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1B" w:rsidRDefault="00E439DF"/>
    <w:p w:rsidR="00F52CC3" w:rsidRDefault="00F52CC3"/>
    <w:p w:rsidR="002451FC" w:rsidRPr="002451FC" w:rsidRDefault="002451FC" w:rsidP="002451FC">
      <w:pPr>
        <w:pStyle w:val="Title"/>
        <w:jc w:val="center"/>
        <w:rPr>
          <w:sz w:val="48"/>
        </w:rPr>
      </w:pPr>
      <w:r w:rsidRPr="002451FC">
        <w:rPr>
          <w:sz w:val="48"/>
        </w:rPr>
        <w:t>IHE-CARD-Planning Committee March 25 2012</w:t>
      </w:r>
    </w:p>
    <w:p w:rsidR="00F52CC3" w:rsidRDefault="002451FC" w:rsidP="002451FC">
      <w:pPr>
        <w:pStyle w:val="Title"/>
        <w:jc w:val="center"/>
        <w:rPr>
          <w:sz w:val="48"/>
        </w:rPr>
      </w:pPr>
      <w:r w:rsidRPr="002451FC">
        <w:rPr>
          <w:sz w:val="48"/>
        </w:rPr>
        <w:t>Face-to-Face Meeting</w:t>
      </w:r>
    </w:p>
    <w:p w:rsidR="002451FC" w:rsidRPr="002451FC" w:rsidRDefault="002451FC" w:rsidP="002451FC">
      <w:r>
        <w:t>Hilton Chicago 6-8 PM CST</w:t>
      </w:r>
    </w:p>
    <w:p w:rsidR="007F5BF0" w:rsidRPr="007F5BF0" w:rsidRDefault="007F5BF0" w:rsidP="007F5BF0">
      <w:pPr>
        <w:ind w:left="360"/>
        <w:rPr>
          <w:color w:val="1F497D"/>
        </w:rPr>
      </w:pPr>
    </w:p>
    <w:p w:rsidR="007F5BF0" w:rsidRPr="007F5BF0" w:rsidRDefault="00F52CC3" w:rsidP="007F5BF0">
      <w:pPr>
        <w:pStyle w:val="ListParagraph"/>
        <w:numPr>
          <w:ilvl w:val="0"/>
          <w:numId w:val="3"/>
        </w:numPr>
        <w:rPr>
          <w:color w:val="1F497D"/>
        </w:rPr>
      </w:pPr>
      <w:r w:rsidRPr="007F5BF0">
        <w:rPr>
          <w:color w:val="1F497D"/>
        </w:rPr>
        <w:t>Welcome and introductions (5 min)</w:t>
      </w:r>
    </w:p>
    <w:p w:rsidR="00BC18B2" w:rsidRDefault="00BC18B2" w:rsidP="007F5BF0">
      <w:pPr>
        <w:pStyle w:val="ListParagraph"/>
        <w:numPr>
          <w:ilvl w:val="1"/>
          <w:numId w:val="3"/>
        </w:numPr>
        <w:rPr>
          <w:color w:val="1F497D"/>
        </w:rPr>
      </w:pPr>
      <w:r w:rsidRPr="007F5BF0">
        <w:rPr>
          <w:color w:val="1F497D"/>
        </w:rPr>
        <w:t xml:space="preserve">Intro list confirmed by Jonathon pre </w:t>
      </w:r>
      <w:proofErr w:type="gramStart"/>
      <w:r w:rsidRPr="007F5BF0">
        <w:rPr>
          <w:color w:val="1F497D"/>
        </w:rPr>
        <w:t>m</w:t>
      </w:r>
      <w:r w:rsidR="002451FC">
        <w:rPr>
          <w:color w:val="1F497D"/>
        </w:rPr>
        <w:t>e</w:t>
      </w:r>
      <w:r w:rsidRPr="007F5BF0">
        <w:rPr>
          <w:color w:val="1F497D"/>
        </w:rPr>
        <w:t>eting ??</w:t>
      </w:r>
      <w:proofErr w:type="gramEnd"/>
    </w:p>
    <w:p w:rsidR="007F5BF0" w:rsidRPr="008A357F" w:rsidRDefault="007F5BF0" w:rsidP="007F5BF0">
      <w:pPr>
        <w:pStyle w:val="ListParagraph"/>
        <w:numPr>
          <w:ilvl w:val="1"/>
          <w:numId w:val="3"/>
        </w:numPr>
        <w:rPr>
          <w:color w:val="1F497D"/>
        </w:rPr>
      </w:pPr>
      <w:r w:rsidRPr="008A357F">
        <w:rPr>
          <w:color w:val="1F497D"/>
        </w:rPr>
        <w:t xml:space="preserve">23 people in </w:t>
      </w:r>
      <w:proofErr w:type="spellStart"/>
      <w:r w:rsidRPr="008A357F">
        <w:rPr>
          <w:color w:val="1F497D"/>
        </w:rPr>
        <w:t>chicago</w:t>
      </w:r>
      <w:proofErr w:type="spellEnd"/>
      <w:r w:rsidRPr="008A357F">
        <w:rPr>
          <w:color w:val="1F497D"/>
        </w:rPr>
        <w:t xml:space="preserve"> and 2 on phone</w:t>
      </w:r>
    </w:p>
    <w:p w:rsidR="007F5BF0" w:rsidRPr="007F5BF0" w:rsidRDefault="007F5BF0" w:rsidP="007F5BF0">
      <w:pPr>
        <w:pStyle w:val="ListParagraph"/>
        <w:numPr>
          <w:ilvl w:val="1"/>
          <w:numId w:val="3"/>
        </w:numPr>
        <w:rPr>
          <w:color w:val="1F497D"/>
        </w:rPr>
      </w:pPr>
      <w:r w:rsidRPr="008A357F">
        <w:rPr>
          <w:color w:val="1F497D"/>
        </w:rPr>
        <w:t>Including3 people from Japan</w:t>
      </w:r>
      <w:r>
        <w:rPr>
          <w:color w:val="1F497D"/>
        </w:rPr>
        <w:t xml:space="preserve">, (Oozeki san is IHE-J tech co-chair, from Toshiba ) </w:t>
      </w:r>
    </w:p>
    <w:p w:rsidR="007F5BF0" w:rsidRPr="007F5BF0" w:rsidRDefault="007F5BF0" w:rsidP="007F5BF0">
      <w:pPr>
        <w:ind w:left="360"/>
        <w:rPr>
          <w:color w:val="1F497D"/>
        </w:rPr>
      </w:pPr>
    </w:p>
    <w:p w:rsidR="00F52CC3" w:rsidRDefault="00F52CC3" w:rsidP="007F5BF0">
      <w:pPr>
        <w:pStyle w:val="ListParagraph"/>
        <w:numPr>
          <w:ilvl w:val="0"/>
          <w:numId w:val="3"/>
        </w:numPr>
        <w:rPr>
          <w:color w:val="1F497D"/>
        </w:rPr>
      </w:pPr>
      <w:r>
        <w:rPr>
          <w:color w:val="1F497D"/>
        </w:rPr>
        <w:t>HIMSS and Connectathon updates (5 min)</w:t>
      </w:r>
    </w:p>
    <w:p w:rsidR="007F5BF0" w:rsidRDefault="007F5BF0" w:rsidP="007F5BF0">
      <w:pPr>
        <w:pStyle w:val="ListParagraph"/>
        <w:numPr>
          <w:ilvl w:val="1"/>
          <w:numId w:val="3"/>
        </w:numPr>
        <w:rPr>
          <w:color w:val="1F497D"/>
        </w:rPr>
      </w:pPr>
      <w:r>
        <w:rPr>
          <w:color w:val="1F497D"/>
        </w:rPr>
        <w:t xml:space="preserve">It was the largest HIMSS on record ( over 37,000 attendees) </w:t>
      </w:r>
    </w:p>
    <w:p w:rsidR="007F5BF0" w:rsidRDefault="007F5BF0" w:rsidP="007F5BF0">
      <w:pPr>
        <w:pStyle w:val="ListParagraph"/>
        <w:numPr>
          <w:ilvl w:val="1"/>
          <w:numId w:val="3"/>
        </w:numPr>
        <w:rPr>
          <w:color w:val="1F497D"/>
        </w:rPr>
      </w:pPr>
      <w:r>
        <w:rPr>
          <w:color w:val="1F497D"/>
        </w:rPr>
        <w:t>Over 100 companies participated in the IHE IO showcase @ HIMSS, also a record</w:t>
      </w:r>
    </w:p>
    <w:p w:rsidR="007F5BF0" w:rsidRDefault="007F5BF0" w:rsidP="007F5BF0">
      <w:pPr>
        <w:pStyle w:val="ListParagraph"/>
        <w:numPr>
          <w:ilvl w:val="1"/>
          <w:numId w:val="3"/>
        </w:numPr>
        <w:rPr>
          <w:color w:val="1F497D"/>
        </w:rPr>
      </w:pPr>
      <w:r>
        <w:rPr>
          <w:color w:val="1F497D"/>
        </w:rPr>
        <w:t xml:space="preserve">2 new cardiology profiles were highlighted in the demonstration ( CIRC and REWF) </w:t>
      </w:r>
    </w:p>
    <w:p w:rsidR="007F5BF0" w:rsidRDefault="007F5BF0" w:rsidP="007F5BF0">
      <w:pPr>
        <w:pStyle w:val="ListParagraph"/>
        <w:numPr>
          <w:ilvl w:val="1"/>
          <w:numId w:val="3"/>
        </w:numPr>
        <w:rPr>
          <w:color w:val="1F497D"/>
        </w:rPr>
      </w:pPr>
      <w:r>
        <w:rPr>
          <w:color w:val="1F497D"/>
        </w:rPr>
        <w:t>The IDCO profile was also demonstrated</w:t>
      </w:r>
    </w:p>
    <w:p w:rsidR="00F52CC3" w:rsidRDefault="00F52CC3" w:rsidP="007F5BF0">
      <w:pPr>
        <w:pStyle w:val="ListParagraph"/>
        <w:numPr>
          <w:ilvl w:val="0"/>
          <w:numId w:val="3"/>
        </w:numPr>
        <w:rPr>
          <w:color w:val="1F497D"/>
        </w:rPr>
      </w:pPr>
      <w:r>
        <w:rPr>
          <w:color w:val="1F497D"/>
        </w:rPr>
        <w:t>Discussion about Cardiology Profiles with IHE Japan members (30min)</w:t>
      </w:r>
    </w:p>
    <w:p w:rsidR="00F52CC3" w:rsidRPr="008A357F" w:rsidRDefault="008A357F" w:rsidP="007F5BF0">
      <w:pPr>
        <w:pStyle w:val="ListParagraph"/>
        <w:numPr>
          <w:ilvl w:val="1"/>
          <w:numId w:val="3"/>
        </w:numPr>
      </w:pPr>
      <w:r>
        <w:rPr>
          <w:color w:val="1F497D"/>
        </w:rPr>
        <w:t>Con</w:t>
      </w:r>
      <w:r w:rsidR="00BC18B2">
        <w:rPr>
          <w:color w:val="1F497D"/>
        </w:rPr>
        <w:t>n</w:t>
      </w:r>
      <w:r>
        <w:rPr>
          <w:color w:val="1F497D"/>
        </w:rPr>
        <w:t xml:space="preserve">ectathon in </w:t>
      </w:r>
      <w:proofErr w:type="spellStart"/>
      <w:r>
        <w:rPr>
          <w:color w:val="1F497D"/>
        </w:rPr>
        <w:t>nov</w:t>
      </w:r>
      <w:proofErr w:type="spellEnd"/>
      <w:r>
        <w:rPr>
          <w:color w:val="1F497D"/>
        </w:rPr>
        <w:t xml:space="preserve"> 2011</w:t>
      </w:r>
    </w:p>
    <w:p w:rsidR="008A357F" w:rsidRPr="00502799" w:rsidRDefault="00BC18B2" w:rsidP="007F5BF0">
      <w:pPr>
        <w:pStyle w:val="ListParagraph"/>
        <w:numPr>
          <w:ilvl w:val="1"/>
          <w:numId w:val="3"/>
        </w:numPr>
      </w:pPr>
      <w:r>
        <w:rPr>
          <w:color w:val="1F497D"/>
        </w:rPr>
        <w:t xml:space="preserve">For </w:t>
      </w:r>
      <w:r w:rsidR="008A357F">
        <w:rPr>
          <w:color w:val="1F497D"/>
        </w:rPr>
        <w:t>ECG they use MFER, not DICOM</w:t>
      </w:r>
    </w:p>
    <w:p w:rsidR="00502799" w:rsidRPr="00502799" w:rsidRDefault="00502799" w:rsidP="007F5BF0">
      <w:pPr>
        <w:pStyle w:val="ListParagraph"/>
        <w:numPr>
          <w:ilvl w:val="1"/>
          <w:numId w:val="3"/>
        </w:numPr>
      </w:pPr>
      <w:r>
        <w:rPr>
          <w:color w:val="1F497D"/>
        </w:rPr>
        <w:t>Also did a TI of the IVI profile</w:t>
      </w:r>
      <w:r w:rsidR="00F10515">
        <w:rPr>
          <w:color w:val="1F497D"/>
        </w:rPr>
        <w:t>, and provided a white-paper</w:t>
      </w:r>
    </w:p>
    <w:p w:rsidR="00502799" w:rsidRPr="00502799" w:rsidRDefault="00502799" w:rsidP="007F5BF0">
      <w:pPr>
        <w:pStyle w:val="ListParagraph"/>
        <w:numPr>
          <w:ilvl w:val="2"/>
          <w:numId w:val="3"/>
        </w:numPr>
      </w:pPr>
      <w:r>
        <w:rPr>
          <w:color w:val="1F497D"/>
        </w:rPr>
        <w:t xml:space="preserve">Q – how many </w:t>
      </w:r>
      <w:proofErr w:type="spellStart"/>
      <w:r w:rsidR="00BC18B2">
        <w:rPr>
          <w:color w:val="1F497D"/>
        </w:rPr>
        <w:t>cath</w:t>
      </w:r>
      <w:proofErr w:type="spellEnd"/>
      <w:r w:rsidR="00BC18B2">
        <w:rPr>
          <w:color w:val="1F497D"/>
        </w:rPr>
        <w:t xml:space="preserve"> </w:t>
      </w:r>
      <w:r>
        <w:rPr>
          <w:color w:val="1F497D"/>
        </w:rPr>
        <w:t xml:space="preserve">cases in </w:t>
      </w:r>
      <w:proofErr w:type="spellStart"/>
      <w:r>
        <w:rPr>
          <w:color w:val="1F497D"/>
        </w:rPr>
        <w:t>japan</w:t>
      </w:r>
      <w:proofErr w:type="spellEnd"/>
      <w:r>
        <w:rPr>
          <w:color w:val="1F497D"/>
        </w:rPr>
        <w:t xml:space="preserve"> use </w:t>
      </w:r>
      <w:proofErr w:type="spellStart"/>
      <w:r>
        <w:rPr>
          <w:color w:val="1F497D"/>
        </w:rPr>
        <w:t>ivus</w:t>
      </w:r>
      <w:proofErr w:type="spellEnd"/>
      <w:r>
        <w:rPr>
          <w:color w:val="1F497D"/>
        </w:rPr>
        <w:t>/</w:t>
      </w:r>
      <w:proofErr w:type="spellStart"/>
      <w:r>
        <w:rPr>
          <w:color w:val="1F497D"/>
        </w:rPr>
        <w:t>oct</w:t>
      </w:r>
      <w:proofErr w:type="spellEnd"/>
    </w:p>
    <w:p w:rsidR="00502799" w:rsidRPr="00502799" w:rsidRDefault="00502799" w:rsidP="007F5BF0">
      <w:pPr>
        <w:pStyle w:val="ListParagraph"/>
        <w:numPr>
          <w:ilvl w:val="2"/>
          <w:numId w:val="3"/>
        </w:numPr>
      </w:pPr>
      <w:r>
        <w:rPr>
          <w:color w:val="1F497D"/>
        </w:rPr>
        <w:t>A – 50%</w:t>
      </w:r>
    </w:p>
    <w:p w:rsidR="00502799" w:rsidRPr="00502799" w:rsidRDefault="00502799" w:rsidP="007F5BF0">
      <w:pPr>
        <w:pStyle w:val="ListParagraph"/>
        <w:numPr>
          <w:ilvl w:val="2"/>
          <w:numId w:val="3"/>
        </w:numPr>
      </w:pPr>
      <w:r>
        <w:rPr>
          <w:color w:val="1F497D"/>
        </w:rPr>
        <w:t xml:space="preserve">US – 5-10%, use IVUS - it is a DICOM run that is captured </w:t>
      </w:r>
    </w:p>
    <w:p w:rsidR="00502799" w:rsidRPr="00542063" w:rsidRDefault="00502799" w:rsidP="007F5BF0">
      <w:pPr>
        <w:pStyle w:val="ListParagraph"/>
        <w:numPr>
          <w:ilvl w:val="2"/>
          <w:numId w:val="3"/>
        </w:numPr>
      </w:pPr>
      <w:r>
        <w:rPr>
          <w:color w:val="1F497D"/>
        </w:rPr>
        <w:t xml:space="preserve">FFR ( fractional Flow Reserve) is more common </w:t>
      </w:r>
      <w:r w:rsidR="00BC18B2">
        <w:rPr>
          <w:color w:val="1F497D"/>
        </w:rPr>
        <w:t>i</w:t>
      </w:r>
      <w:r>
        <w:rPr>
          <w:color w:val="1F497D"/>
        </w:rPr>
        <w:t>n USA</w:t>
      </w:r>
    </w:p>
    <w:p w:rsidR="00542063" w:rsidRPr="00542063" w:rsidRDefault="00542063" w:rsidP="007F5BF0">
      <w:pPr>
        <w:pStyle w:val="ListParagraph"/>
        <w:numPr>
          <w:ilvl w:val="1"/>
          <w:numId w:val="3"/>
        </w:numPr>
      </w:pPr>
      <w:r>
        <w:rPr>
          <w:color w:val="1F497D"/>
        </w:rPr>
        <w:t>We s</w:t>
      </w:r>
      <w:r w:rsidR="00BC18B2">
        <w:rPr>
          <w:color w:val="1F497D"/>
        </w:rPr>
        <w:t xml:space="preserve">hould include it in </w:t>
      </w:r>
      <w:proofErr w:type="spellStart"/>
      <w:r w:rsidR="00BC18B2">
        <w:rPr>
          <w:color w:val="1F497D"/>
        </w:rPr>
        <w:t>cath</w:t>
      </w:r>
      <w:proofErr w:type="spellEnd"/>
      <w:r w:rsidR="00BC18B2">
        <w:rPr>
          <w:color w:val="1F497D"/>
        </w:rPr>
        <w:t xml:space="preserve">-report/workflow profiles </w:t>
      </w:r>
      <w:r>
        <w:rPr>
          <w:color w:val="1F497D"/>
        </w:rPr>
        <w:t>as with other imaging</w:t>
      </w:r>
      <w:r w:rsidR="00BC18B2">
        <w:rPr>
          <w:color w:val="1F497D"/>
        </w:rPr>
        <w:t xml:space="preserve"> modalities</w:t>
      </w:r>
    </w:p>
    <w:p w:rsidR="00542063" w:rsidRPr="00F10515" w:rsidRDefault="00BC18B2" w:rsidP="007F5BF0">
      <w:pPr>
        <w:pStyle w:val="ListParagraph"/>
        <w:numPr>
          <w:ilvl w:val="2"/>
          <w:numId w:val="3"/>
        </w:numPr>
      </w:pPr>
      <w:r>
        <w:rPr>
          <w:color w:val="1F497D"/>
        </w:rPr>
        <w:t xml:space="preserve">Workflow-aspects – </w:t>
      </w:r>
      <w:proofErr w:type="gramStart"/>
      <w:r>
        <w:rPr>
          <w:color w:val="1F497D"/>
        </w:rPr>
        <w:t xml:space="preserve">the </w:t>
      </w:r>
      <w:r w:rsidR="00F10515">
        <w:rPr>
          <w:color w:val="1F497D"/>
        </w:rPr>
        <w:t xml:space="preserve"> Existing</w:t>
      </w:r>
      <w:proofErr w:type="gramEnd"/>
      <w:r w:rsidR="00F10515">
        <w:rPr>
          <w:color w:val="1F497D"/>
        </w:rPr>
        <w:t xml:space="preserve"> </w:t>
      </w:r>
      <w:proofErr w:type="spellStart"/>
      <w:r>
        <w:rPr>
          <w:color w:val="1F497D"/>
        </w:rPr>
        <w:t>cath</w:t>
      </w:r>
      <w:proofErr w:type="spellEnd"/>
      <w:r>
        <w:rPr>
          <w:color w:val="1F497D"/>
        </w:rPr>
        <w:t xml:space="preserve"> </w:t>
      </w:r>
      <w:r w:rsidR="00F10515">
        <w:rPr>
          <w:color w:val="1F497D"/>
        </w:rPr>
        <w:t>profile is multimodality , so the modalities indicated in the whitepaper should be covered.</w:t>
      </w:r>
    </w:p>
    <w:p w:rsidR="00F10515" w:rsidRDefault="00BC18B2" w:rsidP="007F5BF0">
      <w:pPr>
        <w:pStyle w:val="ListParagraph"/>
        <w:numPr>
          <w:ilvl w:val="2"/>
          <w:numId w:val="3"/>
        </w:numPr>
      </w:pPr>
      <w:r>
        <w:t>Modality-specific content -</w:t>
      </w:r>
      <w:r w:rsidR="00F10515">
        <w:t xml:space="preserve">This work may inform an extension to the </w:t>
      </w:r>
      <w:proofErr w:type="spellStart"/>
      <w:r w:rsidR="00F10515">
        <w:t>cath</w:t>
      </w:r>
      <w:proofErr w:type="spellEnd"/>
      <w:r w:rsidR="00F10515">
        <w:t xml:space="preserve">-report content profile !!!, which will be linked to a particular workflow profile </w:t>
      </w:r>
    </w:p>
    <w:p w:rsidR="00A04B7A" w:rsidRDefault="00A04B7A" w:rsidP="007F5BF0">
      <w:pPr>
        <w:pStyle w:val="ListParagraph"/>
        <w:numPr>
          <w:ilvl w:val="1"/>
          <w:numId w:val="3"/>
        </w:numPr>
      </w:pPr>
      <w:r>
        <w:t>ACTION – IHE-J will review the :</w:t>
      </w:r>
    </w:p>
    <w:p w:rsidR="00A04B7A" w:rsidRDefault="00A04B7A" w:rsidP="007F5BF0">
      <w:pPr>
        <w:pStyle w:val="ListParagraph"/>
        <w:numPr>
          <w:ilvl w:val="2"/>
          <w:numId w:val="3"/>
        </w:numPr>
      </w:pPr>
      <w:r>
        <w:t xml:space="preserve">current workflow profile </w:t>
      </w:r>
    </w:p>
    <w:p w:rsidR="00A04B7A" w:rsidRDefault="00A04B7A" w:rsidP="007F5BF0">
      <w:pPr>
        <w:pStyle w:val="ListParagraph"/>
        <w:numPr>
          <w:ilvl w:val="2"/>
          <w:numId w:val="3"/>
        </w:numPr>
      </w:pPr>
      <w:r>
        <w:t xml:space="preserve">and the draft </w:t>
      </w:r>
      <w:proofErr w:type="spellStart"/>
      <w:r>
        <w:t>cath</w:t>
      </w:r>
      <w:proofErr w:type="spellEnd"/>
      <w:r>
        <w:t xml:space="preserve">-report content profile ( Takeshi Oozeki </w:t>
      </w:r>
      <w:proofErr w:type="spellStart"/>
      <w:r>
        <w:t>wil</w:t>
      </w:r>
      <w:proofErr w:type="spellEnd"/>
      <w:r>
        <w:t xml:space="preserve"> join the TC f2F on Monday) </w:t>
      </w:r>
    </w:p>
    <w:p w:rsidR="00A04B7A" w:rsidRDefault="00A04B7A" w:rsidP="007F5BF0">
      <w:pPr>
        <w:pStyle w:val="ListParagraph"/>
        <w:numPr>
          <w:ilvl w:val="2"/>
          <w:numId w:val="3"/>
        </w:numPr>
      </w:pPr>
      <w:proofErr w:type="gramStart"/>
      <w:r>
        <w:t>to</w:t>
      </w:r>
      <w:proofErr w:type="gramEnd"/>
      <w:r>
        <w:t xml:space="preserve"> highlight any deficiencies, these will be accommodated by the TF CP ( Workflow) and public comment ( </w:t>
      </w:r>
      <w:proofErr w:type="spellStart"/>
      <w:r>
        <w:t>Cath</w:t>
      </w:r>
      <w:proofErr w:type="spellEnd"/>
      <w:r>
        <w:t xml:space="preserve"> Report) </w:t>
      </w:r>
      <w:proofErr w:type="spellStart"/>
      <w:r>
        <w:t>proceses</w:t>
      </w:r>
      <w:proofErr w:type="spellEnd"/>
      <w:r>
        <w:t xml:space="preserve"> respectively.</w:t>
      </w:r>
    </w:p>
    <w:p w:rsidR="00F52CC3" w:rsidRDefault="00F52CC3" w:rsidP="007F5BF0">
      <w:pPr>
        <w:pStyle w:val="ListParagraph"/>
        <w:ind w:left="360" w:hanging="360"/>
        <w:rPr>
          <w:color w:val="1F497D"/>
        </w:rPr>
      </w:pPr>
      <w:r>
        <w:rPr>
          <w:rFonts w:ascii="Symbol" w:hAnsi="Symbol"/>
          <w:color w:val="1F497D"/>
        </w:rPr>
        <w:t></w:t>
      </w:r>
      <w:r>
        <w:rPr>
          <w:rFonts w:ascii="Times New Roman" w:hAnsi="Times New Roman" w:cs="Times New Roman"/>
          <w:color w:val="1F497D"/>
          <w:sz w:val="14"/>
          <w:szCs w:val="14"/>
        </w:rPr>
        <w:t xml:space="preserve">         </w:t>
      </w:r>
      <w:r>
        <w:rPr>
          <w:color w:val="1F497D"/>
        </w:rPr>
        <w:t>Planning committee Year Plan – DELIVERABLE – Schedule of topics/owners/call-dates to address d</w:t>
      </w:r>
      <w:r w:rsidR="008377FC">
        <w:rPr>
          <w:color w:val="1F497D"/>
        </w:rPr>
        <w:t xml:space="preserve">omain strategy and promotion </w:t>
      </w:r>
      <w:proofErr w:type="gramStart"/>
      <w:r w:rsidR="008377FC">
        <w:rPr>
          <w:color w:val="1F497D"/>
        </w:rPr>
        <w:t>( 2</w:t>
      </w:r>
      <w:r>
        <w:rPr>
          <w:color w:val="1F497D"/>
        </w:rPr>
        <w:t>0</w:t>
      </w:r>
      <w:proofErr w:type="gramEnd"/>
      <w:r>
        <w:rPr>
          <w:color w:val="1F497D"/>
        </w:rPr>
        <w:t xml:space="preserve"> </w:t>
      </w:r>
      <w:proofErr w:type="spellStart"/>
      <w:r>
        <w:rPr>
          <w:color w:val="1F497D"/>
        </w:rPr>
        <w:t>mins</w:t>
      </w:r>
      <w:proofErr w:type="spellEnd"/>
      <w:r>
        <w:rPr>
          <w:color w:val="1F497D"/>
        </w:rPr>
        <w:t>)</w:t>
      </w:r>
    </w:p>
    <w:p w:rsidR="00A04B7A" w:rsidRDefault="00A04B7A" w:rsidP="00A04B7A">
      <w:pPr>
        <w:pStyle w:val="ListParagraph"/>
        <w:numPr>
          <w:ilvl w:val="0"/>
          <w:numId w:val="6"/>
        </w:numPr>
        <w:rPr>
          <w:color w:val="1F497D"/>
        </w:rPr>
      </w:pPr>
      <w:r>
        <w:rPr>
          <w:color w:val="1F497D"/>
        </w:rPr>
        <w:t xml:space="preserve">We wanted to raise some issues for future </w:t>
      </w:r>
      <w:proofErr w:type="spellStart"/>
      <w:r>
        <w:rPr>
          <w:color w:val="1F497D"/>
        </w:rPr>
        <w:t>tcons</w:t>
      </w:r>
      <w:proofErr w:type="spellEnd"/>
      <w:r>
        <w:rPr>
          <w:color w:val="1F497D"/>
        </w:rPr>
        <w:t xml:space="preserve"> of the Planning committee –The issues below were NOT addressed in the agenda as we wanted to focus on the new profiles. These will be taken up by the PC later in the year. </w:t>
      </w:r>
    </w:p>
    <w:p w:rsidR="00F52CC3" w:rsidRDefault="00F52CC3" w:rsidP="00F52CC3">
      <w:pPr>
        <w:pStyle w:val="ListParagraph"/>
      </w:pPr>
    </w:p>
    <w:p w:rsidR="00F52CC3" w:rsidRDefault="00F52CC3" w:rsidP="008377FC">
      <w:pPr>
        <w:pStyle w:val="ListParagraph"/>
        <w:numPr>
          <w:ilvl w:val="0"/>
          <w:numId w:val="5"/>
        </w:numPr>
        <w:ind w:left="1125"/>
        <w:rPr>
          <w:color w:val="1F497D"/>
        </w:rPr>
      </w:pPr>
      <w:r>
        <w:rPr>
          <w:color w:val="1F497D"/>
        </w:rPr>
        <w:t xml:space="preserve">Budget and dues ( Jason) </w:t>
      </w:r>
    </w:p>
    <w:p w:rsidR="00F52CC3" w:rsidRDefault="00F52CC3" w:rsidP="008377FC">
      <w:pPr>
        <w:pStyle w:val="ListParagraph"/>
        <w:numPr>
          <w:ilvl w:val="0"/>
          <w:numId w:val="5"/>
        </w:numPr>
        <w:ind w:left="1125"/>
        <w:rPr>
          <w:color w:val="1F497D"/>
        </w:rPr>
      </w:pPr>
      <w:r>
        <w:rPr>
          <w:color w:val="1F497D"/>
        </w:rPr>
        <w:lastRenderedPageBreak/>
        <w:t>chair elections</w:t>
      </w:r>
    </w:p>
    <w:p w:rsidR="00F52CC3" w:rsidRDefault="00F52CC3" w:rsidP="008377FC">
      <w:pPr>
        <w:pStyle w:val="ListParagraph"/>
        <w:ind w:left="1080" w:hanging="360"/>
      </w:pPr>
      <w:r>
        <w:rPr>
          <w:color w:val="1F497D"/>
        </w:rPr>
        <w:t>3.</w:t>
      </w:r>
      <w:r>
        <w:rPr>
          <w:rFonts w:ascii="Times New Roman" w:hAnsi="Times New Roman" w:cs="Times New Roman"/>
          <w:color w:val="1F497D"/>
          <w:sz w:val="14"/>
          <w:szCs w:val="14"/>
        </w:rPr>
        <w:t xml:space="preserve">       </w:t>
      </w:r>
      <w:r>
        <w:rPr>
          <w:color w:val="1F497D"/>
        </w:rPr>
        <w:t xml:space="preserve">CARD domain strategy – what’s important next 2-3 years </w:t>
      </w:r>
    </w:p>
    <w:p w:rsidR="00F52CC3" w:rsidRDefault="00F52CC3" w:rsidP="008377FC">
      <w:pPr>
        <w:pStyle w:val="ListParagraph"/>
        <w:ind w:left="1800" w:hanging="360"/>
      </w:pPr>
      <w:r>
        <w:rPr>
          <w:color w:val="1F497D"/>
        </w:rPr>
        <w:t>1.</w:t>
      </w:r>
      <w:r>
        <w:rPr>
          <w:rFonts w:ascii="Times New Roman" w:hAnsi="Times New Roman" w:cs="Times New Roman"/>
          <w:color w:val="1F497D"/>
          <w:sz w:val="14"/>
          <w:szCs w:val="14"/>
        </w:rPr>
        <w:t xml:space="preserve">       </w:t>
      </w:r>
      <w:r>
        <w:rPr>
          <w:rFonts w:ascii="Arial" w:hAnsi="Arial" w:cs="Arial"/>
          <w:color w:val="1F497D"/>
          <w:sz w:val="20"/>
          <w:szCs w:val="20"/>
        </w:rPr>
        <w:t>Report from the ACC Informatics Committee – what are their issues?  How can IHE Cardiology help?</w:t>
      </w:r>
    </w:p>
    <w:p w:rsidR="00F52CC3" w:rsidRDefault="00F52CC3" w:rsidP="008377FC">
      <w:pPr>
        <w:pStyle w:val="ListParagraph"/>
        <w:ind w:left="1800" w:hanging="360"/>
      </w:pPr>
      <w:r>
        <w:rPr>
          <w:color w:val="1F497D"/>
        </w:rPr>
        <w:t>2.</w:t>
      </w:r>
      <w:r>
        <w:rPr>
          <w:rFonts w:ascii="Times New Roman" w:hAnsi="Times New Roman" w:cs="Times New Roman"/>
          <w:color w:val="1F497D"/>
          <w:sz w:val="14"/>
          <w:szCs w:val="14"/>
        </w:rPr>
        <w:t xml:space="preserve">       </w:t>
      </w:r>
      <w:r>
        <w:rPr>
          <w:rFonts w:ascii="Arial" w:hAnsi="Arial" w:cs="Arial"/>
          <w:color w:val="1F497D"/>
          <w:sz w:val="20"/>
          <w:szCs w:val="20"/>
        </w:rPr>
        <w:t>What are the big forces driving cardiology practice, and what is the role for interoperability?  </w:t>
      </w:r>
    </w:p>
    <w:p w:rsidR="00F52CC3" w:rsidRDefault="00F52CC3" w:rsidP="008377FC">
      <w:pPr>
        <w:pStyle w:val="ListParagraph"/>
        <w:ind w:left="2520" w:hanging="360"/>
      </w:pPr>
      <w:r>
        <w:rPr>
          <w:color w:val="1F497D"/>
        </w:rPr>
        <w:t>1.</w:t>
      </w:r>
      <w:r>
        <w:rPr>
          <w:rFonts w:ascii="Times New Roman" w:hAnsi="Times New Roman" w:cs="Times New Roman"/>
          <w:color w:val="1F497D"/>
          <w:sz w:val="14"/>
          <w:szCs w:val="14"/>
        </w:rPr>
        <w:t xml:space="preserve">       </w:t>
      </w:r>
      <w:r>
        <w:rPr>
          <w:rFonts w:ascii="Arial" w:hAnsi="Arial" w:cs="Arial"/>
          <w:color w:val="1F497D"/>
          <w:sz w:val="20"/>
          <w:szCs w:val="20"/>
        </w:rPr>
        <w:t>How do we promote the Image Enabled Office Profile developed by IHE Cardiology as a principal method of achieving U.S. Meaningful Use Stage 2 imaging requirements?  (</w:t>
      </w:r>
      <w:proofErr w:type="gramStart"/>
      <w:r>
        <w:rPr>
          <w:rFonts w:ascii="Arial" w:hAnsi="Arial" w:cs="Arial"/>
          <w:color w:val="1F497D"/>
          <w:sz w:val="20"/>
          <w:szCs w:val="20"/>
        </w:rPr>
        <w:t>primarily</w:t>
      </w:r>
      <w:proofErr w:type="gramEnd"/>
      <w:r>
        <w:rPr>
          <w:rFonts w:ascii="Arial" w:hAnsi="Arial" w:cs="Arial"/>
          <w:color w:val="1F497D"/>
          <w:sz w:val="20"/>
          <w:szCs w:val="20"/>
        </w:rPr>
        <w:t xml:space="preserve"> needs promotion to vendors)</w:t>
      </w:r>
    </w:p>
    <w:p w:rsidR="00F52CC3" w:rsidRDefault="00F52CC3" w:rsidP="008377FC">
      <w:pPr>
        <w:pStyle w:val="ListParagraph"/>
        <w:ind w:left="2520" w:hanging="360"/>
      </w:pPr>
      <w:r>
        <w:rPr>
          <w:color w:val="1F497D"/>
        </w:rPr>
        <w:t>2.</w:t>
      </w:r>
      <w:r>
        <w:rPr>
          <w:rFonts w:ascii="Times New Roman" w:hAnsi="Times New Roman" w:cs="Times New Roman"/>
          <w:color w:val="1F497D"/>
          <w:sz w:val="14"/>
          <w:szCs w:val="14"/>
        </w:rPr>
        <w:t xml:space="preserve">       </w:t>
      </w:r>
      <w:r>
        <w:rPr>
          <w:rFonts w:ascii="Arial" w:hAnsi="Arial" w:cs="Arial"/>
          <w:color w:val="1F497D"/>
          <w:sz w:val="20"/>
          <w:szCs w:val="20"/>
        </w:rPr>
        <w:t>How are declining reimbursements affecting the capital purchasing cycle, and what are the implications for deployment of IHE Profiles that are mostly implemented in new products (and not retrofitted into installed equipment)?</w:t>
      </w:r>
    </w:p>
    <w:p w:rsidR="00F52CC3" w:rsidRDefault="00F52CC3" w:rsidP="008377FC">
      <w:pPr>
        <w:pStyle w:val="ListParagraph"/>
        <w:ind w:left="1800" w:hanging="360"/>
      </w:pPr>
      <w:r>
        <w:rPr>
          <w:color w:val="1F497D"/>
        </w:rPr>
        <w:t>3.</w:t>
      </w:r>
      <w:r>
        <w:rPr>
          <w:rFonts w:ascii="Times New Roman" w:hAnsi="Times New Roman" w:cs="Times New Roman"/>
          <w:color w:val="1F497D"/>
          <w:sz w:val="14"/>
          <w:szCs w:val="14"/>
        </w:rPr>
        <w:t xml:space="preserve">       </w:t>
      </w:r>
      <w:r>
        <w:rPr>
          <w:rFonts w:ascii="Arial" w:hAnsi="Arial" w:cs="Arial"/>
          <w:color w:val="1F497D"/>
          <w:sz w:val="20"/>
          <w:szCs w:val="20"/>
        </w:rPr>
        <w:t>What are the emerging cardiology clinical techniques, and what is the necessary strategy for interoperability?</w:t>
      </w:r>
    </w:p>
    <w:p w:rsidR="00F52CC3" w:rsidRDefault="00F52CC3" w:rsidP="008377FC">
      <w:pPr>
        <w:pStyle w:val="ListParagraph"/>
        <w:ind w:left="2520" w:hanging="360"/>
      </w:pPr>
      <w:r>
        <w:rPr>
          <w:color w:val="1F497D"/>
        </w:rPr>
        <w:t>1.</w:t>
      </w:r>
      <w:r>
        <w:rPr>
          <w:rFonts w:ascii="Times New Roman" w:hAnsi="Times New Roman" w:cs="Times New Roman"/>
          <w:color w:val="1F497D"/>
          <w:sz w:val="14"/>
          <w:szCs w:val="14"/>
        </w:rPr>
        <w:t xml:space="preserve">       </w:t>
      </w:r>
      <w:r>
        <w:rPr>
          <w:rFonts w:ascii="Arial" w:hAnsi="Arial" w:cs="Arial"/>
          <w:color w:val="1F497D"/>
          <w:sz w:val="20"/>
          <w:szCs w:val="20"/>
        </w:rPr>
        <w:t>Intravascular OCT (Japan)</w:t>
      </w:r>
      <w:r w:rsidR="00A04B7A">
        <w:rPr>
          <w:rFonts w:ascii="Arial" w:hAnsi="Arial" w:cs="Arial"/>
          <w:color w:val="1F497D"/>
          <w:sz w:val="20"/>
          <w:szCs w:val="20"/>
        </w:rPr>
        <w:t xml:space="preserve"> – see above</w:t>
      </w:r>
    </w:p>
    <w:p w:rsidR="00F52CC3" w:rsidRDefault="00F52CC3" w:rsidP="008377FC">
      <w:pPr>
        <w:pStyle w:val="ListParagraph"/>
        <w:ind w:left="2520" w:hanging="360"/>
      </w:pPr>
      <w:r>
        <w:rPr>
          <w:color w:val="1F497D"/>
        </w:rPr>
        <w:t>2.</w:t>
      </w:r>
      <w:r>
        <w:rPr>
          <w:rFonts w:ascii="Times New Roman" w:hAnsi="Times New Roman" w:cs="Times New Roman"/>
          <w:color w:val="1F497D"/>
          <w:sz w:val="14"/>
          <w:szCs w:val="14"/>
        </w:rPr>
        <w:t xml:space="preserve">       </w:t>
      </w:r>
      <w:r>
        <w:rPr>
          <w:rFonts w:ascii="Arial" w:hAnsi="Arial" w:cs="Arial"/>
          <w:color w:val="1F497D"/>
          <w:sz w:val="20"/>
          <w:szCs w:val="20"/>
        </w:rPr>
        <w:t>3D echo</w:t>
      </w:r>
    </w:p>
    <w:p w:rsidR="00F52CC3" w:rsidRDefault="00F52CC3" w:rsidP="008377FC">
      <w:pPr>
        <w:pStyle w:val="ListParagraph"/>
        <w:ind w:left="2520" w:hanging="360"/>
      </w:pPr>
      <w:r>
        <w:rPr>
          <w:color w:val="1F497D"/>
        </w:rPr>
        <w:t>3.</w:t>
      </w:r>
      <w:r>
        <w:rPr>
          <w:rFonts w:ascii="Times New Roman" w:hAnsi="Times New Roman" w:cs="Times New Roman"/>
          <w:color w:val="1F497D"/>
          <w:sz w:val="14"/>
          <w:szCs w:val="14"/>
        </w:rPr>
        <w:t xml:space="preserve">       </w:t>
      </w:r>
      <w:r>
        <w:rPr>
          <w:rFonts w:ascii="Arial" w:hAnsi="Arial" w:cs="Arial"/>
          <w:color w:val="1F497D"/>
          <w:sz w:val="20"/>
          <w:szCs w:val="20"/>
        </w:rPr>
        <w:t>3D fusion (PET/CT, EP map/CT</w:t>
      </w:r>
      <w:proofErr w:type="gramStart"/>
      <w:r>
        <w:rPr>
          <w:rFonts w:ascii="Arial" w:hAnsi="Arial" w:cs="Arial"/>
          <w:color w:val="1F497D"/>
          <w:sz w:val="20"/>
          <w:szCs w:val="20"/>
        </w:rPr>
        <w:t>, ??)</w:t>
      </w:r>
      <w:proofErr w:type="gramEnd"/>
    </w:p>
    <w:p w:rsidR="00F52CC3" w:rsidRDefault="00F52CC3" w:rsidP="008377FC">
      <w:pPr>
        <w:pStyle w:val="ListParagraph"/>
        <w:ind w:left="2520" w:hanging="360"/>
      </w:pPr>
      <w:r>
        <w:rPr>
          <w:color w:val="1F497D"/>
        </w:rPr>
        <w:t>4.</w:t>
      </w:r>
      <w:r>
        <w:rPr>
          <w:rFonts w:ascii="Times New Roman" w:hAnsi="Times New Roman" w:cs="Times New Roman"/>
          <w:color w:val="1F497D"/>
          <w:sz w:val="14"/>
          <w:szCs w:val="14"/>
        </w:rPr>
        <w:t xml:space="preserve">       </w:t>
      </w:r>
      <w:proofErr w:type="gramStart"/>
      <w:r>
        <w:rPr>
          <w:rFonts w:ascii="Arial" w:hAnsi="Arial" w:cs="Arial"/>
          <w:color w:val="1F497D"/>
          <w:sz w:val="20"/>
          <w:szCs w:val="20"/>
        </w:rPr>
        <w:t>medical</w:t>
      </w:r>
      <w:proofErr w:type="gramEnd"/>
      <w:r>
        <w:rPr>
          <w:rFonts w:ascii="Arial" w:hAnsi="Arial" w:cs="Arial"/>
          <w:color w:val="1F497D"/>
          <w:sz w:val="20"/>
          <w:szCs w:val="20"/>
        </w:rPr>
        <w:t xml:space="preserve"> therapies and relationship to general care coordination</w:t>
      </w:r>
    </w:p>
    <w:p w:rsidR="00F52CC3" w:rsidRDefault="00F52CC3" w:rsidP="008377FC">
      <w:pPr>
        <w:pStyle w:val="ListParagraph"/>
        <w:ind w:left="1800" w:hanging="360"/>
      </w:pPr>
      <w:r>
        <w:rPr>
          <w:color w:val="1F497D"/>
        </w:rPr>
        <w:t>4.</w:t>
      </w:r>
      <w:r>
        <w:rPr>
          <w:rFonts w:ascii="Times New Roman" w:hAnsi="Times New Roman" w:cs="Times New Roman"/>
          <w:color w:val="1F497D"/>
          <w:sz w:val="14"/>
          <w:szCs w:val="14"/>
        </w:rPr>
        <w:t xml:space="preserve">       </w:t>
      </w:r>
      <w:r>
        <w:rPr>
          <w:rFonts w:ascii="Arial" w:hAnsi="Arial" w:cs="Arial"/>
          <w:color w:val="1F497D"/>
          <w:sz w:val="20"/>
          <w:szCs w:val="20"/>
        </w:rPr>
        <w:t>Are there still cardiology specific workflows that need to be addressed, or should we now focus on cardiology content for more general workflows (e.g., from IT Infrastructure, Patient Care Coordination, or Quality)</w:t>
      </w:r>
    </w:p>
    <w:p w:rsidR="00F52CC3" w:rsidRDefault="00F52CC3" w:rsidP="008377FC">
      <w:pPr>
        <w:pStyle w:val="ListParagraph"/>
        <w:ind w:left="1800" w:hanging="360"/>
      </w:pPr>
      <w:r>
        <w:rPr>
          <w:color w:val="1F497D"/>
        </w:rPr>
        <w:t>5.</w:t>
      </w:r>
      <w:r>
        <w:rPr>
          <w:rFonts w:ascii="Times New Roman" w:hAnsi="Times New Roman" w:cs="Times New Roman"/>
          <w:color w:val="1F497D"/>
          <w:sz w:val="14"/>
          <w:szCs w:val="14"/>
        </w:rPr>
        <w:t xml:space="preserve">       </w:t>
      </w:r>
      <w:r>
        <w:rPr>
          <w:color w:val="1F497D"/>
        </w:rPr>
        <w:t xml:space="preserve">CARD promotion </w:t>
      </w:r>
    </w:p>
    <w:p w:rsidR="00F52CC3" w:rsidRDefault="00F52CC3" w:rsidP="008377FC">
      <w:pPr>
        <w:pStyle w:val="ListParagraph"/>
        <w:ind w:left="2520" w:hanging="360"/>
      </w:pPr>
      <w:r>
        <w:rPr>
          <w:color w:val="1F497D"/>
        </w:rPr>
        <w:t>1.</w:t>
      </w:r>
      <w:r>
        <w:rPr>
          <w:rFonts w:ascii="Times New Roman" w:hAnsi="Times New Roman" w:cs="Times New Roman"/>
          <w:color w:val="1F497D"/>
          <w:sz w:val="14"/>
          <w:szCs w:val="14"/>
        </w:rPr>
        <w:t xml:space="preserve">       </w:t>
      </w:r>
      <w:proofErr w:type="gramStart"/>
      <w:r>
        <w:rPr>
          <w:color w:val="1F497D"/>
        </w:rPr>
        <w:t>increase</w:t>
      </w:r>
      <w:proofErr w:type="gramEnd"/>
      <w:r>
        <w:rPr>
          <w:color w:val="1F497D"/>
        </w:rPr>
        <w:t xml:space="preserve"> adoption of existing profiles. </w:t>
      </w:r>
    </w:p>
    <w:p w:rsidR="00F52CC3" w:rsidRDefault="00F52CC3" w:rsidP="008377FC">
      <w:pPr>
        <w:pStyle w:val="ListParagraph"/>
        <w:ind w:left="2520" w:hanging="360"/>
      </w:pPr>
      <w:r>
        <w:rPr>
          <w:color w:val="1F497D"/>
        </w:rPr>
        <w:t>2.</w:t>
      </w:r>
      <w:r>
        <w:rPr>
          <w:rFonts w:ascii="Times New Roman" w:hAnsi="Times New Roman" w:cs="Times New Roman"/>
          <w:color w:val="1F497D"/>
          <w:sz w:val="14"/>
          <w:szCs w:val="14"/>
        </w:rPr>
        <w:t xml:space="preserve">       </w:t>
      </w:r>
      <w:r>
        <w:rPr>
          <w:color w:val="1F497D"/>
        </w:rPr>
        <w:t xml:space="preserve">Promote wider cardiology-domain comment on new </w:t>
      </w:r>
      <w:proofErr w:type="gramStart"/>
      <w:r>
        <w:rPr>
          <w:color w:val="1F497D"/>
        </w:rPr>
        <w:t>profiles,</w:t>
      </w:r>
      <w:proofErr w:type="gramEnd"/>
      <w:r>
        <w:rPr>
          <w:color w:val="1F497D"/>
        </w:rPr>
        <w:t xml:space="preserve"> work with IHE board to increase overall IHE brand value  </w:t>
      </w:r>
    </w:p>
    <w:p w:rsidR="00F52CC3" w:rsidRDefault="00F52CC3" w:rsidP="008377FC">
      <w:pPr>
        <w:pStyle w:val="ListParagraph"/>
        <w:ind w:left="2520" w:hanging="360"/>
        <w:rPr>
          <w:color w:val="1F497D"/>
        </w:rPr>
      </w:pPr>
      <w:r>
        <w:rPr>
          <w:color w:val="1F497D"/>
        </w:rPr>
        <w:t>3.</w:t>
      </w:r>
      <w:r>
        <w:rPr>
          <w:rFonts w:ascii="Times New Roman" w:hAnsi="Times New Roman" w:cs="Times New Roman"/>
          <w:color w:val="1F497D"/>
          <w:sz w:val="14"/>
          <w:szCs w:val="14"/>
        </w:rPr>
        <w:t xml:space="preserve">       </w:t>
      </w:r>
      <w:proofErr w:type="gramStart"/>
      <w:r>
        <w:rPr>
          <w:color w:val="1F497D"/>
        </w:rPr>
        <w:t>promotion</w:t>
      </w:r>
      <w:proofErr w:type="gramEnd"/>
      <w:r>
        <w:rPr>
          <w:color w:val="1F497D"/>
        </w:rPr>
        <w:t xml:space="preserve"> budget and opportunities ( ACC-show, HIMSS, HRS) </w:t>
      </w:r>
    </w:p>
    <w:p w:rsidR="00A04B7A" w:rsidRDefault="00A04B7A" w:rsidP="00F52CC3">
      <w:pPr>
        <w:pStyle w:val="ListParagraph"/>
        <w:ind w:left="2880" w:hanging="360"/>
      </w:pPr>
      <w:r>
        <w:rPr>
          <w:color w:val="1F497D"/>
        </w:rPr>
        <w:tab/>
      </w:r>
      <w:r>
        <w:rPr>
          <w:color w:val="1F497D"/>
        </w:rPr>
        <w:tab/>
      </w:r>
      <w:r>
        <w:rPr>
          <w:color w:val="1F497D"/>
        </w:rPr>
        <w:tab/>
      </w:r>
      <w:r>
        <w:rPr>
          <w:color w:val="1F497D"/>
        </w:rPr>
        <w:tab/>
      </w:r>
      <w:r>
        <w:rPr>
          <w:color w:val="1F497D"/>
        </w:rPr>
        <w:tab/>
      </w:r>
      <w:r>
        <w:rPr>
          <w:color w:val="1F497D"/>
        </w:rPr>
        <w:tab/>
      </w:r>
      <w:r>
        <w:rPr>
          <w:color w:val="1F497D"/>
        </w:rPr>
        <w:tab/>
      </w:r>
    </w:p>
    <w:p w:rsidR="00F52CC3" w:rsidRPr="008377FC" w:rsidRDefault="00A04B7A" w:rsidP="008377FC">
      <w:pPr>
        <w:pStyle w:val="ListParagraph"/>
        <w:numPr>
          <w:ilvl w:val="0"/>
          <w:numId w:val="6"/>
        </w:numPr>
        <w:rPr>
          <w:color w:val="1F497D"/>
        </w:rPr>
      </w:pPr>
      <w:r w:rsidRPr="008377FC">
        <w:rPr>
          <w:color w:val="1F497D"/>
        </w:rPr>
        <w:t>The ACC Informatics Committee report</w:t>
      </w:r>
      <w:r w:rsidR="008377FC">
        <w:rPr>
          <w:color w:val="1F497D"/>
        </w:rPr>
        <w:t>ed</w:t>
      </w:r>
      <w:r w:rsidRPr="008377FC">
        <w:rPr>
          <w:color w:val="1F497D"/>
        </w:rPr>
        <w:t xml:space="preserve"> </w:t>
      </w:r>
      <w:r w:rsidR="00D923A3" w:rsidRPr="008377FC">
        <w:rPr>
          <w:color w:val="1F497D"/>
        </w:rPr>
        <w:t>o</w:t>
      </w:r>
      <w:r w:rsidRPr="008377FC">
        <w:rPr>
          <w:color w:val="1F497D"/>
        </w:rPr>
        <w:t xml:space="preserve">n a meeting they had with  </w:t>
      </w:r>
      <w:proofErr w:type="spellStart"/>
      <w:r w:rsidR="00D923A3" w:rsidRPr="008377FC">
        <w:rPr>
          <w:color w:val="1F497D"/>
        </w:rPr>
        <w:t>Farz</w:t>
      </w:r>
      <w:r w:rsidRPr="008377FC">
        <w:rPr>
          <w:color w:val="1F497D"/>
        </w:rPr>
        <w:t>ad</w:t>
      </w:r>
      <w:proofErr w:type="spellEnd"/>
      <w:r w:rsidRPr="008377FC">
        <w:rPr>
          <w:color w:val="1F497D"/>
        </w:rPr>
        <w:t xml:space="preserve"> </w:t>
      </w:r>
      <w:proofErr w:type="spellStart"/>
      <w:r w:rsidRPr="008377FC">
        <w:rPr>
          <w:color w:val="1F497D"/>
        </w:rPr>
        <w:t>Mos</w:t>
      </w:r>
      <w:r w:rsidR="00D923A3" w:rsidRPr="008377FC">
        <w:rPr>
          <w:color w:val="1F497D"/>
        </w:rPr>
        <w:t>tash</w:t>
      </w:r>
      <w:r w:rsidRPr="008377FC">
        <w:rPr>
          <w:color w:val="1F497D"/>
        </w:rPr>
        <w:t>ari</w:t>
      </w:r>
      <w:proofErr w:type="spellEnd"/>
    </w:p>
    <w:p w:rsidR="00A04B7A" w:rsidRDefault="00A04B7A" w:rsidP="00A04B7A">
      <w:pPr>
        <w:pStyle w:val="ListParagraph"/>
        <w:numPr>
          <w:ilvl w:val="1"/>
          <w:numId w:val="3"/>
        </w:numPr>
      </w:pPr>
      <w:r>
        <w:t xml:space="preserve">Dr. </w:t>
      </w:r>
      <w:proofErr w:type="spellStart"/>
      <w:r>
        <w:t>Mirro</w:t>
      </w:r>
      <w:proofErr w:type="spellEnd"/>
      <w:r>
        <w:t xml:space="preserve"> asked </w:t>
      </w:r>
      <w:r w:rsidR="00D923A3">
        <w:t>the national co-</w:t>
      </w:r>
      <w:proofErr w:type="spellStart"/>
      <w:r w:rsidR="00D923A3">
        <w:t>ordinator</w:t>
      </w:r>
      <w:proofErr w:type="spellEnd"/>
      <w:r w:rsidR="00D923A3">
        <w:t xml:space="preserve"> </w:t>
      </w:r>
      <w:r>
        <w:t xml:space="preserve">why </w:t>
      </w:r>
      <w:r w:rsidR="00D923A3">
        <w:t xml:space="preserve">IHE </w:t>
      </w:r>
      <w:r>
        <w:t>was not in MU</w:t>
      </w:r>
      <w:r w:rsidR="008377FC">
        <w:t>-2</w:t>
      </w:r>
      <w:r>
        <w:t xml:space="preserve"> – the answer “we can’t because we didn’t think to include in proposed rule </w:t>
      </w:r>
      <w:r w:rsidR="00D923A3">
        <w:t>and per</w:t>
      </w:r>
      <w:r>
        <w:t xml:space="preserve"> t</w:t>
      </w:r>
      <w:r w:rsidR="00D923A3">
        <w:t>he rules it now cannot be added”</w:t>
      </w:r>
    </w:p>
    <w:p w:rsidR="00A04B7A" w:rsidRDefault="00D923A3" w:rsidP="00A04B7A">
      <w:pPr>
        <w:pStyle w:val="ListParagraph"/>
        <w:numPr>
          <w:ilvl w:val="1"/>
          <w:numId w:val="3"/>
        </w:numPr>
      </w:pPr>
      <w:r>
        <w:t>Dr. Tcheng indicated that w</w:t>
      </w:r>
      <w:r w:rsidR="00A04B7A">
        <w:t>e do have an o</w:t>
      </w:r>
      <w:r>
        <w:t>p</w:t>
      </w:r>
      <w:r w:rsidR="00A04B7A">
        <w:t>portunity</w:t>
      </w:r>
      <w:r>
        <w:t xml:space="preserve">, </w:t>
      </w:r>
      <w:r w:rsidR="007F5BF0">
        <w:t>especially</w:t>
      </w:r>
      <w:r>
        <w:t xml:space="preserve"> with registries becoming more prominent and</w:t>
      </w:r>
      <w:r w:rsidR="00A04B7A">
        <w:t xml:space="preserve"> we should focus on MU-stage 3 </w:t>
      </w:r>
    </w:p>
    <w:p w:rsidR="00D923A3" w:rsidRDefault="00D923A3" w:rsidP="00A04B7A">
      <w:pPr>
        <w:pStyle w:val="ListParagraph"/>
        <w:numPr>
          <w:ilvl w:val="1"/>
          <w:numId w:val="3"/>
        </w:numPr>
      </w:pPr>
      <w:r>
        <w:t xml:space="preserve">A couple of people mentioned that IHE is not well-known in some sections of healthcare standards ecosystem </w:t>
      </w:r>
      <w:proofErr w:type="gramStart"/>
      <w:r>
        <w:t>( e.g</w:t>
      </w:r>
      <w:proofErr w:type="gramEnd"/>
      <w:r>
        <w:t>. FDA and AAMI),and most people agreed that IHE still has work to do in promoting and positioning itself.</w:t>
      </w:r>
    </w:p>
    <w:p w:rsidR="00A04B7A" w:rsidRDefault="00D923A3" w:rsidP="00A04B7A">
      <w:pPr>
        <w:pStyle w:val="ListParagraph"/>
        <w:numPr>
          <w:ilvl w:val="1"/>
          <w:numId w:val="3"/>
        </w:numPr>
      </w:pPr>
      <w:r>
        <w:t xml:space="preserve">It was also recognized that IHE </w:t>
      </w:r>
      <w:r w:rsidR="00A04B7A">
        <w:t xml:space="preserve">is involved </w:t>
      </w:r>
      <w:r>
        <w:t xml:space="preserve">in MU </w:t>
      </w:r>
      <w:proofErr w:type="gramStart"/>
      <w:r>
        <w:t>( see</w:t>
      </w:r>
      <w:proofErr w:type="gramEnd"/>
      <w:r>
        <w:t xml:space="preserve"> below), but achieving its full exploitation </w:t>
      </w:r>
      <w:r w:rsidR="00A04B7A">
        <w:t xml:space="preserve"> </w:t>
      </w:r>
      <w:r>
        <w:t>is likely being delayed by political forces.</w:t>
      </w:r>
    </w:p>
    <w:p w:rsidR="00D923A3" w:rsidRDefault="00A04B7A" w:rsidP="00D923A3">
      <w:pPr>
        <w:pStyle w:val="ListParagraph"/>
        <w:numPr>
          <w:ilvl w:val="2"/>
          <w:numId w:val="3"/>
        </w:numPr>
      </w:pPr>
      <w:r>
        <w:t>The clinical summary  has been changed to</w:t>
      </w:r>
      <w:r w:rsidR="00D923A3">
        <w:t xml:space="preserve"> accommodate the  C-CDA, which has IHE as a co-sponsor, and is being adopted by PCC and CARD </w:t>
      </w:r>
    </w:p>
    <w:p w:rsidR="005A141C" w:rsidRDefault="00D923A3" w:rsidP="00D923A3">
      <w:pPr>
        <w:pStyle w:val="ListParagraph"/>
        <w:numPr>
          <w:ilvl w:val="2"/>
          <w:numId w:val="3"/>
        </w:numPr>
      </w:pPr>
      <w:r>
        <w:t xml:space="preserve">The NHIN </w:t>
      </w:r>
      <w:r w:rsidR="00A04B7A">
        <w:t>exchange</w:t>
      </w:r>
      <w:r>
        <w:t xml:space="preserve"> is using XDS </w:t>
      </w:r>
      <w:r w:rsidR="005A141C">
        <w:t>which is driven by IHE</w:t>
      </w:r>
      <w:r w:rsidR="00A04B7A">
        <w:t xml:space="preserve"> …</w:t>
      </w:r>
      <w:proofErr w:type="spellStart"/>
      <w:r w:rsidR="00A04B7A">
        <w:t>ihe</w:t>
      </w:r>
      <w:proofErr w:type="spellEnd"/>
      <w:r w:rsidR="00A04B7A">
        <w:t xml:space="preserve"> part of that</w:t>
      </w:r>
      <w:proofErr w:type="gramStart"/>
      <w:r w:rsidR="00A04B7A">
        <w:t>.</w:t>
      </w:r>
      <w:r w:rsidR="005A141C">
        <w:t>,</w:t>
      </w:r>
      <w:proofErr w:type="gramEnd"/>
    </w:p>
    <w:p w:rsidR="00A04B7A" w:rsidRDefault="005A141C" w:rsidP="00D923A3">
      <w:pPr>
        <w:pStyle w:val="ListParagraph"/>
        <w:numPr>
          <w:ilvl w:val="2"/>
          <w:numId w:val="3"/>
        </w:numPr>
      </w:pPr>
      <w:r>
        <w:t xml:space="preserve">And IHE-USA </w:t>
      </w:r>
      <w:r w:rsidR="00A04B7A">
        <w:t>is trying to get recog</w:t>
      </w:r>
      <w:r>
        <w:t>nized</w:t>
      </w:r>
      <w:r w:rsidR="00A04B7A">
        <w:t xml:space="preserve"> as part of </w:t>
      </w:r>
      <w:r>
        <w:t>the MU</w:t>
      </w:r>
      <w:r w:rsidR="00A04B7A">
        <w:t xml:space="preserve"> certification </w:t>
      </w:r>
      <w:r>
        <w:t>process.</w:t>
      </w:r>
    </w:p>
    <w:p w:rsidR="00A04B7A" w:rsidRDefault="00A04B7A" w:rsidP="00F52CC3">
      <w:pPr>
        <w:ind w:left="360"/>
      </w:pPr>
    </w:p>
    <w:p w:rsidR="008377FC" w:rsidRDefault="008377FC" w:rsidP="008377FC">
      <w:pPr>
        <w:pStyle w:val="ListParagraph"/>
        <w:numPr>
          <w:ilvl w:val="0"/>
          <w:numId w:val="3"/>
        </w:numPr>
        <w:rPr>
          <w:color w:val="1F497D"/>
        </w:rPr>
      </w:pPr>
      <w:r>
        <w:rPr>
          <w:color w:val="1F497D"/>
        </w:rPr>
        <w:t>Technical committee support (40</w:t>
      </w:r>
      <w:r w:rsidR="00F52CC3">
        <w:rPr>
          <w:color w:val="1F497D"/>
        </w:rPr>
        <w:t xml:space="preserve"> </w:t>
      </w:r>
      <w:proofErr w:type="spellStart"/>
      <w:r w:rsidR="00F52CC3">
        <w:rPr>
          <w:color w:val="1F497D"/>
        </w:rPr>
        <w:t>mins</w:t>
      </w:r>
      <w:proofErr w:type="spellEnd"/>
      <w:r w:rsidR="00F52CC3">
        <w:rPr>
          <w:color w:val="1F497D"/>
        </w:rPr>
        <w:t xml:space="preserve">) </w:t>
      </w:r>
    </w:p>
    <w:p w:rsidR="00F52CC3" w:rsidRPr="008377FC" w:rsidRDefault="00F52CC3" w:rsidP="008377FC">
      <w:pPr>
        <w:pStyle w:val="ListParagraph"/>
        <w:numPr>
          <w:ilvl w:val="0"/>
          <w:numId w:val="11"/>
        </w:numPr>
        <w:rPr>
          <w:color w:val="1F497D"/>
        </w:rPr>
      </w:pPr>
      <w:r w:rsidRPr="008377FC">
        <w:rPr>
          <w:color w:val="1F497D"/>
        </w:rPr>
        <w:t>Updates from the Technical Committee (5 min)</w:t>
      </w:r>
    </w:p>
    <w:p w:rsidR="007F5BF0" w:rsidRDefault="00F52CC3" w:rsidP="008377FC">
      <w:pPr>
        <w:pStyle w:val="ListParagraph"/>
        <w:numPr>
          <w:ilvl w:val="0"/>
          <w:numId w:val="11"/>
        </w:numPr>
        <w:rPr>
          <w:color w:val="1F497D"/>
        </w:rPr>
      </w:pPr>
      <w:r w:rsidRPr="008377FC">
        <w:rPr>
          <w:color w:val="1F497D"/>
        </w:rPr>
        <w:t>Content Discussions for CRC and EPRC with Clinicians (40 min)</w:t>
      </w:r>
    </w:p>
    <w:p w:rsidR="008377FC" w:rsidRDefault="008377FC" w:rsidP="008377FC">
      <w:pPr>
        <w:pStyle w:val="ListParagraph"/>
        <w:numPr>
          <w:ilvl w:val="1"/>
          <w:numId w:val="11"/>
        </w:numPr>
        <w:rPr>
          <w:color w:val="1F497D"/>
        </w:rPr>
      </w:pPr>
      <w:r>
        <w:rPr>
          <w:color w:val="1F497D"/>
        </w:rPr>
        <w:t xml:space="preserve">There was a presentation on the context and approach for our domain’s CDA work in EP and </w:t>
      </w:r>
      <w:proofErr w:type="spellStart"/>
      <w:r>
        <w:rPr>
          <w:color w:val="1F497D"/>
        </w:rPr>
        <w:t>Cath</w:t>
      </w:r>
      <w:proofErr w:type="spellEnd"/>
      <w:r>
        <w:rPr>
          <w:color w:val="1F497D"/>
        </w:rPr>
        <w:t xml:space="preserve"> and then we had a Q&amp;A session with the clinicians present to offer guidance on some open issues. See material link below</w:t>
      </w:r>
    </w:p>
    <w:p w:rsidR="008377FC" w:rsidRDefault="008377FC" w:rsidP="008377FC">
      <w:pPr>
        <w:pStyle w:val="ListParagraph"/>
        <w:numPr>
          <w:ilvl w:val="0"/>
          <w:numId w:val="3"/>
        </w:numPr>
        <w:rPr>
          <w:color w:val="1F497D"/>
        </w:rPr>
      </w:pPr>
      <w:r>
        <w:rPr>
          <w:color w:val="1F497D"/>
        </w:rPr>
        <w:lastRenderedPageBreak/>
        <w:t xml:space="preserve">Guidance for clinical decision support ( Dr. Keller, 15 min) </w:t>
      </w:r>
    </w:p>
    <w:p w:rsidR="008377FC" w:rsidRDefault="008377FC" w:rsidP="008377FC">
      <w:pPr>
        <w:pStyle w:val="ListParagraph"/>
        <w:numPr>
          <w:ilvl w:val="1"/>
          <w:numId w:val="3"/>
        </w:numPr>
        <w:rPr>
          <w:color w:val="1F497D"/>
        </w:rPr>
      </w:pPr>
      <w:r>
        <w:rPr>
          <w:color w:val="1F497D"/>
        </w:rPr>
        <w:t xml:space="preserve">Dr. Keller provided an overview of an opportunity </w:t>
      </w:r>
      <w:r w:rsidR="002451FC">
        <w:rPr>
          <w:color w:val="1F497D"/>
        </w:rPr>
        <w:t xml:space="preserve">for </w:t>
      </w:r>
      <w:proofErr w:type="gramStart"/>
      <w:r w:rsidR="002451FC">
        <w:rPr>
          <w:color w:val="1F497D"/>
        </w:rPr>
        <w:t xml:space="preserve">IHE </w:t>
      </w:r>
      <w:r>
        <w:rPr>
          <w:color w:val="1F497D"/>
        </w:rPr>
        <w:t xml:space="preserve"> to</w:t>
      </w:r>
      <w:proofErr w:type="gramEnd"/>
      <w:r>
        <w:rPr>
          <w:color w:val="1F497D"/>
        </w:rPr>
        <w:t xml:space="preserve"> </w:t>
      </w:r>
      <w:r w:rsidR="002451FC">
        <w:rPr>
          <w:color w:val="1F497D"/>
        </w:rPr>
        <w:t>profile</w:t>
      </w:r>
      <w:r>
        <w:rPr>
          <w:color w:val="1F497D"/>
        </w:rPr>
        <w:t xml:space="preserve"> multi-party imaging-related guidelines application </w:t>
      </w:r>
      <w:r w:rsidR="002451FC">
        <w:rPr>
          <w:color w:val="1F497D"/>
        </w:rPr>
        <w:t>for</w:t>
      </w:r>
      <w:r>
        <w:rPr>
          <w:color w:val="1F497D"/>
        </w:rPr>
        <w:t xml:space="preserve"> improved Clinical Decision Support in a health ecosystem. This is based on some joint discussion with </w:t>
      </w:r>
      <w:r w:rsidR="002451FC">
        <w:rPr>
          <w:color w:val="1F497D"/>
        </w:rPr>
        <w:t>radiologists.</w:t>
      </w:r>
    </w:p>
    <w:p w:rsidR="002451FC" w:rsidRPr="008377FC" w:rsidRDefault="002451FC" w:rsidP="008377FC">
      <w:pPr>
        <w:pStyle w:val="ListParagraph"/>
        <w:numPr>
          <w:ilvl w:val="1"/>
          <w:numId w:val="3"/>
        </w:numPr>
        <w:rPr>
          <w:color w:val="1F497D"/>
        </w:rPr>
      </w:pPr>
      <w:r>
        <w:rPr>
          <w:color w:val="1F497D"/>
        </w:rPr>
        <w:t>The follow up was for the Planning Committee to further flesh out a whitepaper indicating the use-cases and participants which could then be used in the call-for-proposal phase of relevant IHE domains, e.g. CARD, RAD, ITI, PCC,…..</w:t>
      </w:r>
    </w:p>
    <w:p w:rsidR="00F52CC3" w:rsidRDefault="00F52CC3" w:rsidP="00F52CC3"/>
    <w:p w:rsidR="00F52CC3" w:rsidRPr="002451FC" w:rsidRDefault="00F52CC3" w:rsidP="008377FC">
      <w:pPr>
        <w:pStyle w:val="ListParagraph"/>
        <w:numPr>
          <w:ilvl w:val="0"/>
          <w:numId w:val="3"/>
        </w:numPr>
      </w:pPr>
      <w:r>
        <w:rPr>
          <w:color w:val="1F497D"/>
        </w:rPr>
        <w:t>Wrap up (5min)</w:t>
      </w:r>
    </w:p>
    <w:p w:rsidR="002451FC" w:rsidRDefault="002451FC" w:rsidP="002451FC">
      <w:pPr>
        <w:pStyle w:val="ListParagraph"/>
        <w:numPr>
          <w:ilvl w:val="1"/>
          <w:numId w:val="3"/>
        </w:numPr>
      </w:pPr>
      <w:r>
        <w:rPr>
          <w:color w:val="1F497D"/>
        </w:rPr>
        <w:t>Dr. Katz closed the meeting and indicated that Jason would organize a follow-on PC call in 2 months to take up the planning-committee actions indicated.</w:t>
      </w:r>
    </w:p>
    <w:p w:rsidR="00F52CC3" w:rsidRDefault="00F52CC3" w:rsidP="00F52CC3">
      <w:r>
        <w:rPr>
          <w:color w:val="1F497D"/>
        </w:rPr>
        <w:t> </w:t>
      </w:r>
    </w:p>
    <w:p w:rsidR="00F52CC3" w:rsidRDefault="008377FC">
      <w:r>
        <w:t xml:space="preserve">NOTE: </w:t>
      </w:r>
    </w:p>
    <w:p w:rsidR="008377FC" w:rsidRDefault="008377FC" w:rsidP="008377FC">
      <w:r>
        <w:rPr>
          <w:color w:val="1F497D"/>
        </w:rPr>
        <w:t xml:space="preserve">The material </w:t>
      </w:r>
      <w:proofErr w:type="gramStart"/>
      <w:r>
        <w:rPr>
          <w:color w:val="1F497D"/>
        </w:rPr>
        <w:t>used :</w:t>
      </w:r>
      <w:proofErr w:type="gramEnd"/>
    </w:p>
    <w:p w:rsidR="008377FC" w:rsidRDefault="008377FC" w:rsidP="008377FC">
      <w:pPr>
        <w:pStyle w:val="ListParagraph"/>
        <w:ind w:hanging="360"/>
      </w:pPr>
      <w:r>
        <w:rPr>
          <w:color w:val="1F497D"/>
        </w:rPr>
        <w:t>1.</w:t>
      </w:r>
      <w:r>
        <w:rPr>
          <w:rFonts w:ascii="Times New Roman" w:hAnsi="Times New Roman" w:cs="Times New Roman"/>
          <w:color w:val="1F497D"/>
          <w:sz w:val="14"/>
          <w:szCs w:val="14"/>
        </w:rPr>
        <w:t xml:space="preserve">       </w:t>
      </w:r>
      <w:r>
        <w:rPr>
          <w:color w:val="1F497D"/>
        </w:rPr>
        <w:t>IHE-Japan’s presentation on recent IVUS and OCT work</w:t>
      </w:r>
    </w:p>
    <w:p w:rsidR="008377FC" w:rsidRDefault="008377FC" w:rsidP="008377FC">
      <w:pPr>
        <w:pStyle w:val="ListParagraph"/>
        <w:ind w:hanging="360"/>
      </w:pPr>
      <w:proofErr w:type="gramStart"/>
      <w:r>
        <w:rPr>
          <w:color w:val="1F497D"/>
        </w:rPr>
        <w:t>2.</w:t>
      </w:r>
      <w:r>
        <w:rPr>
          <w:rFonts w:ascii="Times New Roman" w:hAnsi="Times New Roman" w:cs="Times New Roman"/>
          <w:color w:val="1F497D"/>
          <w:sz w:val="14"/>
          <w:szCs w:val="14"/>
        </w:rPr>
        <w:t xml:space="preserve">       </w:t>
      </w:r>
      <w:r>
        <w:rPr>
          <w:color w:val="1F497D"/>
        </w:rPr>
        <w:t xml:space="preserve">Dr. Keller’s presentation (2 </w:t>
      </w:r>
      <w:proofErr w:type="spellStart"/>
      <w:r>
        <w:rPr>
          <w:color w:val="1F497D"/>
        </w:rPr>
        <w:t>pdf</w:t>
      </w:r>
      <w:proofErr w:type="spellEnd"/>
      <w:r>
        <w:rPr>
          <w:color w:val="1F497D"/>
        </w:rPr>
        <w:t xml:space="preserve"> documents) on guidelines for Clinical Decision support.</w:t>
      </w:r>
      <w:proofErr w:type="gramEnd"/>
    </w:p>
    <w:p w:rsidR="008377FC" w:rsidRDefault="008377FC" w:rsidP="008377FC">
      <w:pPr>
        <w:pStyle w:val="ListParagraph"/>
        <w:ind w:hanging="360"/>
      </w:pPr>
      <w:r>
        <w:rPr>
          <w:color w:val="1F497D"/>
        </w:rPr>
        <w:t>3.</w:t>
      </w:r>
      <w:r>
        <w:rPr>
          <w:rFonts w:ascii="Times New Roman" w:hAnsi="Times New Roman" w:cs="Times New Roman"/>
          <w:color w:val="1F497D"/>
          <w:sz w:val="14"/>
          <w:szCs w:val="14"/>
        </w:rPr>
        <w:t xml:space="preserve">       </w:t>
      </w:r>
      <w:r>
        <w:rPr>
          <w:color w:val="1F497D"/>
        </w:rPr>
        <w:t xml:space="preserve">The Physician questions (with the answers now added) </w:t>
      </w:r>
    </w:p>
    <w:p w:rsidR="008377FC" w:rsidRDefault="008377FC" w:rsidP="008377FC">
      <w:proofErr w:type="gramStart"/>
      <w:r>
        <w:rPr>
          <w:color w:val="1F497D"/>
        </w:rPr>
        <w:t>has</w:t>
      </w:r>
      <w:proofErr w:type="gramEnd"/>
      <w:r>
        <w:rPr>
          <w:color w:val="1F497D"/>
        </w:rPr>
        <w:t xml:space="preserve"> been uploaded to the ftp-site:</w:t>
      </w:r>
    </w:p>
    <w:p w:rsidR="008377FC" w:rsidRDefault="009A4876" w:rsidP="008377FC">
      <w:hyperlink r:id="rId7" w:history="1">
        <w:r w:rsidR="008377FC">
          <w:rPr>
            <w:rStyle w:val="Hyperlink"/>
          </w:rPr>
          <w:t>ftp://ftp.ihe.net/Cardio/Year7-2011-2012/Planning_Committee</w:t>
        </w:r>
      </w:hyperlink>
    </w:p>
    <w:p w:rsidR="008377FC" w:rsidRDefault="008377FC"/>
    <w:p w:rsidR="00F52CC3" w:rsidRDefault="00F52CC3"/>
    <w:p w:rsidR="00F52CC3" w:rsidRDefault="00F52CC3"/>
    <w:p w:rsidR="00F52CC3" w:rsidRDefault="00F52CC3"/>
    <w:sectPr w:rsidR="00F52CC3" w:rsidSect="009A48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AB0" w:rsidRDefault="00470AB0" w:rsidP="002451FC">
      <w:r>
        <w:separator/>
      </w:r>
    </w:p>
  </w:endnote>
  <w:endnote w:type="continuationSeparator" w:id="0">
    <w:p w:rsidR="00470AB0" w:rsidRDefault="00470AB0" w:rsidP="00245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C" w:rsidRDefault="00245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775335"/>
      <w:docPartObj>
        <w:docPartGallery w:val="Page Numbers (Bottom of Page)"/>
        <w:docPartUnique/>
      </w:docPartObj>
    </w:sdtPr>
    <w:sdtEndPr>
      <w:rPr>
        <w:noProof/>
      </w:rPr>
    </w:sdtEndPr>
    <w:sdtContent>
      <w:bookmarkStart w:id="0" w:name="_GoBack" w:displacedByCustomXml="prev"/>
      <w:bookmarkEnd w:id="0" w:displacedByCustomXml="prev"/>
      <w:p w:rsidR="002451FC" w:rsidRDefault="009A4876">
        <w:pPr>
          <w:pStyle w:val="Footer"/>
        </w:pPr>
        <w:r>
          <w:fldChar w:fldCharType="begin"/>
        </w:r>
        <w:r w:rsidR="002451FC">
          <w:instrText xml:space="preserve"> PAGE   \* MERGEFORMAT </w:instrText>
        </w:r>
        <w:r>
          <w:fldChar w:fldCharType="separate"/>
        </w:r>
        <w:r w:rsidR="00E439DF">
          <w:rPr>
            <w:noProof/>
          </w:rPr>
          <w:t>1</w:t>
        </w:r>
        <w:r>
          <w:rPr>
            <w:noProof/>
          </w:rPr>
          <w:fldChar w:fldCharType="end"/>
        </w:r>
      </w:p>
    </w:sdtContent>
  </w:sdt>
  <w:p w:rsidR="002451FC" w:rsidRDefault="002451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C" w:rsidRDefault="00245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AB0" w:rsidRDefault="00470AB0" w:rsidP="002451FC">
      <w:r>
        <w:separator/>
      </w:r>
    </w:p>
  </w:footnote>
  <w:footnote w:type="continuationSeparator" w:id="0">
    <w:p w:rsidR="00470AB0" w:rsidRDefault="00470AB0" w:rsidP="00245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C" w:rsidRDefault="002451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C" w:rsidRDefault="002451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FC" w:rsidRDefault="002451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7F3"/>
    <w:multiLevelType w:val="hybridMultilevel"/>
    <w:tmpl w:val="B09E503E"/>
    <w:lvl w:ilvl="0" w:tplc="D9A4F550">
      <w:start w:val="1"/>
      <w:numFmt w:val="decimal"/>
      <w:lvlText w:val="%1."/>
      <w:lvlJc w:val="left"/>
      <w:pPr>
        <w:ind w:left="1485" w:hanging="40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E20DD6"/>
    <w:multiLevelType w:val="hybridMultilevel"/>
    <w:tmpl w:val="D4600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0B62CB"/>
    <w:multiLevelType w:val="hybridMultilevel"/>
    <w:tmpl w:val="7D34D85C"/>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nsid w:val="25057A0E"/>
    <w:multiLevelType w:val="hybridMultilevel"/>
    <w:tmpl w:val="921CE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27A8C"/>
    <w:multiLevelType w:val="hybridMultilevel"/>
    <w:tmpl w:val="551C6D7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2E593E13"/>
    <w:multiLevelType w:val="hybridMultilevel"/>
    <w:tmpl w:val="44642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02050"/>
    <w:multiLevelType w:val="hybridMultilevel"/>
    <w:tmpl w:val="B3DEBEDE"/>
    <w:lvl w:ilvl="0" w:tplc="D9A4F550">
      <w:start w:val="1"/>
      <w:numFmt w:val="decimal"/>
      <w:lvlText w:val="%1."/>
      <w:lvlJc w:val="left"/>
      <w:pPr>
        <w:ind w:left="405" w:hanging="405"/>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539E28C0"/>
    <w:multiLevelType w:val="hybridMultilevel"/>
    <w:tmpl w:val="0E02DC3A"/>
    <w:lvl w:ilvl="0" w:tplc="D9A4F550">
      <w:start w:val="1"/>
      <w:numFmt w:val="decimal"/>
      <w:lvlText w:val="%1."/>
      <w:lvlJc w:val="left"/>
      <w:pPr>
        <w:ind w:left="2565" w:hanging="40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E9F339F"/>
    <w:multiLevelType w:val="hybridMultilevel"/>
    <w:tmpl w:val="FB720C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DD3622"/>
    <w:multiLevelType w:val="hybridMultilevel"/>
    <w:tmpl w:val="A08A7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E47C30"/>
    <w:multiLevelType w:val="hybridMultilevel"/>
    <w:tmpl w:val="AD8C4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F49CB"/>
    <w:multiLevelType w:val="hybridMultilevel"/>
    <w:tmpl w:val="7EC4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0"/>
  </w:num>
  <w:num w:numId="6">
    <w:abstractNumId w:val="11"/>
  </w:num>
  <w:num w:numId="7">
    <w:abstractNumId w:val="6"/>
  </w:num>
  <w:num w:numId="8">
    <w:abstractNumId w:val="7"/>
  </w:num>
  <w:num w:numId="9">
    <w:abstractNumId w:val="8"/>
  </w:num>
  <w:num w:numId="10">
    <w:abstractNumId w:val="2"/>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52CC3"/>
    <w:rsid w:val="002451FC"/>
    <w:rsid w:val="00403A7E"/>
    <w:rsid w:val="00453672"/>
    <w:rsid w:val="00470AB0"/>
    <w:rsid w:val="00502799"/>
    <w:rsid w:val="00542063"/>
    <w:rsid w:val="005A141C"/>
    <w:rsid w:val="007F5BF0"/>
    <w:rsid w:val="008377FC"/>
    <w:rsid w:val="008A357F"/>
    <w:rsid w:val="008D5A9D"/>
    <w:rsid w:val="009A4876"/>
    <w:rsid w:val="00A04B7A"/>
    <w:rsid w:val="00BC18B2"/>
    <w:rsid w:val="00D923A3"/>
    <w:rsid w:val="00E439DF"/>
    <w:rsid w:val="00E87CD4"/>
    <w:rsid w:val="00F10515"/>
    <w:rsid w:val="00F52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C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C3"/>
    <w:pPr>
      <w:ind w:left="720"/>
    </w:pPr>
  </w:style>
  <w:style w:type="character" w:styleId="Hyperlink">
    <w:name w:val="Hyperlink"/>
    <w:basedOn w:val="DefaultParagraphFont"/>
    <w:uiPriority w:val="99"/>
    <w:semiHidden/>
    <w:unhideWhenUsed/>
    <w:rsid w:val="008377FC"/>
    <w:rPr>
      <w:color w:val="0000FF"/>
      <w:u w:val="single"/>
    </w:rPr>
  </w:style>
  <w:style w:type="paragraph" w:styleId="Title">
    <w:name w:val="Title"/>
    <w:basedOn w:val="Normal"/>
    <w:next w:val="Normal"/>
    <w:link w:val="TitleChar"/>
    <w:uiPriority w:val="10"/>
    <w:qFormat/>
    <w:rsid w:val="002451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1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451FC"/>
    <w:pPr>
      <w:tabs>
        <w:tab w:val="center" w:pos="4680"/>
        <w:tab w:val="right" w:pos="9360"/>
      </w:tabs>
    </w:pPr>
  </w:style>
  <w:style w:type="character" w:customStyle="1" w:styleId="HeaderChar">
    <w:name w:val="Header Char"/>
    <w:basedOn w:val="DefaultParagraphFont"/>
    <w:link w:val="Header"/>
    <w:uiPriority w:val="99"/>
    <w:rsid w:val="002451FC"/>
    <w:rPr>
      <w:rFonts w:ascii="Calibri" w:hAnsi="Calibri" w:cs="Calibri"/>
    </w:rPr>
  </w:style>
  <w:style w:type="paragraph" w:styleId="Footer">
    <w:name w:val="footer"/>
    <w:basedOn w:val="Normal"/>
    <w:link w:val="FooterChar"/>
    <w:uiPriority w:val="99"/>
    <w:unhideWhenUsed/>
    <w:rsid w:val="002451FC"/>
    <w:pPr>
      <w:tabs>
        <w:tab w:val="center" w:pos="4680"/>
        <w:tab w:val="right" w:pos="9360"/>
      </w:tabs>
    </w:pPr>
  </w:style>
  <w:style w:type="character" w:customStyle="1" w:styleId="FooterChar">
    <w:name w:val="Footer Char"/>
    <w:basedOn w:val="DefaultParagraphFont"/>
    <w:link w:val="Footer"/>
    <w:uiPriority w:val="99"/>
    <w:rsid w:val="002451F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C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C3"/>
    <w:pPr>
      <w:ind w:left="720"/>
    </w:pPr>
  </w:style>
  <w:style w:type="character" w:styleId="Hyperlink">
    <w:name w:val="Hyperlink"/>
    <w:basedOn w:val="DefaultParagraphFont"/>
    <w:uiPriority w:val="99"/>
    <w:semiHidden/>
    <w:unhideWhenUsed/>
    <w:rsid w:val="008377FC"/>
    <w:rPr>
      <w:color w:val="0000FF"/>
      <w:u w:val="single"/>
    </w:rPr>
  </w:style>
  <w:style w:type="paragraph" w:styleId="Title">
    <w:name w:val="Title"/>
    <w:basedOn w:val="Normal"/>
    <w:next w:val="Normal"/>
    <w:link w:val="TitleChar"/>
    <w:uiPriority w:val="10"/>
    <w:qFormat/>
    <w:rsid w:val="002451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1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451FC"/>
    <w:pPr>
      <w:tabs>
        <w:tab w:val="center" w:pos="4680"/>
        <w:tab w:val="right" w:pos="9360"/>
      </w:tabs>
    </w:pPr>
  </w:style>
  <w:style w:type="character" w:customStyle="1" w:styleId="HeaderChar">
    <w:name w:val="Header Char"/>
    <w:basedOn w:val="DefaultParagraphFont"/>
    <w:link w:val="Header"/>
    <w:uiPriority w:val="99"/>
    <w:rsid w:val="002451FC"/>
    <w:rPr>
      <w:rFonts w:ascii="Calibri" w:hAnsi="Calibri" w:cs="Calibri"/>
    </w:rPr>
  </w:style>
  <w:style w:type="paragraph" w:styleId="Footer">
    <w:name w:val="footer"/>
    <w:basedOn w:val="Normal"/>
    <w:link w:val="FooterChar"/>
    <w:uiPriority w:val="99"/>
    <w:unhideWhenUsed/>
    <w:rsid w:val="002451FC"/>
    <w:pPr>
      <w:tabs>
        <w:tab w:val="center" w:pos="4680"/>
        <w:tab w:val="right" w:pos="9360"/>
      </w:tabs>
    </w:pPr>
  </w:style>
  <w:style w:type="character" w:customStyle="1" w:styleId="FooterChar">
    <w:name w:val="Footer Char"/>
    <w:basedOn w:val="DefaultParagraphFont"/>
    <w:link w:val="Footer"/>
    <w:uiPriority w:val="99"/>
    <w:rsid w:val="002451FC"/>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88820348">
      <w:bodyDiv w:val="1"/>
      <w:marLeft w:val="0"/>
      <w:marRight w:val="0"/>
      <w:marTop w:val="0"/>
      <w:marBottom w:val="0"/>
      <w:divBdr>
        <w:top w:val="none" w:sz="0" w:space="0" w:color="auto"/>
        <w:left w:val="none" w:sz="0" w:space="0" w:color="auto"/>
        <w:bottom w:val="none" w:sz="0" w:space="0" w:color="auto"/>
        <w:right w:val="none" w:sz="0" w:space="0" w:color="auto"/>
      </w:divBdr>
    </w:div>
    <w:div w:id="16196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tp://ftp.ihe.net/Cardio/Year7-2011-2012/Planning_Committee"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Tom</dc:creator>
  <cp:lastModifiedBy>schran01</cp:lastModifiedBy>
  <cp:revision>2</cp:revision>
  <dcterms:created xsi:type="dcterms:W3CDTF">2012-11-15T08:00:00Z</dcterms:created>
  <dcterms:modified xsi:type="dcterms:W3CDTF">2012-11-15T08:00:00Z</dcterms:modified>
</cp:coreProperties>
</file>