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DF" w:rsidRDefault="00362EDF" w:rsidP="00296C40">
      <w:pPr>
        <w:pStyle w:val="BodyText"/>
        <w:jc w:val="center"/>
        <w:rPr>
          <w:b/>
          <w:sz w:val="28"/>
          <w:szCs w:val="28"/>
        </w:rPr>
      </w:pPr>
    </w:p>
    <w:p w:rsidR="00296C40" w:rsidRPr="00183CE5" w:rsidRDefault="00296C40" w:rsidP="00296C40">
      <w:pPr>
        <w:pStyle w:val="BodyText"/>
        <w:jc w:val="center"/>
        <w:rPr>
          <w:b/>
          <w:sz w:val="28"/>
          <w:szCs w:val="28"/>
        </w:rPr>
      </w:pPr>
      <w:r w:rsidRPr="00183CE5">
        <w:rPr>
          <w:b/>
          <w:sz w:val="28"/>
          <w:szCs w:val="28"/>
        </w:rPr>
        <w:t>Integrating the Healthcare Enterprise</w:t>
      </w:r>
    </w:p>
    <w:p w:rsidR="00D1563D" w:rsidRDefault="00D1563D" w:rsidP="00296C40">
      <w:pPr>
        <w:jc w:val="center"/>
      </w:pPr>
    </w:p>
    <w:p w:rsidR="00296C40" w:rsidRDefault="00296C40" w:rsidP="00296C40">
      <w:pPr>
        <w:jc w:val="center"/>
      </w:pPr>
    </w:p>
    <w:p w:rsidR="00296C40" w:rsidRDefault="00296C40" w:rsidP="00296C40">
      <w:pPr>
        <w:jc w:val="center"/>
      </w:pPr>
      <w:r w:rsidRPr="00296C40">
        <w:rPr>
          <w:noProof/>
        </w:rPr>
        <w:drawing>
          <wp:inline distT="0" distB="0" distL="0" distR="0">
            <wp:extent cx="1575435" cy="1111250"/>
            <wp:effectExtent l="0" t="0" r="5715" b="0"/>
            <wp:docPr id="1" name="Picture 1" descr="IHE_logo_reg_170w_11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E_logo_reg_170w_119h"/>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5435" cy="1111250"/>
                    </a:xfrm>
                    <a:prstGeom prst="rect">
                      <a:avLst/>
                    </a:prstGeom>
                    <a:noFill/>
                    <a:ln>
                      <a:noFill/>
                    </a:ln>
                  </pic:spPr>
                </pic:pic>
              </a:graphicData>
            </a:graphic>
          </wp:inline>
        </w:drawing>
      </w:r>
    </w:p>
    <w:p w:rsidR="00296C40" w:rsidRDefault="00296C40" w:rsidP="00296C40">
      <w:pPr>
        <w:jc w:val="center"/>
      </w:pPr>
    </w:p>
    <w:p w:rsidR="00296C40" w:rsidRPr="00C30B37" w:rsidRDefault="00296C40" w:rsidP="00296C40">
      <w:pPr>
        <w:jc w:val="center"/>
        <w:rPr>
          <w:b/>
          <w:sz w:val="44"/>
          <w:szCs w:val="44"/>
        </w:rPr>
      </w:pPr>
      <w:r>
        <w:rPr>
          <w:b/>
          <w:sz w:val="44"/>
          <w:szCs w:val="44"/>
        </w:rPr>
        <w:t>IHE Information Technology Infrastructure (ITI)</w:t>
      </w:r>
    </w:p>
    <w:p w:rsidR="00296C40" w:rsidRDefault="00296C40" w:rsidP="00296C40">
      <w:pPr>
        <w:pStyle w:val="Style28ptBoldCentered"/>
        <w:rPr>
          <w:sz w:val="44"/>
          <w:szCs w:val="44"/>
        </w:rPr>
      </w:pPr>
      <w:r>
        <w:rPr>
          <w:sz w:val="44"/>
          <w:szCs w:val="44"/>
        </w:rPr>
        <w:t>White Paper</w:t>
      </w:r>
    </w:p>
    <w:p w:rsidR="00994492" w:rsidRDefault="00994492" w:rsidP="00296C40">
      <w:pPr>
        <w:pStyle w:val="Style28ptBoldCentered"/>
        <w:rPr>
          <w:sz w:val="44"/>
          <w:szCs w:val="44"/>
        </w:rPr>
      </w:pPr>
    </w:p>
    <w:p w:rsidR="00994492" w:rsidRPr="00994492" w:rsidRDefault="00994492" w:rsidP="00296C40">
      <w:pPr>
        <w:pStyle w:val="Style28ptBoldCentered"/>
        <w:rPr>
          <w:rFonts w:asciiTheme="minorHAnsi" w:hAnsiTheme="minorHAnsi"/>
          <w:sz w:val="44"/>
          <w:szCs w:val="44"/>
        </w:rPr>
      </w:pPr>
      <w:r w:rsidRPr="00994492">
        <w:rPr>
          <w:rFonts w:asciiTheme="minorHAnsi" w:hAnsiTheme="minorHAnsi" w:cs="Tahoma"/>
          <w:color w:val="000000"/>
          <w:sz w:val="44"/>
          <w:szCs w:val="44"/>
        </w:rPr>
        <w:t>Health IT Standards for Health Information Management (HIM) Practices</w:t>
      </w:r>
    </w:p>
    <w:p w:rsidR="00296C40" w:rsidRPr="00183CE5" w:rsidRDefault="00296C40" w:rsidP="00296C40">
      <w:pPr>
        <w:pStyle w:val="Style28ptBoldCentered"/>
        <w:rPr>
          <w:sz w:val="44"/>
          <w:szCs w:val="44"/>
        </w:rPr>
      </w:pPr>
    </w:p>
    <w:p w:rsidR="00296C40" w:rsidRDefault="00296C40" w:rsidP="00296C40">
      <w:pPr>
        <w:pStyle w:val="Style28ptBoldCentered"/>
      </w:pPr>
    </w:p>
    <w:p w:rsidR="00296C40" w:rsidRPr="00183CE5" w:rsidRDefault="00296C40" w:rsidP="00296C40">
      <w:pPr>
        <w:jc w:val="center"/>
        <w:rPr>
          <w:b/>
          <w:sz w:val="28"/>
          <w:szCs w:val="28"/>
        </w:rPr>
      </w:pPr>
      <w:r w:rsidRPr="00183CE5">
        <w:rPr>
          <w:b/>
          <w:bCs/>
          <w:sz w:val="28"/>
          <w:szCs w:val="28"/>
        </w:rPr>
        <w:t xml:space="preserve">Revision </w:t>
      </w:r>
      <w:r>
        <w:rPr>
          <w:b/>
          <w:bCs/>
          <w:sz w:val="28"/>
          <w:szCs w:val="28"/>
        </w:rPr>
        <w:t>&lt;</w:t>
      </w:r>
      <w:r w:rsidR="00AB64D6">
        <w:rPr>
          <w:b/>
          <w:bCs/>
          <w:sz w:val="28"/>
          <w:szCs w:val="28"/>
        </w:rPr>
        <w:t>1</w:t>
      </w:r>
      <w:r w:rsidRPr="00183CE5">
        <w:rPr>
          <w:b/>
          <w:bCs/>
          <w:sz w:val="28"/>
          <w:szCs w:val="28"/>
        </w:rPr>
        <w:t>.0</w:t>
      </w:r>
      <w:r>
        <w:rPr>
          <w:b/>
          <w:bCs/>
          <w:sz w:val="28"/>
          <w:szCs w:val="28"/>
        </w:rPr>
        <w:t xml:space="preserve">&gt; </w:t>
      </w:r>
    </w:p>
    <w:p w:rsidR="00296C40" w:rsidRDefault="00296C40" w:rsidP="00296C40">
      <w:pPr>
        <w:pStyle w:val="Style28ptBoldCentered"/>
      </w:pPr>
    </w:p>
    <w:p w:rsidR="00296C40" w:rsidRDefault="00296C40" w:rsidP="00296C40">
      <w:pPr>
        <w:pStyle w:val="Style28ptBoldCentered"/>
      </w:pPr>
    </w:p>
    <w:p w:rsidR="00296C40" w:rsidRDefault="00296C40" w:rsidP="00296C40">
      <w:pPr>
        <w:pStyle w:val="Style28ptBoldCentered"/>
      </w:pPr>
    </w:p>
    <w:p w:rsidR="00296C40" w:rsidRDefault="00296C40" w:rsidP="00296C40">
      <w:pPr>
        <w:pStyle w:val="Style28ptBoldCentered"/>
      </w:pPr>
    </w:p>
    <w:p w:rsidR="00296C40" w:rsidRDefault="00296C40" w:rsidP="00296C40">
      <w:pPr>
        <w:pStyle w:val="Style28ptBoldCentered"/>
      </w:pPr>
    </w:p>
    <w:p w:rsidR="00296C40" w:rsidRDefault="00296C40" w:rsidP="00296C40">
      <w:pPr>
        <w:pStyle w:val="Style28ptBoldCentered"/>
      </w:pPr>
    </w:p>
    <w:p w:rsidR="00296C40" w:rsidRPr="007773C8" w:rsidRDefault="006F53B1" w:rsidP="00296C40">
      <w:pPr>
        <w:pStyle w:val="BodyText"/>
        <w:rPr>
          <w:noProof w:val="0"/>
        </w:rPr>
      </w:pPr>
      <w:r>
        <w:rPr>
          <w:noProof w:val="0"/>
        </w:rPr>
        <w:t>Date:</w:t>
      </w:r>
      <w:r>
        <w:rPr>
          <w:noProof w:val="0"/>
        </w:rPr>
        <w:tab/>
      </w:r>
      <w:r>
        <w:rPr>
          <w:noProof w:val="0"/>
        </w:rPr>
        <w:tab/>
        <w:t>&lt;August XX, 2015</w:t>
      </w:r>
      <w:r w:rsidR="00296C40" w:rsidRPr="007773C8">
        <w:rPr>
          <w:noProof w:val="0"/>
        </w:rPr>
        <w:t>&gt;</w:t>
      </w:r>
    </w:p>
    <w:p w:rsidR="00296C40" w:rsidRPr="007773C8" w:rsidRDefault="00296C40" w:rsidP="00296C40">
      <w:pPr>
        <w:pStyle w:val="BodyText"/>
        <w:rPr>
          <w:noProof w:val="0"/>
        </w:rPr>
      </w:pPr>
      <w:r>
        <w:rPr>
          <w:noProof w:val="0"/>
        </w:rPr>
        <w:t>Author:</w:t>
      </w:r>
      <w:r>
        <w:rPr>
          <w:noProof w:val="0"/>
        </w:rPr>
        <w:tab/>
      </w:r>
      <w:r w:rsidR="00834BFD">
        <w:rPr>
          <w:noProof w:val="0"/>
        </w:rPr>
        <w:t xml:space="preserve">Anna Orlova, </w:t>
      </w:r>
      <w:r>
        <w:rPr>
          <w:noProof w:val="0"/>
        </w:rPr>
        <w:t xml:space="preserve">Harry Rhodes, </w:t>
      </w:r>
      <w:r w:rsidR="00834BFD">
        <w:rPr>
          <w:noProof w:val="0"/>
        </w:rPr>
        <w:t>Diana Warner</w:t>
      </w:r>
    </w:p>
    <w:p w:rsidR="00296C40" w:rsidRDefault="00296C40" w:rsidP="00296C40">
      <w:pPr>
        <w:pStyle w:val="BodyText"/>
        <w:rPr>
          <w:noProof w:val="0"/>
        </w:rPr>
      </w:pPr>
      <w:r>
        <w:rPr>
          <w:noProof w:val="0"/>
        </w:rPr>
        <w:t>Email:</w:t>
      </w:r>
      <w:r>
        <w:rPr>
          <w:noProof w:val="0"/>
        </w:rPr>
        <w:tab/>
      </w:r>
      <w:r>
        <w:rPr>
          <w:noProof w:val="0"/>
        </w:rPr>
        <w:tab/>
      </w:r>
      <w:hyperlink r:id="rId9" w:history="1">
        <w:r w:rsidR="00834BFD" w:rsidRPr="00474FAB">
          <w:rPr>
            <w:rStyle w:val="Hyperlink"/>
            <w:noProof w:val="0"/>
          </w:rPr>
          <w:t>anna.orlova@ahima.org</w:t>
        </w:r>
      </w:hyperlink>
      <w:r w:rsidR="00834BFD">
        <w:rPr>
          <w:noProof w:val="0"/>
        </w:rPr>
        <w:t xml:space="preserve">; </w:t>
      </w:r>
      <w:hyperlink r:id="rId10" w:history="1">
        <w:r w:rsidR="00834BFD" w:rsidRPr="00474FAB">
          <w:rPr>
            <w:rStyle w:val="Hyperlink"/>
            <w:noProof w:val="0"/>
          </w:rPr>
          <w:t>harry.rhodes@ahima.org</w:t>
        </w:r>
      </w:hyperlink>
      <w:r w:rsidR="00834BFD">
        <w:rPr>
          <w:noProof w:val="0"/>
        </w:rPr>
        <w:t xml:space="preserve">; </w:t>
      </w:r>
      <w:hyperlink r:id="rId11" w:history="1">
        <w:r w:rsidR="00834BFD" w:rsidRPr="00474FAB">
          <w:rPr>
            <w:rStyle w:val="Hyperlink"/>
            <w:noProof w:val="0"/>
          </w:rPr>
          <w:t>diana.warner@ahima.org</w:t>
        </w:r>
      </w:hyperlink>
    </w:p>
    <w:p w:rsidR="00834BFD" w:rsidRPr="007773C8" w:rsidRDefault="00834BFD" w:rsidP="00296C40">
      <w:pPr>
        <w:pStyle w:val="BodyText"/>
        <w:rPr>
          <w:noProof w:val="0"/>
        </w:rPr>
      </w:pPr>
    </w:p>
    <w:p w:rsidR="00296C40" w:rsidRDefault="00296C40" w:rsidP="00296C40">
      <w:pPr>
        <w:pStyle w:val="BodyText"/>
        <w:rPr>
          <w:b/>
          <w:sz w:val="28"/>
          <w:szCs w:val="28"/>
        </w:rPr>
      </w:pPr>
      <w:r w:rsidRPr="007F647E">
        <w:rPr>
          <w:b/>
          <w:sz w:val="28"/>
          <w:szCs w:val="28"/>
        </w:rPr>
        <w:t>Foreword</w:t>
      </w:r>
    </w:p>
    <w:p w:rsidR="006F53B1" w:rsidRDefault="006F53B1" w:rsidP="00296C40">
      <w:pPr>
        <w:pStyle w:val="BodyText"/>
        <w:rPr>
          <w:b/>
          <w:bCs/>
          <w:caps/>
          <w:sz w:val="28"/>
          <w:szCs w:val="28"/>
        </w:rPr>
      </w:pPr>
    </w:p>
    <w:p w:rsidR="00296C40" w:rsidRPr="006F53B1" w:rsidRDefault="00296C40" w:rsidP="002809CF">
      <w:pPr>
        <w:spacing w:after="100" w:afterAutospacing="1"/>
        <w:rPr>
          <w:rFonts w:ascii="Times New Roman" w:hAnsi="Times New Roman" w:cs="Times New Roman"/>
          <w:color w:val="000000"/>
        </w:rPr>
      </w:pPr>
      <w:r w:rsidRPr="006F53B1">
        <w:rPr>
          <w:rFonts w:ascii="Times New Roman" w:hAnsi="Times New Roman" w:cs="Times New Roman"/>
          <w:color w:val="000000"/>
        </w:rPr>
        <w:t xml:space="preserve">Integrating the Healthcare Enterprise (IHE) is an international initiative to promote the use of standards to achieve interoperability among health information technology (HIT) systems and effective use of electronic health records (EHRs). IHE provides a forum for care providers, HIT experts and other stakeholders in several clinical and operational domains to reach consensus on standards-based solutions to critical interoperability issues. </w:t>
      </w:r>
    </w:p>
    <w:p w:rsidR="00296C40" w:rsidRPr="006F53B1" w:rsidRDefault="00296C40" w:rsidP="00296C40">
      <w:pPr>
        <w:spacing w:after="100" w:afterAutospacing="1"/>
        <w:rPr>
          <w:rFonts w:ascii="Times New Roman" w:hAnsi="Times New Roman" w:cs="Times New Roman"/>
          <w:color w:val="000000"/>
        </w:rPr>
      </w:pPr>
      <w:r w:rsidRPr="006F53B1">
        <w:rPr>
          <w:rFonts w:ascii="Times New Roman" w:hAnsi="Times New Roman" w:cs="Times New Roman"/>
          <w:color w:val="000000"/>
        </w:rPr>
        <w:t>The primary output of IHE is system implementation guides, called IHE Profiles. IHE publishes each profile through a well-defined process of public review and trial implementation and gathers profiles that have reached final text status into an IHE Technical Frameworks.</w:t>
      </w:r>
    </w:p>
    <w:p w:rsidR="00296C40" w:rsidRPr="006F53B1" w:rsidRDefault="00296C40" w:rsidP="00296C40">
      <w:pPr>
        <w:spacing w:after="100" w:afterAutospacing="1"/>
        <w:rPr>
          <w:rFonts w:ascii="Times New Roman" w:hAnsi="Times New Roman" w:cs="Times New Roman"/>
          <w:color w:val="000000"/>
        </w:rPr>
      </w:pPr>
      <w:r w:rsidRPr="006F53B1">
        <w:rPr>
          <w:rFonts w:ascii="Times New Roman" w:hAnsi="Times New Roman" w:cs="Times New Roman"/>
          <w:color w:val="000000"/>
        </w:rPr>
        <w:t xml:space="preserve">For more information regarding IHE in general, see </w:t>
      </w:r>
      <w:hyperlink r:id="rId12" w:history="1">
        <w:r w:rsidRPr="006F53B1">
          <w:rPr>
            <w:rStyle w:val="Hyperlink"/>
            <w:rFonts w:ascii="Times New Roman" w:hAnsi="Times New Roman" w:cs="Times New Roman"/>
          </w:rPr>
          <w:t>www.ihe.net</w:t>
        </w:r>
      </w:hyperlink>
      <w:r w:rsidRPr="006F53B1">
        <w:rPr>
          <w:rFonts w:ascii="Times New Roman" w:hAnsi="Times New Roman" w:cs="Times New Roman"/>
          <w:color w:val="000000"/>
        </w:rPr>
        <w:t xml:space="preserve">.  For more technical information, see the IHE Technical Frameworks General Introduction </w:t>
      </w:r>
      <w:r w:rsidRPr="006F53B1">
        <w:rPr>
          <w:rFonts w:ascii="Times New Roman" w:hAnsi="Times New Roman" w:cs="Times New Roman"/>
          <w:color w:val="000000"/>
          <w:highlight w:val="yellow"/>
        </w:rPr>
        <w:t>&lt;insert link here when available&gt;.</w:t>
      </w:r>
      <w:r w:rsidRPr="006F53B1">
        <w:rPr>
          <w:rFonts w:ascii="Times New Roman" w:hAnsi="Times New Roman" w:cs="Times New Roman"/>
          <w:color w:val="000000"/>
        </w:rPr>
        <w:t xml:space="preserve">  For on-going development work, see </w:t>
      </w:r>
      <w:hyperlink r:id="rId13" w:history="1">
        <w:r w:rsidRPr="006F53B1">
          <w:rPr>
            <w:rStyle w:val="Hyperlink"/>
            <w:rFonts w:ascii="Times New Roman" w:hAnsi="Times New Roman" w:cs="Times New Roman"/>
          </w:rPr>
          <w:t>wiki.ihe.net</w:t>
        </w:r>
      </w:hyperlink>
      <w:r w:rsidRPr="006F53B1">
        <w:rPr>
          <w:rFonts w:ascii="Times New Roman" w:hAnsi="Times New Roman" w:cs="Times New Roman"/>
          <w:color w:val="000000"/>
        </w:rPr>
        <w:t>.</w:t>
      </w:r>
    </w:p>
    <w:p w:rsidR="00296C40" w:rsidRDefault="00296C40"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81542C" w:rsidRDefault="00F13BD7" w:rsidP="0081542C">
      <w:pPr>
        <w:pStyle w:val="TOC1"/>
      </w:pPr>
      <w:r w:rsidRPr="007F647E">
        <w:lastRenderedPageBreak/>
        <w:t>Contents</w:t>
      </w:r>
      <w:r w:rsidR="00463E72">
        <w:t xml:space="preserve"> </w:t>
      </w:r>
    </w:p>
    <w:p w:rsidR="00300928" w:rsidRDefault="00340C46">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340C46">
        <w:rPr>
          <w:b w:val="0"/>
        </w:rPr>
        <w:fldChar w:fldCharType="begin"/>
      </w:r>
      <w:r w:rsidR="00F13BD7">
        <w:rPr>
          <w:b w:val="0"/>
        </w:rPr>
        <w:instrText xml:space="preserve"> TOC \o "3-6" \h \z \t "Heading 1,1,Heading 2,2,Appendix Heading 2,2,Appendix Heading 1,1,Glossary,1" </w:instrText>
      </w:r>
      <w:r w:rsidRPr="00340C46">
        <w:rPr>
          <w:b w:val="0"/>
        </w:rPr>
        <w:fldChar w:fldCharType="separate"/>
      </w:r>
      <w:hyperlink w:anchor="_Toc418864730" w:history="1">
        <w:r w:rsidR="00300928" w:rsidRPr="00E34F74">
          <w:rPr>
            <w:rStyle w:val="Hyperlink"/>
            <w:noProof/>
          </w:rPr>
          <w:t>1</w:t>
        </w:r>
        <w:r w:rsidR="00300928">
          <w:rPr>
            <w:rFonts w:asciiTheme="minorHAnsi" w:eastAsiaTheme="minorEastAsia" w:hAnsiTheme="minorHAnsi" w:cstheme="minorBidi"/>
            <w:b w:val="0"/>
            <w:bCs w:val="0"/>
            <w:caps w:val="0"/>
            <w:noProof/>
            <w:sz w:val="22"/>
            <w:szCs w:val="22"/>
          </w:rPr>
          <w:tab/>
        </w:r>
        <w:r w:rsidR="00300928" w:rsidRPr="00E34F74">
          <w:rPr>
            <w:rStyle w:val="Hyperlink"/>
            <w:noProof/>
          </w:rPr>
          <w:t>Acknowledgement</w:t>
        </w:r>
        <w:r w:rsidR="00300928">
          <w:rPr>
            <w:noProof/>
            <w:webHidden/>
          </w:rPr>
          <w:tab/>
        </w:r>
        <w:r w:rsidR="00300928">
          <w:rPr>
            <w:noProof/>
            <w:webHidden/>
          </w:rPr>
          <w:fldChar w:fldCharType="begin"/>
        </w:r>
        <w:r w:rsidR="00300928">
          <w:rPr>
            <w:noProof/>
            <w:webHidden/>
          </w:rPr>
          <w:instrText xml:space="preserve"> PAGEREF _Toc418864730 \h </w:instrText>
        </w:r>
        <w:r w:rsidR="00300928">
          <w:rPr>
            <w:noProof/>
            <w:webHidden/>
          </w:rPr>
        </w:r>
        <w:r w:rsidR="00300928">
          <w:rPr>
            <w:noProof/>
            <w:webHidden/>
          </w:rPr>
          <w:fldChar w:fldCharType="separate"/>
        </w:r>
        <w:r w:rsidR="00300928">
          <w:rPr>
            <w:noProof/>
            <w:webHidden/>
          </w:rPr>
          <w:t>4</w:t>
        </w:r>
        <w:r w:rsidR="00300928">
          <w:rPr>
            <w:noProof/>
            <w:webHidden/>
          </w:rPr>
          <w:fldChar w:fldCharType="end"/>
        </w:r>
      </w:hyperlink>
    </w:p>
    <w:p w:rsidR="00300928" w:rsidRDefault="0030092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8864731" w:history="1">
        <w:r w:rsidRPr="00E34F74">
          <w:rPr>
            <w:rStyle w:val="Hyperlink"/>
            <w:noProof/>
          </w:rPr>
          <w:t>2</w:t>
        </w:r>
        <w:r>
          <w:rPr>
            <w:rFonts w:asciiTheme="minorHAnsi" w:eastAsiaTheme="minorEastAsia" w:hAnsiTheme="minorHAnsi" w:cstheme="minorBidi"/>
            <w:b w:val="0"/>
            <w:bCs w:val="0"/>
            <w:caps w:val="0"/>
            <w:noProof/>
            <w:sz w:val="22"/>
            <w:szCs w:val="22"/>
          </w:rPr>
          <w:tab/>
        </w:r>
        <w:r w:rsidRPr="00E34F74">
          <w:rPr>
            <w:rStyle w:val="Hyperlink"/>
            <w:noProof/>
          </w:rPr>
          <w:t>Introduction</w:t>
        </w:r>
        <w:r>
          <w:rPr>
            <w:noProof/>
            <w:webHidden/>
          </w:rPr>
          <w:tab/>
        </w:r>
        <w:r>
          <w:rPr>
            <w:noProof/>
            <w:webHidden/>
          </w:rPr>
          <w:fldChar w:fldCharType="begin"/>
        </w:r>
        <w:r>
          <w:rPr>
            <w:noProof/>
            <w:webHidden/>
          </w:rPr>
          <w:instrText xml:space="preserve"> PAGEREF _Toc418864731 \h </w:instrText>
        </w:r>
        <w:r>
          <w:rPr>
            <w:noProof/>
            <w:webHidden/>
          </w:rPr>
        </w:r>
        <w:r>
          <w:rPr>
            <w:noProof/>
            <w:webHidden/>
          </w:rPr>
          <w:fldChar w:fldCharType="separate"/>
        </w:r>
        <w:r>
          <w:rPr>
            <w:noProof/>
            <w:webHidden/>
          </w:rPr>
          <w:t>6</w:t>
        </w:r>
        <w:r>
          <w:rPr>
            <w:noProof/>
            <w:webHidden/>
          </w:rPr>
          <w:fldChar w:fldCharType="end"/>
        </w:r>
      </w:hyperlink>
    </w:p>
    <w:p w:rsidR="00300928" w:rsidRDefault="00300928">
      <w:pPr>
        <w:pStyle w:val="TOC2"/>
        <w:tabs>
          <w:tab w:val="left" w:pos="880"/>
          <w:tab w:val="right" w:leader="dot" w:pos="9350"/>
        </w:tabs>
        <w:rPr>
          <w:rFonts w:asciiTheme="minorHAnsi" w:eastAsiaTheme="minorEastAsia" w:hAnsiTheme="minorHAnsi" w:cstheme="minorBidi"/>
          <w:smallCaps w:val="0"/>
          <w:noProof/>
          <w:sz w:val="22"/>
          <w:szCs w:val="22"/>
        </w:rPr>
      </w:pPr>
      <w:hyperlink w:anchor="_Toc418864732" w:history="1">
        <w:r w:rsidRPr="00E34F74">
          <w:rPr>
            <w:rStyle w:val="Hyperlink"/>
            <w:noProof/>
          </w:rPr>
          <w:t>2.1</w:t>
        </w:r>
        <w:r>
          <w:rPr>
            <w:rFonts w:asciiTheme="minorHAnsi" w:eastAsiaTheme="minorEastAsia" w:hAnsiTheme="minorHAnsi" w:cstheme="minorBidi"/>
            <w:smallCaps w:val="0"/>
            <w:noProof/>
            <w:sz w:val="22"/>
            <w:szCs w:val="22"/>
          </w:rPr>
          <w:tab/>
        </w:r>
        <w:r w:rsidRPr="00E34F74">
          <w:rPr>
            <w:rStyle w:val="Hyperlink"/>
            <w:rFonts w:cs="Arial"/>
            <w:noProof/>
          </w:rPr>
          <w:t>Need, Goal and Objectives, Scope and Outcome</w:t>
        </w:r>
        <w:r>
          <w:rPr>
            <w:noProof/>
            <w:webHidden/>
          </w:rPr>
          <w:tab/>
        </w:r>
        <w:r>
          <w:rPr>
            <w:noProof/>
            <w:webHidden/>
          </w:rPr>
          <w:fldChar w:fldCharType="begin"/>
        </w:r>
        <w:r>
          <w:rPr>
            <w:noProof/>
            <w:webHidden/>
          </w:rPr>
          <w:instrText xml:space="preserve"> PAGEREF _Toc418864732 \h </w:instrText>
        </w:r>
        <w:r>
          <w:rPr>
            <w:noProof/>
            <w:webHidden/>
          </w:rPr>
        </w:r>
        <w:r>
          <w:rPr>
            <w:noProof/>
            <w:webHidden/>
          </w:rPr>
          <w:fldChar w:fldCharType="separate"/>
        </w:r>
        <w:r>
          <w:rPr>
            <w:noProof/>
            <w:webHidden/>
          </w:rPr>
          <w:t>6</w:t>
        </w:r>
        <w:r>
          <w:rPr>
            <w:noProof/>
            <w:webHidden/>
          </w:rPr>
          <w:fldChar w:fldCharType="end"/>
        </w:r>
      </w:hyperlink>
    </w:p>
    <w:p w:rsidR="00300928" w:rsidRDefault="0030092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8864733" w:history="1">
        <w:r w:rsidRPr="00E34F74">
          <w:rPr>
            <w:rStyle w:val="Hyperlink"/>
            <w:noProof/>
          </w:rPr>
          <w:t>3</w:t>
        </w:r>
        <w:r>
          <w:rPr>
            <w:rFonts w:asciiTheme="minorHAnsi" w:eastAsiaTheme="minorEastAsia" w:hAnsiTheme="minorHAnsi" w:cstheme="minorBidi"/>
            <w:b w:val="0"/>
            <w:bCs w:val="0"/>
            <w:caps w:val="0"/>
            <w:noProof/>
            <w:sz w:val="22"/>
            <w:szCs w:val="22"/>
          </w:rPr>
          <w:tab/>
        </w:r>
        <w:r w:rsidRPr="00E34F74">
          <w:rPr>
            <w:rStyle w:val="Hyperlink"/>
            <w:noProof/>
          </w:rPr>
          <w:t>Methodology</w:t>
        </w:r>
        <w:r>
          <w:rPr>
            <w:noProof/>
            <w:webHidden/>
          </w:rPr>
          <w:tab/>
        </w:r>
        <w:r>
          <w:rPr>
            <w:noProof/>
            <w:webHidden/>
          </w:rPr>
          <w:fldChar w:fldCharType="begin"/>
        </w:r>
        <w:r>
          <w:rPr>
            <w:noProof/>
            <w:webHidden/>
          </w:rPr>
          <w:instrText xml:space="preserve"> PAGEREF _Toc418864733 \h </w:instrText>
        </w:r>
        <w:r>
          <w:rPr>
            <w:noProof/>
            <w:webHidden/>
          </w:rPr>
        </w:r>
        <w:r>
          <w:rPr>
            <w:noProof/>
            <w:webHidden/>
          </w:rPr>
          <w:fldChar w:fldCharType="separate"/>
        </w:r>
        <w:r>
          <w:rPr>
            <w:noProof/>
            <w:webHidden/>
          </w:rPr>
          <w:t>9</w:t>
        </w:r>
        <w:r>
          <w:rPr>
            <w:noProof/>
            <w:webHidden/>
          </w:rPr>
          <w:fldChar w:fldCharType="end"/>
        </w:r>
      </w:hyperlink>
    </w:p>
    <w:p w:rsidR="00300928" w:rsidRDefault="00300928">
      <w:pPr>
        <w:pStyle w:val="TOC2"/>
        <w:tabs>
          <w:tab w:val="left" w:pos="880"/>
          <w:tab w:val="right" w:leader="dot" w:pos="9350"/>
        </w:tabs>
        <w:rPr>
          <w:rFonts w:asciiTheme="minorHAnsi" w:eastAsiaTheme="minorEastAsia" w:hAnsiTheme="minorHAnsi" w:cstheme="minorBidi"/>
          <w:smallCaps w:val="0"/>
          <w:noProof/>
          <w:sz w:val="22"/>
          <w:szCs w:val="22"/>
        </w:rPr>
      </w:pPr>
      <w:hyperlink w:anchor="_Toc418864734" w:history="1">
        <w:r w:rsidRPr="00E34F74">
          <w:rPr>
            <w:rStyle w:val="Hyperlink"/>
            <w:noProof/>
          </w:rPr>
          <w:t>3.1</w:t>
        </w:r>
        <w:r>
          <w:rPr>
            <w:rFonts w:asciiTheme="minorHAnsi" w:eastAsiaTheme="minorEastAsia" w:hAnsiTheme="minorHAnsi" w:cstheme="minorBidi"/>
            <w:smallCaps w:val="0"/>
            <w:noProof/>
            <w:sz w:val="22"/>
            <w:szCs w:val="22"/>
          </w:rPr>
          <w:tab/>
        </w:r>
        <w:r w:rsidRPr="00E34F74">
          <w:rPr>
            <w:rStyle w:val="Hyperlink"/>
            <w:rFonts w:cs="Arial"/>
            <w:noProof/>
          </w:rPr>
          <w:t>Method</w:t>
        </w:r>
        <w:r>
          <w:rPr>
            <w:noProof/>
            <w:webHidden/>
          </w:rPr>
          <w:tab/>
        </w:r>
        <w:r>
          <w:rPr>
            <w:noProof/>
            <w:webHidden/>
          </w:rPr>
          <w:fldChar w:fldCharType="begin"/>
        </w:r>
        <w:r>
          <w:rPr>
            <w:noProof/>
            <w:webHidden/>
          </w:rPr>
          <w:instrText xml:space="preserve"> PAGEREF _Toc418864734 \h </w:instrText>
        </w:r>
        <w:r>
          <w:rPr>
            <w:noProof/>
            <w:webHidden/>
          </w:rPr>
        </w:r>
        <w:r>
          <w:rPr>
            <w:noProof/>
            <w:webHidden/>
          </w:rPr>
          <w:fldChar w:fldCharType="separate"/>
        </w:r>
        <w:r>
          <w:rPr>
            <w:noProof/>
            <w:webHidden/>
          </w:rPr>
          <w:t>9</w:t>
        </w:r>
        <w:r>
          <w:rPr>
            <w:noProof/>
            <w:webHidden/>
          </w:rPr>
          <w:fldChar w:fldCharType="end"/>
        </w:r>
      </w:hyperlink>
    </w:p>
    <w:p w:rsidR="00300928" w:rsidRDefault="00300928">
      <w:pPr>
        <w:pStyle w:val="TOC2"/>
        <w:tabs>
          <w:tab w:val="left" w:pos="880"/>
          <w:tab w:val="right" w:leader="dot" w:pos="9350"/>
        </w:tabs>
        <w:rPr>
          <w:rFonts w:asciiTheme="minorHAnsi" w:eastAsiaTheme="minorEastAsia" w:hAnsiTheme="minorHAnsi" w:cstheme="minorBidi"/>
          <w:smallCaps w:val="0"/>
          <w:noProof/>
          <w:sz w:val="22"/>
          <w:szCs w:val="22"/>
        </w:rPr>
      </w:pPr>
      <w:hyperlink w:anchor="_Toc418864735" w:history="1">
        <w:r w:rsidRPr="00E34F74">
          <w:rPr>
            <w:rStyle w:val="Hyperlink"/>
            <w:noProof/>
          </w:rPr>
          <w:t>3.2</w:t>
        </w:r>
        <w:r>
          <w:rPr>
            <w:rFonts w:asciiTheme="minorHAnsi" w:eastAsiaTheme="minorEastAsia" w:hAnsiTheme="minorHAnsi" w:cstheme="minorBidi"/>
            <w:smallCaps w:val="0"/>
            <w:noProof/>
            <w:sz w:val="22"/>
            <w:szCs w:val="22"/>
          </w:rPr>
          <w:tab/>
        </w:r>
        <w:r w:rsidRPr="00E34F74">
          <w:rPr>
            <w:rStyle w:val="Hyperlink"/>
            <w:rFonts w:cs="Arial"/>
            <w:noProof/>
          </w:rPr>
          <w:t>Project Participants</w:t>
        </w:r>
        <w:r>
          <w:rPr>
            <w:noProof/>
            <w:webHidden/>
          </w:rPr>
          <w:tab/>
        </w:r>
        <w:r>
          <w:rPr>
            <w:noProof/>
            <w:webHidden/>
          </w:rPr>
          <w:fldChar w:fldCharType="begin"/>
        </w:r>
        <w:r>
          <w:rPr>
            <w:noProof/>
            <w:webHidden/>
          </w:rPr>
          <w:instrText xml:space="preserve"> PAGEREF _Toc418864735 \h </w:instrText>
        </w:r>
        <w:r>
          <w:rPr>
            <w:noProof/>
            <w:webHidden/>
          </w:rPr>
        </w:r>
        <w:r>
          <w:rPr>
            <w:noProof/>
            <w:webHidden/>
          </w:rPr>
          <w:fldChar w:fldCharType="separate"/>
        </w:r>
        <w:r>
          <w:rPr>
            <w:noProof/>
            <w:webHidden/>
          </w:rPr>
          <w:t>9</w:t>
        </w:r>
        <w:r>
          <w:rPr>
            <w:noProof/>
            <w:webHidden/>
          </w:rPr>
          <w:fldChar w:fldCharType="end"/>
        </w:r>
      </w:hyperlink>
    </w:p>
    <w:p w:rsidR="00300928" w:rsidRDefault="00300928">
      <w:pPr>
        <w:pStyle w:val="TOC2"/>
        <w:tabs>
          <w:tab w:val="left" w:pos="880"/>
          <w:tab w:val="right" w:leader="dot" w:pos="9350"/>
        </w:tabs>
        <w:rPr>
          <w:rFonts w:asciiTheme="minorHAnsi" w:eastAsiaTheme="minorEastAsia" w:hAnsiTheme="minorHAnsi" w:cstheme="minorBidi"/>
          <w:smallCaps w:val="0"/>
          <w:noProof/>
          <w:sz w:val="22"/>
          <w:szCs w:val="22"/>
        </w:rPr>
      </w:pPr>
      <w:hyperlink w:anchor="_Toc418864736" w:history="1">
        <w:r w:rsidRPr="00E34F74">
          <w:rPr>
            <w:rStyle w:val="Hyperlink"/>
            <w:noProof/>
          </w:rPr>
          <w:t>3.3</w:t>
        </w:r>
        <w:r>
          <w:rPr>
            <w:rFonts w:asciiTheme="minorHAnsi" w:eastAsiaTheme="minorEastAsia" w:hAnsiTheme="minorHAnsi" w:cstheme="minorBidi"/>
            <w:smallCaps w:val="0"/>
            <w:noProof/>
            <w:sz w:val="22"/>
            <w:szCs w:val="22"/>
          </w:rPr>
          <w:tab/>
        </w:r>
        <w:r w:rsidRPr="00E34F74">
          <w:rPr>
            <w:rStyle w:val="Hyperlink"/>
            <w:rFonts w:cs="Arial"/>
            <w:noProof/>
          </w:rPr>
          <w:t>Project Tasks, Timeline and Deliverables</w:t>
        </w:r>
        <w:r>
          <w:rPr>
            <w:noProof/>
            <w:webHidden/>
          </w:rPr>
          <w:tab/>
        </w:r>
        <w:r>
          <w:rPr>
            <w:noProof/>
            <w:webHidden/>
          </w:rPr>
          <w:fldChar w:fldCharType="begin"/>
        </w:r>
        <w:r>
          <w:rPr>
            <w:noProof/>
            <w:webHidden/>
          </w:rPr>
          <w:instrText xml:space="preserve"> PAGEREF _Toc418864736 \h </w:instrText>
        </w:r>
        <w:r>
          <w:rPr>
            <w:noProof/>
            <w:webHidden/>
          </w:rPr>
        </w:r>
        <w:r>
          <w:rPr>
            <w:noProof/>
            <w:webHidden/>
          </w:rPr>
          <w:fldChar w:fldCharType="separate"/>
        </w:r>
        <w:r>
          <w:rPr>
            <w:noProof/>
            <w:webHidden/>
          </w:rPr>
          <w:t>10</w:t>
        </w:r>
        <w:r>
          <w:rPr>
            <w:noProof/>
            <w:webHidden/>
          </w:rPr>
          <w:fldChar w:fldCharType="end"/>
        </w:r>
      </w:hyperlink>
    </w:p>
    <w:p w:rsidR="00300928" w:rsidRDefault="0030092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8864737" w:history="1">
        <w:r w:rsidRPr="00E34F74">
          <w:rPr>
            <w:rStyle w:val="Hyperlink"/>
            <w:rFonts w:cs="Arial"/>
            <w:noProof/>
          </w:rPr>
          <w:t>4</w:t>
        </w:r>
        <w:r>
          <w:rPr>
            <w:rFonts w:asciiTheme="minorHAnsi" w:eastAsiaTheme="minorEastAsia" w:hAnsiTheme="minorHAnsi" w:cstheme="minorBidi"/>
            <w:b w:val="0"/>
            <w:bCs w:val="0"/>
            <w:caps w:val="0"/>
            <w:noProof/>
            <w:sz w:val="22"/>
            <w:szCs w:val="22"/>
          </w:rPr>
          <w:tab/>
        </w:r>
        <w:r w:rsidRPr="00E34F74">
          <w:rPr>
            <w:rStyle w:val="Hyperlink"/>
            <w:rFonts w:cs="Arial"/>
            <w:noProof/>
          </w:rPr>
          <w:t>Overview of Health Information Management</w:t>
        </w:r>
        <w:r>
          <w:rPr>
            <w:noProof/>
            <w:webHidden/>
          </w:rPr>
          <w:tab/>
        </w:r>
        <w:r>
          <w:rPr>
            <w:noProof/>
            <w:webHidden/>
          </w:rPr>
          <w:fldChar w:fldCharType="begin"/>
        </w:r>
        <w:r>
          <w:rPr>
            <w:noProof/>
            <w:webHidden/>
          </w:rPr>
          <w:instrText xml:space="preserve"> PAGEREF _Toc418864737 \h </w:instrText>
        </w:r>
        <w:r>
          <w:rPr>
            <w:noProof/>
            <w:webHidden/>
          </w:rPr>
        </w:r>
        <w:r>
          <w:rPr>
            <w:noProof/>
            <w:webHidden/>
          </w:rPr>
          <w:fldChar w:fldCharType="separate"/>
        </w:r>
        <w:r>
          <w:rPr>
            <w:noProof/>
            <w:webHidden/>
          </w:rPr>
          <w:t>12</w:t>
        </w:r>
        <w:r>
          <w:rPr>
            <w:noProof/>
            <w:webHidden/>
          </w:rPr>
          <w:fldChar w:fldCharType="end"/>
        </w:r>
      </w:hyperlink>
    </w:p>
    <w:p w:rsidR="00300928" w:rsidRDefault="00300928">
      <w:pPr>
        <w:pStyle w:val="TOC2"/>
        <w:tabs>
          <w:tab w:val="left" w:pos="880"/>
          <w:tab w:val="right" w:leader="dot" w:pos="9350"/>
        </w:tabs>
        <w:rPr>
          <w:rFonts w:asciiTheme="minorHAnsi" w:eastAsiaTheme="minorEastAsia" w:hAnsiTheme="minorHAnsi" w:cstheme="minorBidi"/>
          <w:smallCaps w:val="0"/>
          <w:noProof/>
          <w:sz w:val="22"/>
          <w:szCs w:val="22"/>
        </w:rPr>
      </w:pPr>
      <w:hyperlink w:anchor="_Toc418864738" w:history="1">
        <w:r w:rsidRPr="00E34F74">
          <w:rPr>
            <w:rStyle w:val="Hyperlink"/>
            <w:noProof/>
          </w:rPr>
          <w:t>4.1</w:t>
        </w:r>
        <w:r>
          <w:rPr>
            <w:rFonts w:asciiTheme="minorHAnsi" w:eastAsiaTheme="minorEastAsia" w:hAnsiTheme="minorHAnsi" w:cstheme="minorBidi"/>
            <w:smallCaps w:val="0"/>
            <w:noProof/>
            <w:sz w:val="22"/>
            <w:szCs w:val="22"/>
          </w:rPr>
          <w:tab/>
        </w:r>
        <w:r w:rsidRPr="00E34F74">
          <w:rPr>
            <w:rStyle w:val="Hyperlink"/>
            <w:noProof/>
          </w:rPr>
          <w:t>HIM Professionals (Actors)</w:t>
        </w:r>
        <w:r>
          <w:rPr>
            <w:noProof/>
            <w:webHidden/>
          </w:rPr>
          <w:tab/>
        </w:r>
        <w:r>
          <w:rPr>
            <w:noProof/>
            <w:webHidden/>
          </w:rPr>
          <w:fldChar w:fldCharType="begin"/>
        </w:r>
        <w:r>
          <w:rPr>
            <w:noProof/>
            <w:webHidden/>
          </w:rPr>
          <w:instrText xml:space="preserve"> PAGEREF _Toc418864738 \h </w:instrText>
        </w:r>
        <w:r>
          <w:rPr>
            <w:noProof/>
            <w:webHidden/>
          </w:rPr>
        </w:r>
        <w:r>
          <w:rPr>
            <w:noProof/>
            <w:webHidden/>
          </w:rPr>
          <w:fldChar w:fldCharType="separate"/>
        </w:r>
        <w:r>
          <w:rPr>
            <w:noProof/>
            <w:webHidden/>
          </w:rPr>
          <w:t>12</w:t>
        </w:r>
        <w:r>
          <w:rPr>
            <w:noProof/>
            <w:webHidden/>
          </w:rPr>
          <w:fldChar w:fldCharType="end"/>
        </w:r>
      </w:hyperlink>
    </w:p>
    <w:p w:rsidR="00300928" w:rsidRDefault="00300928">
      <w:pPr>
        <w:pStyle w:val="TOC2"/>
        <w:tabs>
          <w:tab w:val="left" w:pos="880"/>
          <w:tab w:val="right" w:leader="dot" w:pos="9350"/>
        </w:tabs>
        <w:rPr>
          <w:rFonts w:asciiTheme="minorHAnsi" w:eastAsiaTheme="minorEastAsia" w:hAnsiTheme="minorHAnsi" w:cstheme="minorBidi"/>
          <w:smallCaps w:val="0"/>
          <w:noProof/>
          <w:sz w:val="22"/>
          <w:szCs w:val="22"/>
        </w:rPr>
      </w:pPr>
      <w:hyperlink w:anchor="_Toc418864739" w:history="1">
        <w:r w:rsidRPr="00E34F74">
          <w:rPr>
            <w:rStyle w:val="Hyperlink"/>
            <w:noProof/>
          </w:rPr>
          <w:t>4.2</w:t>
        </w:r>
        <w:r>
          <w:rPr>
            <w:rFonts w:asciiTheme="minorHAnsi" w:eastAsiaTheme="minorEastAsia" w:hAnsiTheme="minorHAnsi" w:cstheme="minorBidi"/>
            <w:smallCaps w:val="0"/>
            <w:noProof/>
            <w:sz w:val="22"/>
            <w:szCs w:val="22"/>
          </w:rPr>
          <w:tab/>
        </w:r>
        <w:r w:rsidRPr="00E34F74">
          <w:rPr>
            <w:rStyle w:val="Hyperlink"/>
            <w:noProof/>
          </w:rPr>
          <w:t>HIM Practices (Actions)</w:t>
        </w:r>
        <w:r>
          <w:rPr>
            <w:noProof/>
            <w:webHidden/>
          </w:rPr>
          <w:tab/>
        </w:r>
        <w:r>
          <w:rPr>
            <w:noProof/>
            <w:webHidden/>
          </w:rPr>
          <w:fldChar w:fldCharType="begin"/>
        </w:r>
        <w:r>
          <w:rPr>
            <w:noProof/>
            <w:webHidden/>
          </w:rPr>
          <w:instrText xml:space="preserve"> PAGEREF _Toc418864739 \h </w:instrText>
        </w:r>
        <w:r>
          <w:rPr>
            <w:noProof/>
            <w:webHidden/>
          </w:rPr>
        </w:r>
        <w:r>
          <w:rPr>
            <w:noProof/>
            <w:webHidden/>
          </w:rPr>
          <w:fldChar w:fldCharType="separate"/>
        </w:r>
        <w:r>
          <w:rPr>
            <w:noProof/>
            <w:webHidden/>
          </w:rPr>
          <w:t>12</w:t>
        </w:r>
        <w:r>
          <w:rPr>
            <w:noProof/>
            <w:webHidden/>
          </w:rPr>
          <w:fldChar w:fldCharType="end"/>
        </w:r>
      </w:hyperlink>
    </w:p>
    <w:p w:rsidR="00300928" w:rsidRDefault="00300928">
      <w:pPr>
        <w:pStyle w:val="TOC2"/>
        <w:tabs>
          <w:tab w:val="left" w:pos="880"/>
          <w:tab w:val="right" w:leader="dot" w:pos="9350"/>
        </w:tabs>
        <w:rPr>
          <w:rFonts w:asciiTheme="minorHAnsi" w:eastAsiaTheme="minorEastAsia" w:hAnsiTheme="minorHAnsi" w:cstheme="minorBidi"/>
          <w:smallCaps w:val="0"/>
          <w:noProof/>
          <w:sz w:val="22"/>
          <w:szCs w:val="22"/>
        </w:rPr>
      </w:pPr>
      <w:hyperlink w:anchor="_Toc418864740" w:history="1">
        <w:r w:rsidRPr="00E34F74">
          <w:rPr>
            <w:rStyle w:val="Hyperlink"/>
            <w:noProof/>
          </w:rPr>
          <w:t>4.3</w:t>
        </w:r>
        <w:r>
          <w:rPr>
            <w:rFonts w:asciiTheme="minorHAnsi" w:eastAsiaTheme="minorEastAsia" w:hAnsiTheme="minorHAnsi" w:cstheme="minorBidi"/>
            <w:smallCaps w:val="0"/>
            <w:noProof/>
            <w:sz w:val="22"/>
            <w:szCs w:val="22"/>
          </w:rPr>
          <w:tab/>
        </w:r>
        <w:r w:rsidRPr="00E34F74">
          <w:rPr>
            <w:rStyle w:val="Hyperlink"/>
            <w:noProof/>
          </w:rPr>
          <w:t>Health Information (Products)</w:t>
        </w:r>
        <w:r>
          <w:rPr>
            <w:noProof/>
            <w:webHidden/>
          </w:rPr>
          <w:tab/>
        </w:r>
        <w:r>
          <w:rPr>
            <w:noProof/>
            <w:webHidden/>
          </w:rPr>
          <w:fldChar w:fldCharType="begin"/>
        </w:r>
        <w:r>
          <w:rPr>
            <w:noProof/>
            <w:webHidden/>
          </w:rPr>
          <w:instrText xml:space="preserve"> PAGEREF _Toc418864740 \h </w:instrText>
        </w:r>
        <w:r>
          <w:rPr>
            <w:noProof/>
            <w:webHidden/>
          </w:rPr>
        </w:r>
        <w:r>
          <w:rPr>
            <w:noProof/>
            <w:webHidden/>
          </w:rPr>
          <w:fldChar w:fldCharType="separate"/>
        </w:r>
        <w:r>
          <w:rPr>
            <w:noProof/>
            <w:webHidden/>
          </w:rPr>
          <w:t>13</w:t>
        </w:r>
        <w:r>
          <w:rPr>
            <w:noProof/>
            <w:webHidden/>
          </w:rPr>
          <w:fldChar w:fldCharType="end"/>
        </w:r>
      </w:hyperlink>
    </w:p>
    <w:p w:rsidR="00300928" w:rsidRDefault="00300928">
      <w:pPr>
        <w:pStyle w:val="TOC2"/>
        <w:tabs>
          <w:tab w:val="left" w:pos="880"/>
          <w:tab w:val="right" w:leader="dot" w:pos="9350"/>
        </w:tabs>
        <w:rPr>
          <w:rFonts w:asciiTheme="minorHAnsi" w:eastAsiaTheme="minorEastAsia" w:hAnsiTheme="minorHAnsi" w:cstheme="minorBidi"/>
          <w:smallCaps w:val="0"/>
          <w:noProof/>
          <w:sz w:val="22"/>
          <w:szCs w:val="22"/>
        </w:rPr>
      </w:pPr>
      <w:hyperlink w:anchor="_Toc418864741" w:history="1">
        <w:r w:rsidRPr="00E34F74">
          <w:rPr>
            <w:rStyle w:val="Hyperlink"/>
            <w:noProof/>
          </w:rPr>
          <w:t>4.4</w:t>
        </w:r>
        <w:r>
          <w:rPr>
            <w:rFonts w:asciiTheme="minorHAnsi" w:eastAsiaTheme="minorEastAsia" w:hAnsiTheme="minorHAnsi" w:cstheme="minorBidi"/>
            <w:smallCaps w:val="0"/>
            <w:noProof/>
            <w:sz w:val="22"/>
            <w:szCs w:val="22"/>
          </w:rPr>
          <w:tab/>
        </w:r>
        <w:r w:rsidRPr="00E34F74">
          <w:rPr>
            <w:rStyle w:val="Hyperlink"/>
            <w:rFonts w:cs="Arial"/>
            <w:noProof/>
          </w:rPr>
          <w:t>Information Governance</w:t>
        </w:r>
        <w:r>
          <w:rPr>
            <w:noProof/>
            <w:webHidden/>
          </w:rPr>
          <w:tab/>
        </w:r>
        <w:r>
          <w:rPr>
            <w:noProof/>
            <w:webHidden/>
          </w:rPr>
          <w:fldChar w:fldCharType="begin"/>
        </w:r>
        <w:r>
          <w:rPr>
            <w:noProof/>
            <w:webHidden/>
          </w:rPr>
          <w:instrText xml:space="preserve"> PAGEREF _Toc418864741 \h </w:instrText>
        </w:r>
        <w:r>
          <w:rPr>
            <w:noProof/>
            <w:webHidden/>
          </w:rPr>
        </w:r>
        <w:r>
          <w:rPr>
            <w:noProof/>
            <w:webHidden/>
          </w:rPr>
          <w:fldChar w:fldCharType="separate"/>
        </w:r>
        <w:r>
          <w:rPr>
            <w:noProof/>
            <w:webHidden/>
          </w:rPr>
          <w:t>15</w:t>
        </w:r>
        <w:r>
          <w:rPr>
            <w:noProof/>
            <w:webHidden/>
          </w:rPr>
          <w:fldChar w:fldCharType="end"/>
        </w:r>
      </w:hyperlink>
    </w:p>
    <w:p w:rsidR="00300928" w:rsidRDefault="00300928">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18864742" w:history="1">
        <w:r w:rsidRPr="00E34F74">
          <w:rPr>
            <w:rStyle w:val="Hyperlink"/>
            <w:noProof/>
          </w:rPr>
          <w:t>4.4.1</w:t>
        </w:r>
        <w:r>
          <w:rPr>
            <w:rFonts w:asciiTheme="minorHAnsi" w:eastAsiaTheme="minorEastAsia" w:hAnsiTheme="minorHAnsi" w:cstheme="minorBidi"/>
            <w:i w:val="0"/>
            <w:iCs w:val="0"/>
            <w:noProof/>
            <w:sz w:val="22"/>
            <w:szCs w:val="22"/>
          </w:rPr>
          <w:tab/>
        </w:r>
        <w:r w:rsidRPr="00E34F74">
          <w:rPr>
            <w:rStyle w:val="Hyperlink"/>
            <w:noProof/>
          </w:rPr>
          <w:t>Principle of Information Availability: Business Requirements</w:t>
        </w:r>
        <w:r>
          <w:rPr>
            <w:noProof/>
            <w:webHidden/>
          </w:rPr>
          <w:tab/>
        </w:r>
        <w:r>
          <w:rPr>
            <w:noProof/>
            <w:webHidden/>
          </w:rPr>
          <w:fldChar w:fldCharType="begin"/>
        </w:r>
        <w:r>
          <w:rPr>
            <w:noProof/>
            <w:webHidden/>
          </w:rPr>
          <w:instrText xml:space="preserve"> PAGEREF _Toc418864742 \h </w:instrText>
        </w:r>
        <w:r>
          <w:rPr>
            <w:noProof/>
            <w:webHidden/>
          </w:rPr>
        </w:r>
        <w:r>
          <w:rPr>
            <w:noProof/>
            <w:webHidden/>
          </w:rPr>
          <w:fldChar w:fldCharType="separate"/>
        </w:r>
        <w:r>
          <w:rPr>
            <w:noProof/>
            <w:webHidden/>
          </w:rPr>
          <w:t>17</w:t>
        </w:r>
        <w:r>
          <w:rPr>
            <w:noProof/>
            <w:webHidden/>
          </w:rPr>
          <w:fldChar w:fldCharType="end"/>
        </w:r>
      </w:hyperlink>
    </w:p>
    <w:p w:rsidR="00300928" w:rsidRDefault="00300928">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18864743" w:history="1">
        <w:r w:rsidRPr="00E34F74">
          <w:rPr>
            <w:rStyle w:val="Hyperlink"/>
            <w:rFonts w:ascii="MinionPro-Regular" w:hAnsi="MinionPro-Regular" w:cs="MinionPro-Regular"/>
            <w:noProof/>
          </w:rPr>
          <w:t>4.4.2</w:t>
        </w:r>
        <w:r>
          <w:rPr>
            <w:rFonts w:asciiTheme="minorHAnsi" w:eastAsiaTheme="minorEastAsia" w:hAnsiTheme="minorHAnsi" w:cstheme="minorBidi"/>
            <w:i w:val="0"/>
            <w:iCs w:val="0"/>
            <w:noProof/>
            <w:sz w:val="22"/>
            <w:szCs w:val="22"/>
          </w:rPr>
          <w:tab/>
        </w:r>
        <w:r w:rsidRPr="00E34F74">
          <w:rPr>
            <w:rStyle w:val="Hyperlink"/>
            <w:noProof/>
          </w:rPr>
          <w:t>Principle of Information Integrity: Business Requirements</w:t>
        </w:r>
        <w:r>
          <w:rPr>
            <w:noProof/>
            <w:webHidden/>
          </w:rPr>
          <w:tab/>
        </w:r>
        <w:r>
          <w:rPr>
            <w:noProof/>
            <w:webHidden/>
          </w:rPr>
          <w:fldChar w:fldCharType="begin"/>
        </w:r>
        <w:r>
          <w:rPr>
            <w:noProof/>
            <w:webHidden/>
          </w:rPr>
          <w:instrText xml:space="preserve"> PAGEREF _Toc418864743 \h </w:instrText>
        </w:r>
        <w:r>
          <w:rPr>
            <w:noProof/>
            <w:webHidden/>
          </w:rPr>
        </w:r>
        <w:r>
          <w:rPr>
            <w:noProof/>
            <w:webHidden/>
          </w:rPr>
          <w:fldChar w:fldCharType="separate"/>
        </w:r>
        <w:r>
          <w:rPr>
            <w:noProof/>
            <w:webHidden/>
          </w:rPr>
          <w:t>18</w:t>
        </w:r>
        <w:r>
          <w:rPr>
            <w:noProof/>
            <w:webHidden/>
          </w:rPr>
          <w:fldChar w:fldCharType="end"/>
        </w:r>
      </w:hyperlink>
    </w:p>
    <w:p w:rsidR="00300928" w:rsidRDefault="00300928">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18864744" w:history="1">
        <w:r w:rsidRPr="00E34F74">
          <w:rPr>
            <w:rStyle w:val="Hyperlink"/>
            <w:noProof/>
          </w:rPr>
          <w:t>4.4.3</w:t>
        </w:r>
        <w:r>
          <w:rPr>
            <w:rFonts w:asciiTheme="minorHAnsi" w:eastAsiaTheme="minorEastAsia" w:hAnsiTheme="minorHAnsi" w:cstheme="minorBidi"/>
            <w:i w:val="0"/>
            <w:iCs w:val="0"/>
            <w:noProof/>
            <w:sz w:val="22"/>
            <w:szCs w:val="22"/>
          </w:rPr>
          <w:tab/>
        </w:r>
        <w:r w:rsidRPr="00E34F74">
          <w:rPr>
            <w:rStyle w:val="Hyperlink"/>
            <w:noProof/>
          </w:rPr>
          <w:t>Principle of Information Protection: Business Requirements</w:t>
        </w:r>
        <w:r>
          <w:rPr>
            <w:noProof/>
            <w:webHidden/>
          </w:rPr>
          <w:tab/>
        </w:r>
        <w:r>
          <w:rPr>
            <w:noProof/>
            <w:webHidden/>
          </w:rPr>
          <w:fldChar w:fldCharType="begin"/>
        </w:r>
        <w:r>
          <w:rPr>
            <w:noProof/>
            <w:webHidden/>
          </w:rPr>
          <w:instrText xml:space="preserve"> PAGEREF _Toc418864744 \h </w:instrText>
        </w:r>
        <w:r>
          <w:rPr>
            <w:noProof/>
            <w:webHidden/>
          </w:rPr>
        </w:r>
        <w:r>
          <w:rPr>
            <w:noProof/>
            <w:webHidden/>
          </w:rPr>
          <w:fldChar w:fldCharType="separate"/>
        </w:r>
        <w:r>
          <w:rPr>
            <w:noProof/>
            <w:webHidden/>
          </w:rPr>
          <w:t>19</w:t>
        </w:r>
        <w:r>
          <w:rPr>
            <w:noProof/>
            <w:webHidden/>
          </w:rPr>
          <w:fldChar w:fldCharType="end"/>
        </w:r>
      </w:hyperlink>
    </w:p>
    <w:p w:rsidR="00300928" w:rsidRDefault="00300928">
      <w:pPr>
        <w:pStyle w:val="TOC2"/>
        <w:tabs>
          <w:tab w:val="left" w:pos="880"/>
          <w:tab w:val="right" w:leader="dot" w:pos="9350"/>
        </w:tabs>
        <w:rPr>
          <w:rFonts w:asciiTheme="minorHAnsi" w:eastAsiaTheme="minorEastAsia" w:hAnsiTheme="minorHAnsi" w:cstheme="minorBidi"/>
          <w:smallCaps w:val="0"/>
          <w:noProof/>
          <w:sz w:val="22"/>
          <w:szCs w:val="22"/>
        </w:rPr>
      </w:pPr>
      <w:hyperlink w:anchor="_Toc418864745" w:history="1">
        <w:r w:rsidRPr="00E34F74">
          <w:rPr>
            <w:rStyle w:val="Hyperlink"/>
            <w:noProof/>
          </w:rPr>
          <w:t>4.5</w:t>
        </w:r>
        <w:r>
          <w:rPr>
            <w:rFonts w:asciiTheme="minorHAnsi" w:eastAsiaTheme="minorEastAsia" w:hAnsiTheme="minorHAnsi" w:cstheme="minorBidi"/>
            <w:smallCaps w:val="0"/>
            <w:noProof/>
            <w:sz w:val="22"/>
            <w:szCs w:val="22"/>
          </w:rPr>
          <w:tab/>
        </w:r>
        <w:r w:rsidRPr="00E34F74">
          <w:rPr>
            <w:rStyle w:val="Hyperlink"/>
            <w:noProof/>
          </w:rPr>
          <w:t>HIM Practice CheckList</w:t>
        </w:r>
        <w:r>
          <w:rPr>
            <w:noProof/>
            <w:webHidden/>
          </w:rPr>
          <w:tab/>
        </w:r>
        <w:r>
          <w:rPr>
            <w:noProof/>
            <w:webHidden/>
          </w:rPr>
          <w:fldChar w:fldCharType="begin"/>
        </w:r>
        <w:r>
          <w:rPr>
            <w:noProof/>
            <w:webHidden/>
          </w:rPr>
          <w:instrText xml:space="preserve"> PAGEREF _Toc418864745 \h </w:instrText>
        </w:r>
        <w:r>
          <w:rPr>
            <w:noProof/>
            <w:webHidden/>
          </w:rPr>
        </w:r>
        <w:r>
          <w:rPr>
            <w:noProof/>
            <w:webHidden/>
          </w:rPr>
          <w:fldChar w:fldCharType="separate"/>
        </w:r>
        <w:r>
          <w:rPr>
            <w:noProof/>
            <w:webHidden/>
          </w:rPr>
          <w:t>19</w:t>
        </w:r>
        <w:r>
          <w:rPr>
            <w:noProof/>
            <w:webHidden/>
          </w:rPr>
          <w:fldChar w:fldCharType="end"/>
        </w:r>
      </w:hyperlink>
    </w:p>
    <w:p w:rsidR="00300928" w:rsidRDefault="00300928">
      <w:pPr>
        <w:pStyle w:val="TOC2"/>
        <w:tabs>
          <w:tab w:val="left" w:pos="880"/>
          <w:tab w:val="right" w:leader="dot" w:pos="9350"/>
        </w:tabs>
        <w:rPr>
          <w:rFonts w:asciiTheme="minorHAnsi" w:eastAsiaTheme="minorEastAsia" w:hAnsiTheme="minorHAnsi" w:cstheme="minorBidi"/>
          <w:smallCaps w:val="0"/>
          <w:noProof/>
          <w:sz w:val="22"/>
          <w:szCs w:val="22"/>
        </w:rPr>
      </w:pPr>
      <w:hyperlink w:anchor="_Toc418864746" w:history="1">
        <w:r w:rsidRPr="00E34F74">
          <w:rPr>
            <w:rStyle w:val="Hyperlink"/>
            <w:noProof/>
          </w:rPr>
          <w:t>4.6</w:t>
        </w:r>
        <w:r>
          <w:rPr>
            <w:rFonts w:asciiTheme="minorHAnsi" w:eastAsiaTheme="minorEastAsia" w:hAnsiTheme="minorHAnsi" w:cstheme="minorBidi"/>
            <w:smallCaps w:val="0"/>
            <w:noProof/>
            <w:sz w:val="22"/>
            <w:szCs w:val="22"/>
          </w:rPr>
          <w:tab/>
        </w:r>
        <w:r w:rsidRPr="00E34F74">
          <w:rPr>
            <w:rStyle w:val="Hyperlink"/>
            <w:noProof/>
          </w:rPr>
          <w:t>HIM Practice Use Cases</w:t>
        </w:r>
        <w:r>
          <w:rPr>
            <w:noProof/>
            <w:webHidden/>
          </w:rPr>
          <w:tab/>
        </w:r>
        <w:r>
          <w:rPr>
            <w:noProof/>
            <w:webHidden/>
          </w:rPr>
          <w:fldChar w:fldCharType="begin"/>
        </w:r>
        <w:r>
          <w:rPr>
            <w:noProof/>
            <w:webHidden/>
          </w:rPr>
          <w:instrText xml:space="preserve"> PAGEREF _Toc418864746 \h </w:instrText>
        </w:r>
        <w:r>
          <w:rPr>
            <w:noProof/>
            <w:webHidden/>
          </w:rPr>
        </w:r>
        <w:r>
          <w:rPr>
            <w:noProof/>
            <w:webHidden/>
          </w:rPr>
          <w:fldChar w:fldCharType="separate"/>
        </w:r>
        <w:r>
          <w:rPr>
            <w:noProof/>
            <w:webHidden/>
          </w:rPr>
          <w:t>19</w:t>
        </w:r>
        <w:r>
          <w:rPr>
            <w:noProof/>
            <w:webHidden/>
          </w:rPr>
          <w:fldChar w:fldCharType="end"/>
        </w:r>
      </w:hyperlink>
    </w:p>
    <w:p w:rsidR="00300928" w:rsidRDefault="00300928">
      <w:pPr>
        <w:pStyle w:val="TOC2"/>
        <w:tabs>
          <w:tab w:val="left" w:pos="880"/>
          <w:tab w:val="right" w:leader="dot" w:pos="9350"/>
        </w:tabs>
        <w:rPr>
          <w:rFonts w:asciiTheme="minorHAnsi" w:eastAsiaTheme="minorEastAsia" w:hAnsiTheme="minorHAnsi" w:cstheme="minorBidi"/>
          <w:smallCaps w:val="0"/>
          <w:noProof/>
          <w:sz w:val="22"/>
          <w:szCs w:val="22"/>
        </w:rPr>
      </w:pPr>
      <w:hyperlink w:anchor="_Toc418864747" w:history="1">
        <w:r w:rsidRPr="00E34F74">
          <w:rPr>
            <w:rStyle w:val="Hyperlink"/>
            <w:noProof/>
          </w:rPr>
          <w:t>4.7</w:t>
        </w:r>
        <w:r>
          <w:rPr>
            <w:rFonts w:asciiTheme="minorHAnsi" w:eastAsiaTheme="minorEastAsia" w:hAnsiTheme="minorHAnsi" w:cstheme="minorBidi"/>
            <w:smallCaps w:val="0"/>
            <w:noProof/>
            <w:sz w:val="22"/>
            <w:szCs w:val="22"/>
          </w:rPr>
          <w:tab/>
        </w:r>
        <w:r w:rsidRPr="00E34F74">
          <w:rPr>
            <w:rStyle w:val="Hyperlink"/>
            <w:noProof/>
          </w:rPr>
          <w:t>Glossary</w:t>
        </w:r>
        <w:r>
          <w:rPr>
            <w:noProof/>
            <w:webHidden/>
          </w:rPr>
          <w:tab/>
        </w:r>
        <w:r>
          <w:rPr>
            <w:noProof/>
            <w:webHidden/>
          </w:rPr>
          <w:fldChar w:fldCharType="begin"/>
        </w:r>
        <w:r>
          <w:rPr>
            <w:noProof/>
            <w:webHidden/>
          </w:rPr>
          <w:instrText xml:space="preserve"> PAGEREF _Toc418864747 \h </w:instrText>
        </w:r>
        <w:r>
          <w:rPr>
            <w:noProof/>
            <w:webHidden/>
          </w:rPr>
        </w:r>
        <w:r>
          <w:rPr>
            <w:noProof/>
            <w:webHidden/>
          </w:rPr>
          <w:fldChar w:fldCharType="separate"/>
        </w:r>
        <w:r>
          <w:rPr>
            <w:noProof/>
            <w:webHidden/>
          </w:rPr>
          <w:t>19</w:t>
        </w:r>
        <w:r>
          <w:rPr>
            <w:noProof/>
            <w:webHidden/>
          </w:rPr>
          <w:fldChar w:fldCharType="end"/>
        </w:r>
      </w:hyperlink>
    </w:p>
    <w:p w:rsidR="00300928" w:rsidRDefault="0030092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8864748" w:history="1">
        <w:r w:rsidRPr="00E34F74">
          <w:rPr>
            <w:rStyle w:val="Hyperlink"/>
            <w:noProof/>
          </w:rPr>
          <w:t>5</w:t>
        </w:r>
        <w:r>
          <w:rPr>
            <w:rFonts w:asciiTheme="minorHAnsi" w:eastAsiaTheme="minorEastAsia" w:hAnsiTheme="minorHAnsi" w:cstheme="minorBidi"/>
            <w:b w:val="0"/>
            <w:bCs w:val="0"/>
            <w:caps w:val="0"/>
            <w:noProof/>
            <w:sz w:val="22"/>
            <w:szCs w:val="22"/>
          </w:rPr>
          <w:tab/>
        </w:r>
        <w:r w:rsidRPr="00E34F74">
          <w:rPr>
            <w:rStyle w:val="Hyperlink"/>
            <w:noProof/>
          </w:rPr>
          <w:t>Gap Analysis of HIT Standards to Support HIM Practices</w:t>
        </w:r>
        <w:r>
          <w:rPr>
            <w:noProof/>
            <w:webHidden/>
          </w:rPr>
          <w:tab/>
        </w:r>
        <w:r>
          <w:rPr>
            <w:noProof/>
            <w:webHidden/>
          </w:rPr>
          <w:fldChar w:fldCharType="begin"/>
        </w:r>
        <w:r>
          <w:rPr>
            <w:noProof/>
            <w:webHidden/>
          </w:rPr>
          <w:instrText xml:space="preserve"> PAGEREF _Toc418864748 \h </w:instrText>
        </w:r>
        <w:r>
          <w:rPr>
            <w:noProof/>
            <w:webHidden/>
          </w:rPr>
        </w:r>
        <w:r>
          <w:rPr>
            <w:noProof/>
            <w:webHidden/>
          </w:rPr>
          <w:fldChar w:fldCharType="separate"/>
        </w:r>
        <w:r>
          <w:rPr>
            <w:noProof/>
            <w:webHidden/>
          </w:rPr>
          <w:t>20</w:t>
        </w:r>
        <w:r>
          <w:rPr>
            <w:noProof/>
            <w:webHidden/>
          </w:rPr>
          <w:fldChar w:fldCharType="end"/>
        </w:r>
      </w:hyperlink>
    </w:p>
    <w:p w:rsidR="00300928" w:rsidRDefault="0030092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8864749" w:history="1">
        <w:r w:rsidRPr="00E34F74">
          <w:rPr>
            <w:rStyle w:val="Hyperlink"/>
            <w:noProof/>
          </w:rPr>
          <w:t>6</w:t>
        </w:r>
        <w:r>
          <w:rPr>
            <w:rFonts w:asciiTheme="minorHAnsi" w:eastAsiaTheme="minorEastAsia" w:hAnsiTheme="minorHAnsi" w:cstheme="minorBidi"/>
            <w:b w:val="0"/>
            <w:bCs w:val="0"/>
            <w:caps w:val="0"/>
            <w:noProof/>
            <w:sz w:val="22"/>
            <w:szCs w:val="22"/>
          </w:rPr>
          <w:tab/>
        </w:r>
        <w:r w:rsidRPr="00E34F74">
          <w:rPr>
            <w:rStyle w:val="Hyperlink"/>
            <w:noProof/>
          </w:rPr>
          <w:t>Recommendations</w:t>
        </w:r>
        <w:r>
          <w:rPr>
            <w:noProof/>
            <w:webHidden/>
          </w:rPr>
          <w:tab/>
        </w:r>
        <w:r>
          <w:rPr>
            <w:noProof/>
            <w:webHidden/>
          </w:rPr>
          <w:fldChar w:fldCharType="begin"/>
        </w:r>
        <w:r>
          <w:rPr>
            <w:noProof/>
            <w:webHidden/>
          </w:rPr>
          <w:instrText xml:space="preserve"> PAGEREF _Toc418864749 \h </w:instrText>
        </w:r>
        <w:r>
          <w:rPr>
            <w:noProof/>
            <w:webHidden/>
          </w:rPr>
        </w:r>
        <w:r>
          <w:rPr>
            <w:noProof/>
            <w:webHidden/>
          </w:rPr>
          <w:fldChar w:fldCharType="separate"/>
        </w:r>
        <w:r>
          <w:rPr>
            <w:noProof/>
            <w:webHidden/>
          </w:rPr>
          <w:t>21</w:t>
        </w:r>
        <w:r>
          <w:rPr>
            <w:noProof/>
            <w:webHidden/>
          </w:rPr>
          <w:fldChar w:fldCharType="end"/>
        </w:r>
      </w:hyperlink>
    </w:p>
    <w:p w:rsidR="00300928" w:rsidRDefault="0030092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8864750" w:history="1">
        <w:r w:rsidRPr="00E34F74">
          <w:rPr>
            <w:rStyle w:val="Hyperlink"/>
            <w:noProof/>
          </w:rPr>
          <w:t>7</w:t>
        </w:r>
        <w:r>
          <w:rPr>
            <w:rFonts w:asciiTheme="minorHAnsi" w:eastAsiaTheme="minorEastAsia" w:hAnsiTheme="minorHAnsi" w:cstheme="minorBidi"/>
            <w:b w:val="0"/>
            <w:bCs w:val="0"/>
            <w:caps w:val="0"/>
            <w:noProof/>
            <w:sz w:val="22"/>
            <w:szCs w:val="22"/>
          </w:rPr>
          <w:tab/>
        </w:r>
        <w:r w:rsidRPr="00E34F74">
          <w:rPr>
            <w:rStyle w:val="Hyperlink"/>
            <w:noProof/>
          </w:rPr>
          <w:t>Roadmap</w:t>
        </w:r>
        <w:r>
          <w:rPr>
            <w:noProof/>
            <w:webHidden/>
          </w:rPr>
          <w:tab/>
        </w:r>
        <w:r>
          <w:rPr>
            <w:noProof/>
            <w:webHidden/>
          </w:rPr>
          <w:fldChar w:fldCharType="begin"/>
        </w:r>
        <w:r>
          <w:rPr>
            <w:noProof/>
            <w:webHidden/>
          </w:rPr>
          <w:instrText xml:space="preserve"> PAGEREF _Toc418864750 \h </w:instrText>
        </w:r>
        <w:r>
          <w:rPr>
            <w:noProof/>
            <w:webHidden/>
          </w:rPr>
        </w:r>
        <w:r>
          <w:rPr>
            <w:noProof/>
            <w:webHidden/>
          </w:rPr>
          <w:fldChar w:fldCharType="separate"/>
        </w:r>
        <w:r>
          <w:rPr>
            <w:noProof/>
            <w:webHidden/>
          </w:rPr>
          <w:t>23</w:t>
        </w:r>
        <w:r>
          <w:rPr>
            <w:noProof/>
            <w:webHidden/>
          </w:rPr>
          <w:fldChar w:fldCharType="end"/>
        </w:r>
      </w:hyperlink>
    </w:p>
    <w:p w:rsidR="00300928" w:rsidRDefault="0030092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8864751" w:history="1">
        <w:r w:rsidRPr="00E34F74">
          <w:rPr>
            <w:rStyle w:val="Hyperlink"/>
            <w:noProof/>
          </w:rPr>
          <w:t>8</w:t>
        </w:r>
        <w:r>
          <w:rPr>
            <w:rFonts w:asciiTheme="minorHAnsi" w:eastAsiaTheme="minorEastAsia" w:hAnsiTheme="minorHAnsi" w:cstheme="minorBidi"/>
            <w:b w:val="0"/>
            <w:bCs w:val="0"/>
            <w:caps w:val="0"/>
            <w:noProof/>
            <w:sz w:val="22"/>
            <w:szCs w:val="22"/>
          </w:rPr>
          <w:tab/>
        </w:r>
        <w:r w:rsidRPr="00E34F74">
          <w:rPr>
            <w:rStyle w:val="Hyperlink"/>
            <w:noProof/>
          </w:rPr>
          <w:t>Appendix A: HIM Practice Checklist</w:t>
        </w:r>
        <w:r>
          <w:rPr>
            <w:noProof/>
            <w:webHidden/>
          </w:rPr>
          <w:tab/>
        </w:r>
        <w:r>
          <w:rPr>
            <w:noProof/>
            <w:webHidden/>
          </w:rPr>
          <w:fldChar w:fldCharType="begin"/>
        </w:r>
        <w:r>
          <w:rPr>
            <w:noProof/>
            <w:webHidden/>
          </w:rPr>
          <w:instrText xml:space="preserve"> PAGEREF _Toc418864751 \h </w:instrText>
        </w:r>
        <w:r>
          <w:rPr>
            <w:noProof/>
            <w:webHidden/>
          </w:rPr>
        </w:r>
        <w:r>
          <w:rPr>
            <w:noProof/>
            <w:webHidden/>
          </w:rPr>
          <w:fldChar w:fldCharType="separate"/>
        </w:r>
        <w:r>
          <w:rPr>
            <w:noProof/>
            <w:webHidden/>
          </w:rPr>
          <w:t>25</w:t>
        </w:r>
        <w:r>
          <w:rPr>
            <w:noProof/>
            <w:webHidden/>
          </w:rPr>
          <w:fldChar w:fldCharType="end"/>
        </w:r>
      </w:hyperlink>
    </w:p>
    <w:p w:rsidR="00300928" w:rsidRDefault="0030092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8864752" w:history="1">
        <w:r w:rsidRPr="00E34F74">
          <w:rPr>
            <w:rStyle w:val="Hyperlink"/>
            <w:noProof/>
          </w:rPr>
          <w:t>9</w:t>
        </w:r>
        <w:r>
          <w:rPr>
            <w:rFonts w:asciiTheme="minorHAnsi" w:eastAsiaTheme="minorEastAsia" w:hAnsiTheme="minorHAnsi" w:cstheme="minorBidi"/>
            <w:b w:val="0"/>
            <w:bCs w:val="0"/>
            <w:caps w:val="0"/>
            <w:noProof/>
            <w:sz w:val="22"/>
            <w:szCs w:val="22"/>
          </w:rPr>
          <w:tab/>
        </w:r>
        <w:r w:rsidRPr="00E34F74">
          <w:rPr>
            <w:rStyle w:val="Hyperlink"/>
            <w:noProof/>
          </w:rPr>
          <w:t>Appendix B: HIM Practice Use Cases-</w:t>
        </w:r>
        <w:r w:rsidRPr="00300928">
          <w:rPr>
            <w:rStyle w:val="Hyperlink"/>
            <w:noProof/>
          </w:rPr>
          <w:t>TO BE UPDATED</w:t>
        </w:r>
        <w:r>
          <w:rPr>
            <w:noProof/>
            <w:webHidden/>
          </w:rPr>
          <w:tab/>
        </w:r>
        <w:r>
          <w:rPr>
            <w:noProof/>
            <w:webHidden/>
          </w:rPr>
          <w:fldChar w:fldCharType="begin"/>
        </w:r>
        <w:r>
          <w:rPr>
            <w:noProof/>
            <w:webHidden/>
          </w:rPr>
          <w:instrText xml:space="preserve"> PAGEREF _Toc418864752 \h </w:instrText>
        </w:r>
        <w:r>
          <w:rPr>
            <w:noProof/>
            <w:webHidden/>
          </w:rPr>
        </w:r>
        <w:r>
          <w:rPr>
            <w:noProof/>
            <w:webHidden/>
          </w:rPr>
          <w:fldChar w:fldCharType="separate"/>
        </w:r>
        <w:r>
          <w:rPr>
            <w:noProof/>
            <w:webHidden/>
          </w:rPr>
          <w:t>33</w:t>
        </w:r>
        <w:r>
          <w:rPr>
            <w:noProof/>
            <w:webHidden/>
          </w:rPr>
          <w:fldChar w:fldCharType="end"/>
        </w:r>
      </w:hyperlink>
    </w:p>
    <w:p w:rsidR="00300928" w:rsidRDefault="00300928">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18864753" w:history="1">
        <w:r w:rsidRPr="00E34F74">
          <w:rPr>
            <w:rStyle w:val="Hyperlink"/>
            <w:noProof/>
          </w:rPr>
          <w:t>9.1.1</w:t>
        </w:r>
        <w:r>
          <w:rPr>
            <w:rFonts w:asciiTheme="minorHAnsi" w:eastAsiaTheme="minorEastAsia" w:hAnsiTheme="minorHAnsi" w:cstheme="minorBidi"/>
            <w:i w:val="0"/>
            <w:iCs w:val="0"/>
            <w:noProof/>
            <w:sz w:val="22"/>
            <w:szCs w:val="22"/>
          </w:rPr>
          <w:tab/>
        </w:r>
        <w:r w:rsidRPr="00E34F74">
          <w:rPr>
            <w:rStyle w:val="Hyperlink"/>
            <w:noProof/>
          </w:rPr>
          <w:t>Use Case A1.1. All documents can be accounted for within a specific time    period post completion episode of care/encounter</w:t>
        </w:r>
        <w:r>
          <w:rPr>
            <w:noProof/>
            <w:webHidden/>
          </w:rPr>
          <w:tab/>
        </w:r>
        <w:r>
          <w:rPr>
            <w:noProof/>
            <w:webHidden/>
          </w:rPr>
          <w:fldChar w:fldCharType="begin"/>
        </w:r>
        <w:r>
          <w:rPr>
            <w:noProof/>
            <w:webHidden/>
          </w:rPr>
          <w:instrText xml:space="preserve"> PAGEREF _Toc418864753 \h </w:instrText>
        </w:r>
        <w:r>
          <w:rPr>
            <w:noProof/>
            <w:webHidden/>
          </w:rPr>
        </w:r>
        <w:r>
          <w:rPr>
            <w:noProof/>
            <w:webHidden/>
          </w:rPr>
          <w:fldChar w:fldCharType="separate"/>
        </w:r>
        <w:r>
          <w:rPr>
            <w:noProof/>
            <w:webHidden/>
          </w:rPr>
          <w:t>33</w:t>
        </w:r>
        <w:r>
          <w:rPr>
            <w:noProof/>
            <w:webHidden/>
          </w:rPr>
          <w:fldChar w:fldCharType="end"/>
        </w:r>
      </w:hyperlink>
    </w:p>
    <w:p w:rsidR="00300928" w:rsidRDefault="00300928">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18864754" w:history="1">
        <w:r w:rsidRPr="00E34F74">
          <w:rPr>
            <w:rStyle w:val="Hyperlink"/>
            <w:noProof/>
          </w:rPr>
          <w:t>9.1.2</w:t>
        </w:r>
        <w:r>
          <w:rPr>
            <w:rFonts w:asciiTheme="minorHAnsi" w:eastAsiaTheme="minorEastAsia" w:hAnsiTheme="minorHAnsi" w:cstheme="minorBidi"/>
            <w:i w:val="0"/>
            <w:iCs w:val="0"/>
            <w:noProof/>
            <w:sz w:val="22"/>
            <w:szCs w:val="22"/>
          </w:rPr>
          <w:tab/>
        </w:r>
        <w:r w:rsidRPr="00E34F74">
          <w:rPr>
            <w:rStyle w:val="Hyperlink"/>
            <w:noProof/>
          </w:rPr>
          <w:t>Use Case A1.2: Record is closed as complete within a specific time period   post completion of the episode of care/encounter</w:t>
        </w:r>
        <w:r>
          <w:rPr>
            <w:noProof/>
            <w:webHidden/>
          </w:rPr>
          <w:tab/>
        </w:r>
        <w:r>
          <w:rPr>
            <w:noProof/>
            <w:webHidden/>
          </w:rPr>
          <w:fldChar w:fldCharType="begin"/>
        </w:r>
        <w:r>
          <w:rPr>
            <w:noProof/>
            <w:webHidden/>
          </w:rPr>
          <w:instrText xml:space="preserve"> PAGEREF _Toc418864754 \h </w:instrText>
        </w:r>
        <w:r>
          <w:rPr>
            <w:noProof/>
            <w:webHidden/>
          </w:rPr>
        </w:r>
        <w:r>
          <w:rPr>
            <w:noProof/>
            <w:webHidden/>
          </w:rPr>
          <w:fldChar w:fldCharType="separate"/>
        </w:r>
        <w:r>
          <w:rPr>
            <w:noProof/>
            <w:webHidden/>
          </w:rPr>
          <w:t>35</w:t>
        </w:r>
        <w:r>
          <w:rPr>
            <w:noProof/>
            <w:webHidden/>
          </w:rPr>
          <w:fldChar w:fldCharType="end"/>
        </w:r>
      </w:hyperlink>
    </w:p>
    <w:p w:rsidR="00300928" w:rsidRDefault="00300928">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18864755" w:history="1">
        <w:r w:rsidRPr="00E34F74">
          <w:rPr>
            <w:rStyle w:val="Hyperlink"/>
            <w:noProof/>
          </w:rPr>
          <w:t>9.1.3</w:t>
        </w:r>
        <w:r>
          <w:rPr>
            <w:rFonts w:asciiTheme="minorHAnsi" w:eastAsiaTheme="minorEastAsia" w:hAnsiTheme="minorHAnsi" w:cstheme="minorBidi"/>
            <w:i w:val="0"/>
            <w:iCs w:val="0"/>
            <w:noProof/>
            <w:sz w:val="22"/>
            <w:szCs w:val="22"/>
          </w:rPr>
          <w:tab/>
        </w:r>
        <w:r w:rsidRPr="00E34F74">
          <w:rPr>
            <w:rStyle w:val="Hyperlink"/>
            <w:noProof/>
          </w:rPr>
          <w:t>Use Case A2.1 Documents within the electronic medical record can  be viewed by or released to the external requestor</w:t>
        </w:r>
        <w:r>
          <w:rPr>
            <w:noProof/>
            <w:webHidden/>
          </w:rPr>
          <w:tab/>
        </w:r>
        <w:r>
          <w:rPr>
            <w:noProof/>
            <w:webHidden/>
          </w:rPr>
          <w:fldChar w:fldCharType="begin"/>
        </w:r>
        <w:r>
          <w:rPr>
            <w:noProof/>
            <w:webHidden/>
          </w:rPr>
          <w:instrText xml:space="preserve"> PAGEREF _Toc418864755 \h </w:instrText>
        </w:r>
        <w:r>
          <w:rPr>
            <w:noProof/>
            <w:webHidden/>
          </w:rPr>
        </w:r>
        <w:r>
          <w:rPr>
            <w:noProof/>
            <w:webHidden/>
          </w:rPr>
          <w:fldChar w:fldCharType="separate"/>
        </w:r>
        <w:r>
          <w:rPr>
            <w:noProof/>
            <w:webHidden/>
          </w:rPr>
          <w:t>37</w:t>
        </w:r>
        <w:r>
          <w:rPr>
            <w:noProof/>
            <w:webHidden/>
          </w:rPr>
          <w:fldChar w:fldCharType="end"/>
        </w:r>
      </w:hyperlink>
    </w:p>
    <w:p w:rsidR="00300928" w:rsidRDefault="00300928">
      <w:pPr>
        <w:pStyle w:val="TOC3"/>
        <w:tabs>
          <w:tab w:val="left" w:pos="1320"/>
          <w:tab w:val="right" w:leader="dot" w:pos="9350"/>
        </w:tabs>
        <w:rPr>
          <w:rFonts w:asciiTheme="minorHAnsi" w:eastAsiaTheme="minorEastAsia" w:hAnsiTheme="minorHAnsi" w:cstheme="minorBidi"/>
          <w:i w:val="0"/>
          <w:iCs w:val="0"/>
          <w:noProof/>
          <w:sz w:val="22"/>
          <w:szCs w:val="22"/>
        </w:rPr>
      </w:pPr>
      <w:hyperlink w:anchor="_Toc418864756" w:history="1">
        <w:r w:rsidRPr="00E34F74">
          <w:rPr>
            <w:rStyle w:val="Hyperlink"/>
            <w:noProof/>
          </w:rPr>
          <w:t>9.1.4</w:t>
        </w:r>
        <w:r>
          <w:rPr>
            <w:rFonts w:asciiTheme="minorHAnsi" w:eastAsiaTheme="minorEastAsia" w:hAnsiTheme="minorHAnsi" w:cstheme="minorBidi"/>
            <w:i w:val="0"/>
            <w:iCs w:val="0"/>
            <w:noProof/>
            <w:sz w:val="22"/>
            <w:szCs w:val="22"/>
          </w:rPr>
          <w:tab/>
        </w:r>
        <w:r w:rsidRPr="00E34F74">
          <w:rPr>
            <w:rStyle w:val="Hyperlink"/>
            <w:noProof/>
          </w:rPr>
          <w:t>A3.1 An audit log of all requests for release of information and accounting of disclosures should be maintained for historical purposes.</w:t>
        </w:r>
        <w:r>
          <w:rPr>
            <w:noProof/>
            <w:webHidden/>
          </w:rPr>
          <w:tab/>
        </w:r>
        <w:r>
          <w:rPr>
            <w:noProof/>
            <w:webHidden/>
          </w:rPr>
          <w:fldChar w:fldCharType="begin"/>
        </w:r>
        <w:r>
          <w:rPr>
            <w:noProof/>
            <w:webHidden/>
          </w:rPr>
          <w:instrText xml:space="preserve"> PAGEREF _Toc418864756 \h </w:instrText>
        </w:r>
        <w:r>
          <w:rPr>
            <w:noProof/>
            <w:webHidden/>
          </w:rPr>
        </w:r>
        <w:r>
          <w:rPr>
            <w:noProof/>
            <w:webHidden/>
          </w:rPr>
          <w:fldChar w:fldCharType="separate"/>
        </w:r>
        <w:r>
          <w:rPr>
            <w:noProof/>
            <w:webHidden/>
          </w:rPr>
          <w:t>41</w:t>
        </w:r>
        <w:r>
          <w:rPr>
            <w:noProof/>
            <w:webHidden/>
          </w:rPr>
          <w:fldChar w:fldCharType="end"/>
        </w:r>
      </w:hyperlink>
    </w:p>
    <w:p w:rsidR="00300928" w:rsidRDefault="0030092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18864757" w:history="1">
        <w:r w:rsidRPr="00E34F74">
          <w:rPr>
            <w:rStyle w:val="Hyperlink"/>
            <w:noProof/>
          </w:rPr>
          <w:t>10</w:t>
        </w:r>
        <w:r>
          <w:rPr>
            <w:rFonts w:asciiTheme="minorHAnsi" w:eastAsiaTheme="minorEastAsia" w:hAnsiTheme="minorHAnsi" w:cstheme="minorBidi"/>
            <w:b w:val="0"/>
            <w:bCs w:val="0"/>
            <w:caps w:val="0"/>
            <w:noProof/>
            <w:sz w:val="22"/>
            <w:szCs w:val="22"/>
          </w:rPr>
          <w:tab/>
        </w:r>
        <w:r w:rsidRPr="00E34F74">
          <w:rPr>
            <w:rStyle w:val="Hyperlink"/>
            <w:noProof/>
          </w:rPr>
          <w:t>Appendix D: HIT Standards for HIM Practices</w:t>
        </w:r>
        <w:r>
          <w:rPr>
            <w:noProof/>
            <w:webHidden/>
          </w:rPr>
          <w:tab/>
        </w:r>
        <w:r>
          <w:rPr>
            <w:noProof/>
            <w:webHidden/>
          </w:rPr>
          <w:fldChar w:fldCharType="begin"/>
        </w:r>
        <w:r>
          <w:rPr>
            <w:noProof/>
            <w:webHidden/>
          </w:rPr>
          <w:instrText xml:space="preserve"> PAGEREF _Toc418864757 \h </w:instrText>
        </w:r>
        <w:r>
          <w:rPr>
            <w:noProof/>
            <w:webHidden/>
          </w:rPr>
        </w:r>
        <w:r>
          <w:rPr>
            <w:noProof/>
            <w:webHidden/>
          </w:rPr>
          <w:fldChar w:fldCharType="separate"/>
        </w:r>
        <w:r>
          <w:rPr>
            <w:noProof/>
            <w:webHidden/>
          </w:rPr>
          <w:t>46</w:t>
        </w:r>
        <w:r>
          <w:rPr>
            <w:noProof/>
            <w:webHidden/>
          </w:rPr>
          <w:fldChar w:fldCharType="end"/>
        </w:r>
      </w:hyperlink>
    </w:p>
    <w:p w:rsidR="00F13BD7" w:rsidRDefault="00340C46" w:rsidP="00D2065E">
      <w:pPr>
        <w:spacing w:after="0" w:line="240" w:lineRule="auto"/>
        <w:rPr>
          <w:b/>
        </w:rPr>
      </w:pPr>
      <w:r>
        <w:rPr>
          <w:b/>
        </w:rPr>
        <w:fldChar w:fldCharType="end"/>
      </w:r>
    </w:p>
    <w:p w:rsidR="00756BEC" w:rsidRDefault="00756BEC">
      <w:pPr>
        <w:rPr>
          <w:rFonts w:ascii="Arial" w:eastAsia="Times New Roman" w:hAnsi="Arial" w:cs="Times New Roman"/>
          <w:noProof/>
          <w:kern w:val="28"/>
          <w:sz w:val="28"/>
          <w:szCs w:val="20"/>
        </w:rPr>
      </w:pPr>
      <w:bookmarkStart w:id="0" w:name="_Toc418723689"/>
      <w:bookmarkStart w:id="1" w:name="_Toc418724511"/>
      <w:bookmarkStart w:id="2" w:name="_Toc418858775"/>
      <w:bookmarkStart w:id="3" w:name="_Toc418859328"/>
      <w:bookmarkStart w:id="4" w:name="_Toc418859881"/>
      <w:bookmarkStart w:id="5" w:name="_Toc418860433"/>
      <w:bookmarkStart w:id="6" w:name="_Toc418860985"/>
      <w:bookmarkStart w:id="7" w:name="_Toc418861538"/>
      <w:bookmarkEnd w:id="0"/>
      <w:bookmarkEnd w:id="1"/>
      <w:bookmarkEnd w:id="2"/>
      <w:bookmarkEnd w:id="3"/>
      <w:bookmarkEnd w:id="4"/>
      <w:bookmarkEnd w:id="5"/>
      <w:bookmarkEnd w:id="6"/>
      <w:bookmarkEnd w:id="7"/>
      <w:r>
        <w:rPr>
          <w:b/>
        </w:rPr>
        <w:br w:type="page"/>
      </w:r>
    </w:p>
    <w:p w:rsidR="00683EB1" w:rsidRDefault="00FD34B3" w:rsidP="00FB051F">
      <w:pPr>
        <w:pStyle w:val="Heading1"/>
        <w:pageBreakBefore w:val="0"/>
      </w:pPr>
      <w:bookmarkStart w:id="8" w:name="_Toc418862066"/>
      <w:bookmarkStart w:id="9" w:name="_Toc418723690"/>
      <w:bookmarkStart w:id="10" w:name="_Toc418724512"/>
      <w:bookmarkStart w:id="11" w:name="_Toc418858776"/>
      <w:bookmarkStart w:id="12" w:name="_Toc418859329"/>
      <w:bookmarkStart w:id="13" w:name="_Toc418859882"/>
      <w:bookmarkStart w:id="14" w:name="_Toc418860434"/>
      <w:bookmarkStart w:id="15" w:name="_Toc418860986"/>
      <w:bookmarkStart w:id="16" w:name="_Toc418861539"/>
      <w:bookmarkStart w:id="17" w:name="_Toc418862067"/>
      <w:bookmarkStart w:id="18" w:name="_Toc418723691"/>
      <w:bookmarkStart w:id="19" w:name="_Toc418724513"/>
      <w:bookmarkStart w:id="20" w:name="_Toc418858777"/>
      <w:bookmarkStart w:id="21" w:name="_Toc418859330"/>
      <w:bookmarkStart w:id="22" w:name="_Toc418859883"/>
      <w:bookmarkStart w:id="23" w:name="_Toc418860435"/>
      <w:bookmarkStart w:id="24" w:name="_Toc418860987"/>
      <w:bookmarkStart w:id="25" w:name="_Toc418861540"/>
      <w:bookmarkStart w:id="26" w:name="_Toc418862068"/>
      <w:bookmarkStart w:id="27" w:name="_Toc418716131"/>
      <w:bookmarkStart w:id="28" w:name="_Toc418716292"/>
      <w:bookmarkStart w:id="29" w:name="_Toc418716453"/>
      <w:bookmarkStart w:id="30" w:name="_Toc418716614"/>
      <w:bookmarkStart w:id="31" w:name="_Toc418716775"/>
      <w:bookmarkStart w:id="32" w:name="_Toc418717074"/>
      <w:bookmarkStart w:id="33" w:name="_Toc418720432"/>
      <w:bookmarkStart w:id="34" w:name="_Toc418721234"/>
      <w:bookmarkStart w:id="35" w:name="_Toc418722052"/>
      <w:bookmarkStart w:id="36" w:name="_Toc418722870"/>
      <w:bookmarkStart w:id="37" w:name="_Toc418723692"/>
      <w:bookmarkStart w:id="38" w:name="_Toc418724514"/>
      <w:bookmarkStart w:id="39" w:name="_Toc418858778"/>
      <w:bookmarkStart w:id="40" w:name="_Toc418859331"/>
      <w:bookmarkStart w:id="41" w:name="_Toc418859884"/>
      <w:bookmarkStart w:id="42" w:name="_Toc418860436"/>
      <w:bookmarkStart w:id="43" w:name="_Toc418860988"/>
      <w:bookmarkStart w:id="44" w:name="_Toc418861541"/>
      <w:bookmarkStart w:id="45" w:name="_Toc418862069"/>
      <w:bookmarkStart w:id="46" w:name="_Toc418692213"/>
      <w:bookmarkStart w:id="47" w:name="_Toc418716132"/>
      <w:bookmarkStart w:id="48" w:name="_Toc418716293"/>
      <w:bookmarkStart w:id="49" w:name="_Toc418716454"/>
      <w:bookmarkStart w:id="50" w:name="_Toc418716615"/>
      <w:bookmarkStart w:id="51" w:name="_Toc418716776"/>
      <w:bookmarkStart w:id="52" w:name="_Toc418717075"/>
      <w:bookmarkStart w:id="53" w:name="_Toc418720433"/>
      <w:bookmarkStart w:id="54" w:name="_Toc418721235"/>
      <w:bookmarkStart w:id="55" w:name="_Toc418722053"/>
      <w:bookmarkStart w:id="56" w:name="_Toc418722871"/>
      <w:bookmarkStart w:id="57" w:name="_Toc418723693"/>
      <w:bookmarkStart w:id="58" w:name="_Toc418724515"/>
      <w:bookmarkStart w:id="59" w:name="_Toc418858779"/>
      <w:bookmarkStart w:id="60" w:name="_Toc418859332"/>
      <w:bookmarkStart w:id="61" w:name="_Toc418859885"/>
      <w:bookmarkStart w:id="62" w:name="_Toc418860437"/>
      <w:bookmarkStart w:id="63" w:name="_Toc418860989"/>
      <w:bookmarkStart w:id="64" w:name="_Toc418861542"/>
      <w:bookmarkStart w:id="65" w:name="_Toc418862070"/>
      <w:bookmarkStart w:id="66" w:name="_Toc418692214"/>
      <w:bookmarkStart w:id="67" w:name="_Toc418716133"/>
      <w:bookmarkStart w:id="68" w:name="_Toc418716294"/>
      <w:bookmarkStart w:id="69" w:name="_Toc418716455"/>
      <w:bookmarkStart w:id="70" w:name="_Toc418716616"/>
      <w:bookmarkStart w:id="71" w:name="_Toc418716777"/>
      <w:bookmarkStart w:id="72" w:name="_Toc418717076"/>
      <w:bookmarkStart w:id="73" w:name="_Toc418720434"/>
      <w:bookmarkStart w:id="74" w:name="_Toc418721236"/>
      <w:bookmarkStart w:id="75" w:name="_Toc418722054"/>
      <w:bookmarkStart w:id="76" w:name="_Toc418722872"/>
      <w:bookmarkStart w:id="77" w:name="_Toc418723694"/>
      <w:bookmarkStart w:id="78" w:name="_Toc418724516"/>
      <w:bookmarkStart w:id="79" w:name="_Toc418858780"/>
      <w:bookmarkStart w:id="80" w:name="_Toc418859333"/>
      <w:bookmarkStart w:id="81" w:name="_Toc418859886"/>
      <w:bookmarkStart w:id="82" w:name="_Toc418860438"/>
      <w:bookmarkStart w:id="83" w:name="_Toc418860990"/>
      <w:bookmarkStart w:id="84" w:name="_Toc418861543"/>
      <w:bookmarkStart w:id="85" w:name="_Toc418862071"/>
      <w:bookmarkStart w:id="86" w:name="_Toc418692215"/>
      <w:bookmarkStart w:id="87" w:name="_Toc418716134"/>
      <w:bookmarkStart w:id="88" w:name="_Toc418716295"/>
      <w:bookmarkStart w:id="89" w:name="_Toc418716456"/>
      <w:bookmarkStart w:id="90" w:name="_Toc418716617"/>
      <w:bookmarkStart w:id="91" w:name="_Toc418716778"/>
      <w:bookmarkStart w:id="92" w:name="_Toc418717077"/>
      <w:bookmarkStart w:id="93" w:name="_Toc418720435"/>
      <w:bookmarkStart w:id="94" w:name="_Toc418721237"/>
      <w:bookmarkStart w:id="95" w:name="_Toc418722055"/>
      <w:bookmarkStart w:id="96" w:name="_Toc418722873"/>
      <w:bookmarkStart w:id="97" w:name="_Toc418723695"/>
      <w:bookmarkStart w:id="98" w:name="_Toc418724517"/>
      <w:bookmarkStart w:id="99" w:name="_Toc418858781"/>
      <w:bookmarkStart w:id="100" w:name="_Toc418859334"/>
      <w:bookmarkStart w:id="101" w:name="_Toc418859887"/>
      <w:bookmarkStart w:id="102" w:name="_Toc418860439"/>
      <w:bookmarkStart w:id="103" w:name="_Toc418860991"/>
      <w:bookmarkStart w:id="104" w:name="_Toc418861544"/>
      <w:bookmarkStart w:id="105" w:name="_Toc418862072"/>
      <w:bookmarkStart w:id="106" w:name="_Toc418692216"/>
      <w:bookmarkStart w:id="107" w:name="_Toc418716135"/>
      <w:bookmarkStart w:id="108" w:name="_Toc418716296"/>
      <w:bookmarkStart w:id="109" w:name="_Toc418716457"/>
      <w:bookmarkStart w:id="110" w:name="_Toc418716618"/>
      <w:bookmarkStart w:id="111" w:name="_Toc418716779"/>
      <w:bookmarkStart w:id="112" w:name="_Toc418717078"/>
      <w:bookmarkStart w:id="113" w:name="_Toc418720436"/>
      <w:bookmarkStart w:id="114" w:name="_Toc418721238"/>
      <w:bookmarkStart w:id="115" w:name="_Toc418722056"/>
      <w:bookmarkStart w:id="116" w:name="_Toc418722874"/>
      <w:bookmarkStart w:id="117" w:name="_Toc418723696"/>
      <w:bookmarkStart w:id="118" w:name="_Toc418724518"/>
      <w:bookmarkStart w:id="119" w:name="_Toc418858782"/>
      <w:bookmarkStart w:id="120" w:name="_Toc418859335"/>
      <w:bookmarkStart w:id="121" w:name="_Toc418859888"/>
      <w:bookmarkStart w:id="122" w:name="_Toc418860440"/>
      <w:bookmarkStart w:id="123" w:name="_Toc418860992"/>
      <w:bookmarkStart w:id="124" w:name="_Toc418861545"/>
      <w:bookmarkStart w:id="125" w:name="_Toc418862073"/>
      <w:bookmarkStart w:id="126" w:name="_Toc418692217"/>
      <w:bookmarkStart w:id="127" w:name="_Toc418716136"/>
      <w:bookmarkStart w:id="128" w:name="_Toc418716297"/>
      <w:bookmarkStart w:id="129" w:name="_Toc418716458"/>
      <w:bookmarkStart w:id="130" w:name="_Toc418716619"/>
      <w:bookmarkStart w:id="131" w:name="_Toc418716780"/>
      <w:bookmarkStart w:id="132" w:name="_Toc418717079"/>
      <w:bookmarkStart w:id="133" w:name="_Toc418720437"/>
      <w:bookmarkStart w:id="134" w:name="_Toc418721239"/>
      <w:bookmarkStart w:id="135" w:name="_Toc418722057"/>
      <w:bookmarkStart w:id="136" w:name="_Toc418722875"/>
      <w:bookmarkStart w:id="137" w:name="_Toc418723697"/>
      <w:bookmarkStart w:id="138" w:name="_Toc418724519"/>
      <w:bookmarkStart w:id="139" w:name="_Toc418858783"/>
      <w:bookmarkStart w:id="140" w:name="_Toc418859336"/>
      <w:bookmarkStart w:id="141" w:name="_Toc418859889"/>
      <w:bookmarkStart w:id="142" w:name="_Toc418860441"/>
      <w:bookmarkStart w:id="143" w:name="_Toc418860993"/>
      <w:bookmarkStart w:id="144" w:name="_Toc418861546"/>
      <w:bookmarkStart w:id="145" w:name="_Toc418862074"/>
      <w:bookmarkStart w:id="146" w:name="_Toc418692218"/>
      <w:bookmarkStart w:id="147" w:name="_Toc418716137"/>
      <w:bookmarkStart w:id="148" w:name="_Toc418716298"/>
      <w:bookmarkStart w:id="149" w:name="_Toc418716459"/>
      <w:bookmarkStart w:id="150" w:name="_Toc418716620"/>
      <w:bookmarkStart w:id="151" w:name="_Toc418716781"/>
      <w:bookmarkStart w:id="152" w:name="_Toc418717080"/>
      <w:bookmarkStart w:id="153" w:name="_Toc418720438"/>
      <w:bookmarkStart w:id="154" w:name="_Toc418721240"/>
      <w:bookmarkStart w:id="155" w:name="_Toc418722058"/>
      <w:bookmarkStart w:id="156" w:name="_Toc418722876"/>
      <w:bookmarkStart w:id="157" w:name="_Toc418723698"/>
      <w:bookmarkStart w:id="158" w:name="_Toc418724520"/>
      <w:bookmarkStart w:id="159" w:name="_Toc418858784"/>
      <w:bookmarkStart w:id="160" w:name="_Toc418859337"/>
      <w:bookmarkStart w:id="161" w:name="_Toc418859890"/>
      <w:bookmarkStart w:id="162" w:name="_Toc418860442"/>
      <w:bookmarkStart w:id="163" w:name="_Toc418860994"/>
      <w:bookmarkStart w:id="164" w:name="_Toc418861547"/>
      <w:bookmarkStart w:id="165" w:name="_Toc418862075"/>
      <w:bookmarkStart w:id="166" w:name="_Toc418692219"/>
      <w:bookmarkStart w:id="167" w:name="_Toc418716138"/>
      <w:bookmarkStart w:id="168" w:name="_Toc418716299"/>
      <w:bookmarkStart w:id="169" w:name="_Toc418716460"/>
      <w:bookmarkStart w:id="170" w:name="_Toc418716621"/>
      <w:bookmarkStart w:id="171" w:name="_Toc418716782"/>
      <w:bookmarkStart w:id="172" w:name="_Toc418717081"/>
      <w:bookmarkStart w:id="173" w:name="_Toc418720439"/>
      <w:bookmarkStart w:id="174" w:name="_Toc418721241"/>
      <w:bookmarkStart w:id="175" w:name="_Toc418722059"/>
      <w:bookmarkStart w:id="176" w:name="_Toc418722877"/>
      <w:bookmarkStart w:id="177" w:name="_Toc418723699"/>
      <w:bookmarkStart w:id="178" w:name="_Toc418724521"/>
      <w:bookmarkStart w:id="179" w:name="_Toc418858785"/>
      <w:bookmarkStart w:id="180" w:name="_Toc418859338"/>
      <w:bookmarkStart w:id="181" w:name="_Toc418859891"/>
      <w:bookmarkStart w:id="182" w:name="_Toc418860443"/>
      <w:bookmarkStart w:id="183" w:name="_Toc418860995"/>
      <w:bookmarkStart w:id="184" w:name="_Toc418861548"/>
      <w:bookmarkStart w:id="185" w:name="_Toc418862076"/>
      <w:bookmarkStart w:id="186" w:name="_Toc418692220"/>
      <w:bookmarkStart w:id="187" w:name="_Toc418716139"/>
      <w:bookmarkStart w:id="188" w:name="_Toc418716300"/>
      <w:bookmarkStart w:id="189" w:name="_Toc418716461"/>
      <w:bookmarkStart w:id="190" w:name="_Toc418716622"/>
      <w:bookmarkStart w:id="191" w:name="_Toc418716783"/>
      <w:bookmarkStart w:id="192" w:name="_Toc418717082"/>
      <w:bookmarkStart w:id="193" w:name="_Toc418720440"/>
      <w:bookmarkStart w:id="194" w:name="_Toc418721242"/>
      <w:bookmarkStart w:id="195" w:name="_Toc418722060"/>
      <w:bookmarkStart w:id="196" w:name="_Toc418722878"/>
      <w:bookmarkStart w:id="197" w:name="_Toc418723700"/>
      <w:bookmarkStart w:id="198" w:name="_Toc418724522"/>
      <w:bookmarkStart w:id="199" w:name="_Toc418858786"/>
      <w:bookmarkStart w:id="200" w:name="_Toc418859339"/>
      <w:bookmarkStart w:id="201" w:name="_Toc418859892"/>
      <w:bookmarkStart w:id="202" w:name="_Toc418860444"/>
      <w:bookmarkStart w:id="203" w:name="_Toc418860996"/>
      <w:bookmarkStart w:id="204" w:name="_Toc418861549"/>
      <w:bookmarkStart w:id="205" w:name="_Toc418862077"/>
      <w:bookmarkStart w:id="206" w:name="_Toc301797270"/>
      <w:bookmarkStart w:id="207" w:name="_Toc41886473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lastRenderedPageBreak/>
        <w:t>Acknowledgement</w:t>
      </w:r>
      <w:bookmarkEnd w:id="207"/>
    </w:p>
    <w:p w:rsidR="00683EB1" w:rsidRDefault="00FD34B3" w:rsidP="00855E99">
      <w:pPr>
        <w:pStyle w:val="Default"/>
        <w:rPr>
          <w:color w:val="auto"/>
        </w:rPr>
      </w:pPr>
      <w:r>
        <w:t>This White Paper was developed with the support from the American Health Information Management Association (</w:t>
      </w:r>
      <w:r w:rsidRPr="00275855">
        <w:rPr>
          <w:color w:val="auto"/>
        </w:rPr>
        <w:t>AHIMA</w:t>
      </w:r>
      <w:r>
        <w:rPr>
          <w:color w:val="auto"/>
        </w:rPr>
        <w:t>) -</w:t>
      </w:r>
      <w:r w:rsidRPr="00275855">
        <w:rPr>
          <w:color w:val="auto"/>
        </w:rPr>
        <w:t xml:space="preserve"> the not-for-profit membership-based </w:t>
      </w:r>
      <w:r>
        <w:rPr>
          <w:color w:val="auto"/>
          <w:sz w:val="23"/>
          <w:szCs w:val="23"/>
        </w:rPr>
        <w:t xml:space="preserve">healthcare </w:t>
      </w:r>
      <w:r w:rsidRPr="00275855">
        <w:rPr>
          <w:color w:val="auto"/>
        </w:rPr>
        <w:t xml:space="preserve">association representing </w:t>
      </w:r>
      <w:r>
        <w:rPr>
          <w:color w:val="auto"/>
        </w:rPr>
        <w:t>more than</w:t>
      </w:r>
      <w:r w:rsidRPr="00275855">
        <w:rPr>
          <w:color w:val="auto"/>
        </w:rPr>
        <w:t xml:space="preserve"> 100,000 health information management (HIM) and informatics professionals who work in more than 40 different types of entities related to our nation’s </w:t>
      </w:r>
      <w:r>
        <w:rPr>
          <w:color w:val="auto"/>
        </w:rPr>
        <w:t xml:space="preserve">public </w:t>
      </w:r>
      <w:r>
        <w:rPr>
          <w:color w:val="auto"/>
          <w:sz w:val="23"/>
          <w:szCs w:val="23"/>
        </w:rPr>
        <w:t xml:space="preserve">health </w:t>
      </w:r>
      <w:r>
        <w:rPr>
          <w:color w:val="auto"/>
        </w:rPr>
        <w:t>and healthcare</w:t>
      </w:r>
      <w:r w:rsidRPr="00275855">
        <w:rPr>
          <w:color w:val="auto"/>
        </w:rPr>
        <w:t xml:space="preserve"> industry. </w:t>
      </w:r>
    </w:p>
    <w:p w:rsidR="00855E99" w:rsidRDefault="00855E99" w:rsidP="00855E99">
      <w:pPr>
        <w:pStyle w:val="Default"/>
        <w:rPr>
          <w:color w:val="auto"/>
        </w:rPr>
      </w:pPr>
    </w:p>
    <w:p w:rsidR="00F54CAA" w:rsidRDefault="00FA6769" w:rsidP="00855E99">
      <w:pPr>
        <w:spacing w:after="0" w:line="240" w:lineRule="auto"/>
        <w:rPr>
          <w:rFonts w:ascii="Times New Roman" w:hAnsi="Times New Roman" w:cs="Times New Roman"/>
        </w:rPr>
      </w:pPr>
      <w:r w:rsidRPr="00FA6769">
        <w:rPr>
          <w:rFonts w:ascii="Times New Roman" w:hAnsi="Times New Roman" w:cs="Times New Roman"/>
        </w:rPr>
        <w:t>This White Paper was developed as a part of a new globally-focused AHIMA initiative on Information Governance (IG)</w:t>
      </w:r>
      <w:r w:rsidR="001F22BD">
        <w:rPr>
          <w:rStyle w:val="FootnoteReference"/>
          <w:rFonts w:ascii="Times New Roman" w:hAnsi="Times New Roman" w:cs="Times New Roman"/>
        </w:rPr>
        <w:footnoteReference w:id="1"/>
      </w:r>
      <w:r w:rsidRPr="00FA6769">
        <w:rPr>
          <w:rFonts w:ascii="Times New Roman" w:hAnsi="Times New Roman" w:cs="Times New Roman"/>
        </w:rPr>
        <w:t xml:space="preserve"> </w:t>
      </w:r>
      <w:r w:rsidR="00F54CAA">
        <w:rPr>
          <w:rFonts w:ascii="Times New Roman" w:hAnsi="Times New Roman" w:cs="Times New Roman"/>
        </w:rPr>
        <w:t xml:space="preserve">– an </w:t>
      </w:r>
      <w:r w:rsidR="00F54CAA" w:rsidRPr="00F54CAA">
        <w:rPr>
          <w:rFonts w:ascii="Lato" w:eastAsia="Times New Roman" w:hAnsi="Lato" w:cs="Times New Roman"/>
          <w:sz w:val="23"/>
          <w:szCs w:val="23"/>
        </w:rPr>
        <w:t>organization-wide framework for managing information throughout its lifecycle and supporting the organization’s strategy, operations, regulatory, legal, risk, and environmental requirements</w:t>
      </w:r>
      <w:r w:rsidR="00D2065E">
        <w:rPr>
          <w:rFonts w:ascii="Lato" w:eastAsia="Times New Roman" w:hAnsi="Lato" w:cs="Times New Roman"/>
          <w:sz w:val="23"/>
          <w:szCs w:val="23"/>
        </w:rPr>
        <w:t>.</w:t>
      </w:r>
      <w:r w:rsidR="00F54CAA">
        <w:rPr>
          <w:rStyle w:val="FootnoteReference"/>
          <w:rFonts w:ascii="Lato" w:eastAsia="Times New Roman" w:hAnsi="Lato" w:cs="Times New Roman"/>
          <w:sz w:val="23"/>
          <w:szCs w:val="23"/>
        </w:rPr>
        <w:footnoteReference w:id="2"/>
      </w:r>
      <w:r w:rsidR="001866FF" w:rsidRPr="001866FF">
        <w:rPr>
          <w:rFonts w:ascii="Times New Roman" w:hAnsi="Times New Roman" w:cs="Times New Roman"/>
        </w:rPr>
        <w:t xml:space="preserve"> </w:t>
      </w:r>
      <w:r w:rsidR="00D2065E">
        <w:rPr>
          <w:rFonts w:ascii="Times New Roman" w:hAnsi="Times New Roman" w:cs="Times New Roman"/>
        </w:rPr>
        <w:t>This IG Initiative is a</w:t>
      </w:r>
      <w:r w:rsidR="001866FF" w:rsidRPr="006F53B1">
        <w:rPr>
          <w:rFonts w:ascii="Times New Roman" w:hAnsi="Times New Roman" w:cs="Times New Roman"/>
        </w:rPr>
        <w:t xml:space="preserve"> key component of AHIMA's overall strategy to develop guidelines, operating rules and standards for healthcare documentation practices.  </w:t>
      </w:r>
    </w:p>
    <w:p w:rsidR="00855E99" w:rsidRPr="00F54CAA" w:rsidRDefault="00855E99" w:rsidP="00855E99">
      <w:pPr>
        <w:spacing w:after="0" w:line="240" w:lineRule="auto"/>
        <w:rPr>
          <w:rFonts w:ascii="Lato" w:eastAsia="Times New Roman" w:hAnsi="Lato" w:cs="Times New Roman"/>
          <w:sz w:val="23"/>
          <w:szCs w:val="23"/>
        </w:rPr>
      </w:pPr>
    </w:p>
    <w:p w:rsidR="00FD34B3" w:rsidRDefault="00D2065E" w:rsidP="00855E99">
      <w:pPr>
        <w:pStyle w:val="Default"/>
        <w:rPr>
          <w:color w:val="auto"/>
        </w:rPr>
      </w:pPr>
      <w:r>
        <w:rPr>
          <w:color w:val="auto"/>
        </w:rPr>
        <w:t>AHIMA formed a Task Force of HIM</w:t>
      </w:r>
      <w:r w:rsidR="00FD34B3">
        <w:rPr>
          <w:color w:val="auto"/>
        </w:rPr>
        <w:t xml:space="preserve"> professionals </w:t>
      </w:r>
      <w:r>
        <w:t>–</w:t>
      </w:r>
      <w:r>
        <w:rPr>
          <w:color w:val="auto"/>
        </w:rPr>
        <w:t xml:space="preserve"> </w:t>
      </w:r>
      <w:r w:rsidR="00FD34B3">
        <w:rPr>
          <w:color w:val="auto"/>
        </w:rPr>
        <w:t>subject matter experts (SMEs)</w:t>
      </w:r>
      <w:r>
        <w:rPr>
          <w:color w:val="auto"/>
        </w:rPr>
        <w:t xml:space="preserve"> </w:t>
      </w:r>
      <w:r>
        <w:t>–</w:t>
      </w:r>
      <w:r>
        <w:rPr>
          <w:color w:val="auto"/>
        </w:rPr>
        <w:t xml:space="preserve"> </w:t>
      </w:r>
      <w:r w:rsidR="00FD34B3">
        <w:rPr>
          <w:color w:val="auto"/>
        </w:rPr>
        <w:t xml:space="preserve">to provide expertise for aligning HIM practices and capabilities of health information systems through health information technology (HIT) standards. Their work was facilitated by the AHIMA Standards Team. </w:t>
      </w:r>
      <w:r w:rsidR="00FD34B3" w:rsidRPr="00FD6FD4">
        <w:rPr>
          <w:color w:val="auto"/>
          <w:highlight w:val="yellow"/>
        </w:rPr>
        <w:t>Table 1</w:t>
      </w:r>
      <w:r w:rsidR="00FD34B3">
        <w:rPr>
          <w:color w:val="auto"/>
        </w:rPr>
        <w:t xml:space="preserve"> presents the list of </w:t>
      </w:r>
      <w:r>
        <w:rPr>
          <w:color w:val="auto"/>
        </w:rPr>
        <w:t>the Task Force members</w:t>
      </w:r>
      <w:r w:rsidR="00FD34B3">
        <w:rPr>
          <w:color w:val="auto"/>
        </w:rPr>
        <w:t>.</w:t>
      </w:r>
    </w:p>
    <w:p w:rsidR="00FD34B3" w:rsidRDefault="00FD34B3" w:rsidP="00855E99">
      <w:pPr>
        <w:pStyle w:val="Default"/>
        <w:rPr>
          <w:color w:val="auto"/>
        </w:rPr>
      </w:pPr>
    </w:p>
    <w:p w:rsidR="00FD6FD4" w:rsidRDefault="00FD6FD4" w:rsidP="00D2065E">
      <w:pPr>
        <w:spacing w:after="0" w:line="240" w:lineRule="auto"/>
        <w:jc w:val="center"/>
        <w:rPr>
          <w:rFonts w:ascii="Times New Roman" w:hAnsi="Times New Roman" w:cs="Times New Roman"/>
          <w:b/>
          <w:bCs/>
        </w:rPr>
      </w:pPr>
      <w:proofErr w:type="gramStart"/>
      <w:r w:rsidRPr="00D2065E">
        <w:rPr>
          <w:rFonts w:ascii="Times New Roman" w:hAnsi="Times New Roman" w:cs="Times New Roman"/>
          <w:highlight w:val="yellow"/>
        </w:rPr>
        <w:t>Table 1</w:t>
      </w:r>
      <w:r w:rsidRPr="00D2065E">
        <w:rPr>
          <w:rFonts w:ascii="Times New Roman" w:hAnsi="Times New Roman" w:cs="Times New Roman"/>
        </w:rPr>
        <w:t>.</w:t>
      </w:r>
      <w:proofErr w:type="gramEnd"/>
      <w:r w:rsidRPr="00D2065E">
        <w:rPr>
          <w:rFonts w:ascii="Times New Roman" w:hAnsi="Times New Roman" w:cs="Times New Roman"/>
        </w:rPr>
        <w:t xml:space="preserve"> AHIMA-IHE White Paper </w:t>
      </w:r>
      <w:r w:rsidRPr="00D2065E">
        <w:rPr>
          <w:rFonts w:ascii="Times New Roman" w:hAnsi="Times New Roman" w:cs="Times New Roman"/>
          <w:b/>
          <w:bCs/>
        </w:rPr>
        <w:t>Task Force Members</w:t>
      </w:r>
    </w:p>
    <w:p w:rsidR="00D2065E" w:rsidRPr="00D2065E" w:rsidRDefault="00D2065E" w:rsidP="00D2065E">
      <w:pPr>
        <w:spacing w:after="0" w:line="240" w:lineRule="auto"/>
        <w:jc w:val="center"/>
        <w:rPr>
          <w:rFonts w:ascii="Times New Roman" w:hAnsi="Times New Roman" w:cs="Times New Roman"/>
        </w:rPr>
      </w:pPr>
      <w:r w:rsidRPr="00D2065E">
        <w:rPr>
          <w:rFonts w:ascii="Times New Roman" w:hAnsi="Times New Roman" w:cs="Times New Roman"/>
          <w:bCs/>
        </w:rPr>
        <w:t>(</w:t>
      </w:r>
      <w:proofErr w:type="gramStart"/>
      <w:r w:rsidRPr="00D2065E">
        <w:rPr>
          <w:rFonts w:ascii="Times New Roman" w:hAnsi="Times New Roman" w:cs="Times New Roman"/>
          <w:bCs/>
        </w:rPr>
        <w:t>in</w:t>
      </w:r>
      <w:proofErr w:type="gramEnd"/>
      <w:r w:rsidRPr="00D2065E">
        <w:rPr>
          <w:rFonts w:ascii="Times New Roman" w:hAnsi="Times New Roman" w:cs="Times New Roman"/>
          <w:bCs/>
        </w:rPr>
        <w:t xml:space="preserve"> alphabetical order)</w:t>
      </w:r>
      <w:r w:rsidR="00074CDA">
        <w:rPr>
          <w:rFonts w:ascii="Times New Roman" w:hAnsi="Times New Roman" w:cs="Times New Roman"/>
          <w:bCs/>
        </w:rPr>
        <w:t xml:space="preserve"> </w:t>
      </w:r>
    </w:p>
    <w:tbl>
      <w:tblPr>
        <w:tblW w:w="6854" w:type="dxa"/>
        <w:jc w:val="center"/>
        <w:tblInd w:w="94" w:type="dxa"/>
        <w:tblLook w:val="04A0"/>
      </w:tblPr>
      <w:tblGrid>
        <w:gridCol w:w="2200"/>
        <w:gridCol w:w="4654"/>
      </w:tblGrid>
      <w:tr w:rsidR="00FD6FD4" w:rsidRPr="00D2065E" w:rsidTr="00D2065E">
        <w:trPr>
          <w:trHeight w:val="315"/>
          <w:jc w:val="center"/>
        </w:trPr>
        <w:tc>
          <w:tcPr>
            <w:tcW w:w="2200" w:type="dxa"/>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rsidR="00FD6FD4" w:rsidRPr="00D2065E" w:rsidRDefault="00FD6FD4" w:rsidP="00D2065E">
            <w:pPr>
              <w:spacing w:after="0" w:line="240" w:lineRule="auto"/>
              <w:jc w:val="center"/>
              <w:rPr>
                <w:rFonts w:ascii="Times New Roman" w:eastAsia="Times New Roman" w:hAnsi="Times New Roman" w:cs="Times New Roman"/>
                <w:b/>
                <w:bCs/>
                <w:color w:val="000000"/>
              </w:rPr>
            </w:pPr>
            <w:r w:rsidRPr="00D2065E">
              <w:rPr>
                <w:rFonts w:ascii="Times New Roman" w:eastAsia="Times New Roman" w:hAnsi="Times New Roman" w:cs="Times New Roman"/>
                <w:b/>
                <w:bCs/>
                <w:color w:val="000000"/>
              </w:rPr>
              <w:t>Name</w:t>
            </w:r>
          </w:p>
        </w:tc>
        <w:tc>
          <w:tcPr>
            <w:tcW w:w="4654" w:type="dxa"/>
            <w:tcBorders>
              <w:top w:val="single" w:sz="8" w:space="0" w:color="auto"/>
              <w:left w:val="nil"/>
              <w:bottom w:val="single" w:sz="8" w:space="0" w:color="auto"/>
              <w:right w:val="single" w:sz="8" w:space="0" w:color="auto"/>
            </w:tcBorders>
            <w:shd w:val="clear" w:color="auto" w:fill="C6D9F1" w:themeFill="text2" w:themeFillTint="33"/>
            <w:hideMark/>
          </w:tcPr>
          <w:p w:rsidR="00FD6FD4" w:rsidRPr="00D2065E" w:rsidRDefault="00FD6FD4" w:rsidP="00D2065E">
            <w:pPr>
              <w:spacing w:after="0" w:line="240" w:lineRule="auto"/>
              <w:jc w:val="center"/>
              <w:rPr>
                <w:rFonts w:ascii="Times New Roman" w:eastAsia="Times New Roman" w:hAnsi="Times New Roman" w:cs="Times New Roman"/>
                <w:b/>
                <w:bCs/>
                <w:color w:val="000000"/>
              </w:rPr>
            </w:pPr>
            <w:r w:rsidRPr="00D2065E">
              <w:rPr>
                <w:rFonts w:ascii="Times New Roman" w:eastAsia="Times New Roman" w:hAnsi="Times New Roman" w:cs="Times New Roman"/>
                <w:b/>
                <w:bCs/>
                <w:color w:val="000000"/>
              </w:rPr>
              <w:t>Affiliation</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Kathleen Addison</w:t>
            </w:r>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Alberta Health Services</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Linda Bailey-Woods</w:t>
            </w:r>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HIMagine Solutions</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Kevin Baldwin</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UCLA</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Alane Combs</w:t>
            </w:r>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Coastal Healthcare</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Funmilola Daniel</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Quest Diagnostics</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Vicki Delgado</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Kindred Hospital Albuquerque</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Elisa Gorton</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St. Vincent's Medical Center</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 xml:space="preserve">Sandra </w:t>
            </w:r>
            <w:proofErr w:type="spellStart"/>
            <w:r w:rsidRPr="00074CDA">
              <w:rPr>
                <w:rFonts w:ascii="Times New Roman" w:hAnsi="Times New Roman" w:cs="Times New Roman"/>
                <w:color w:val="000000"/>
              </w:rPr>
              <w:t>Huyuk</w:t>
            </w:r>
            <w:proofErr w:type="spellEnd"/>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Beaumont Health System</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Satyendra Kaith</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Kaplan Higher Education Group</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Susan Lucci</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Just Associates</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Amber Martinez</w:t>
            </w:r>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Precyse</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Lori McNeil Tolley</w:t>
            </w:r>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Boston Children's Hospital</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Denese Miller</w:t>
            </w:r>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Kennestone Regional Medical Center</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Megan Munns</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Just Associates</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Neysa Noreen</w:t>
            </w:r>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Children's Hospitals and Clinics of Minnesota</w:t>
            </w:r>
          </w:p>
        </w:tc>
      </w:tr>
      <w:tr w:rsidR="00074CDA" w:rsidRPr="00D2065E" w:rsidTr="00EC3C33">
        <w:trPr>
          <w:trHeight w:val="313"/>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Michael Nusbaum</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M.H. Nusbaum &amp; Associates Ltd.</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lastRenderedPageBreak/>
              <w:t xml:space="preserve">Deane </w:t>
            </w:r>
            <w:proofErr w:type="spellStart"/>
            <w:r w:rsidRPr="00074CDA">
              <w:rPr>
                <w:rFonts w:ascii="Times New Roman" w:hAnsi="Times New Roman" w:cs="Times New Roman"/>
                <w:color w:val="000000"/>
              </w:rPr>
              <w:t>Stillar</w:t>
            </w:r>
            <w:proofErr w:type="spellEnd"/>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Alberta Health Services</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DeAnn Tucker</w:t>
            </w:r>
          </w:p>
        </w:tc>
        <w:tc>
          <w:tcPr>
            <w:tcW w:w="4654" w:type="dxa"/>
            <w:tcBorders>
              <w:top w:val="nil"/>
              <w:left w:val="nil"/>
              <w:bottom w:val="single" w:sz="8" w:space="0" w:color="auto"/>
              <w:right w:val="single" w:sz="8" w:space="0" w:color="auto"/>
            </w:tcBorders>
            <w:shd w:val="clear" w:color="auto" w:fill="auto"/>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Owensboro Health</w:t>
            </w:r>
          </w:p>
        </w:tc>
      </w:tr>
      <w:tr w:rsidR="00074CDA" w:rsidRPr="00D2065E" w:rsidTr="00EC3C33">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Lee Wise</w:t>
            </w:r>
          </w:p>
        </w:tc>
        <w:tc>
          <w:tcPr>
            <w:tcW w:w="4654" w:type="dxa"/>
            <w:tcBorders>
              <w:top w:val="nil"/>
              <w:left w:val="nil"/>
              <w:bottom w:val="single" w:sz="8" w:space="0" w:color="auto"/>
              <w:right w:val="single" w:sz="8" w:space="0" w:color="auto"/>
            </w:tcBorders>
            <w:shd w:val="clear" w:color="auto" w:fill="auto"/>
            <w:noWrap/>
            <w:hideMark/>
          </w:tcPr>
          <w:p w:rsidR="00074CDA" w:rsidRPr="00074CDA" w:rsidRDefault="00074CDA" w:rsidP="00074CDA">
            <w:pPr>
              <w:spacing w:after="0" w:line="240" w:lineRule="auto"/>
              <w:rPr>
                <w:rFonts w:ascii="Times New Roman" w:hAnsi="Times New Roman" w:cs="Times New Roman"/>
                <w:color w:val="000000"/>
              </w:rPr>
            </w:pPr>
            <w:r w:rsidRPr="00074CDA">
              <w:rPr>
                <w:rFonts w:ascii="Times New Roman" w:hAnsi="Times New Roman" w:cs="Times New Roman"/>
                <w:color w:val="000000"/>
              </w:rPr>
              <w:t>Summit Medical Center</w:t>
            </w:r>
          </w:p>
        </w:tc>
      </w:tr>
    </w:tbl>
    <w:p w:rsidR="00FD6FD4" w:rsidRPr="00D2065E" w:rsidRDefault="00FD6FD4" w:rsidP="00FD6FD4">
      <w:pPr>
        <w:spacing w:after="0" w:line="240" w:lineRule="auto"/>
        <w:rPr>
          <w:rFonts w:ascii="Times New Roman" w:hAnsi="Times New Roman" w:cs="Times New Roman"/>
        </w:rPr>
      </w:pPr>
    </w:p>
    <w:p w:rsidR="00FD6FD4" w:rsidRPr="00D2065E" w:rsidRDefault="00FD6FD4" w:rsidP="00FD6FD4">
      <w:pPr>
        <w:pStyle w:val="Default"/>
        <w:rPr>
          <w:color w:val="auto"/>
          <w:sz w:val="22"/>
          <w:szCs w:val="22"/>
        </w:rPr>
      </w:pPr>
    </w:p>
    <w:p w:rsidR="00F13BD7" w:rsidRPr="00CA3F25" w:rsidRDefault="00F13BD7" w:rsidP="00CA3F25">
      <w:pPr>
        <w:pStyle w:val="Heading1"/>
      </w:pPr>
      <w:bookmarkStart w:id="208" w:name="_Toc418864731"/>
      <w:r w:rsidRPr="00CA3F25">
        <w:lastRenderedPageBreak/>
        <w:t>Introduction</w:t>
      </w:r>
      <w:bookmarkEnd w:id="206"/>
      <w:bookmarkEnd w:id="208"/>
    </w:p>
    <w:p w:rsidR="00FB051F" w:rsidRDefault="006F53B1">
      <w:pPr>
        <w:tabs>
          <w:tab w:val="left" w:pos="720"/>
        </w:tabs>
        <w:spacing w:after="0" w:line="240" w:lineRule="auto"/>
        <w:rPr>
          <w:rFonts w:ascii="Times New Roman" w:hAnsi="Times New Roman" w:cs="Times New Roman"/>
        </w:rPr>
      </w:pPr>
      <w:r w:rsidRPr="006F53B1">
        <w:rPr>
          <w:rFonts w:ascii="Times New Roman" w:hAnsi="Times New Roman" w:cs="Times New Roman"/>
        </w:rPr>
        <w:t>This document, the IHE Information Technology Infrastructure (ITI)</w:t>
      </w:r>
      <w:r w:rsidR="00FD34B3" w:rsidRPr="00FD34B3">
        <w:rPr>
          <w:rFonts w:ascii="Times New Roman" w:hAnsi="Times New Roman" w:cs="Times New Roman"/>
        </w:rPr>
        <w:t xml:space="preserve"> </w:t>
      </w:r>
      <w:r w:rsidR="00FD34B3" w:rsidRPr="006F53B1">
        <w:rPr>
          <w:rFonts w:ascii="Times New Roman" w:hAnsi="Times New Roman" w:cs="Times New Roman"/>
        </w:rPr>
        <w:t>White Paper</w:t>
      </w:r>
      <w:r w:rsidR="00FD34B3">
        <w:rPr>
          <w:rFonts w:ascii="Times New Roman" w:hAnsi="Times New Roman" w:cs="Times New Roman"/>
        </w:rPr>
        <w:t xml:space="preserve"> </w:t>
      </w:r>
      <w:r w:rsidRPr="006F53B1">
        <w:rPr>
          <w:rFonts w:ascii="Times New Roman" w:hAnsi="Times New Roman" w:cs="Times New Roman"/>
        </w:rPr>
        <w:t>“</w:t>
      </w:r>
      <w:r w:rsidR="00FD34B3">
        <w:rPr>
          <w:rFonts w:ascii="Times New Roman" w:eastAsia="Times New Roman" w:hAnsi="Times New Roman" w:cs="Times New Roman"/>
          <w:color w:val="000000"/>
        </w:rPr>
        <w:t>H</w:t>
      </w:r>
      <w:r w:rsidRPr="006F53B1">
        <w:rPr>
          <w:rFonts w:ascii="Times New Roman" w:eastAsia="Times New Roman" w:hAnsi="Times New Roman" w:cs="Times New Roman"/>
          <w:color w:val="000000"/>
        </w:rPr>
        <w:t>IT Standards for HIM Practices</w:t>
      </w:r>
      <w:r w:rsidR="00082119">
        <w:rPr>
          <w:rFonts w:ascii="Times New Roman" w:eastAsia="Times New Roman" w:hAnsi="Times New Roman" w:cs="Times New Roman"/>
          <w:color w:val="000000"/>
        </w:rPr>
        <w:t>,</w:t>
      </w:r>
      <w:r w:rsidRPr="006F53B1">
        <w:rPr>
          <w:rFonts w:ascii="Times New Roman" w:eastAsia="Times New Roman" w:hAnsi="Times New Roman" w:cs="Times New Roman"/>
          <w:color w:val="000000"/>
        </w:rPr>
        <w:t>”</w:t>
      </w:r>
      <w:bookmarkStart w:id="209" w:name="_Toc301797271"/>
      <w:r w:rsidR="00F13BD7" w:rsidRPr="006F53B1">
        <w:rPr>
          <w:rFonts w:ascii="Times New Roman" w:hAnsi="Times New Roman" w:cs="Times New Roman"/>
        </w:rPr>
        <w:t xml:space="preserve"> describes</w:t>
      </w:r>
      <w:r w:rsidRPr="006F53B1">
        <w:rPr>
          <w:rFonts w:ascii="Times New Roman" w:hAnsi="Times New Roman" w:cs="Times New Roman"/>
        </w:rPr>
        <w:t xml:space="preserve"> the </w:t>
      </w:r>
      <w:r w:rsidR="00F13BD7" w:rsidRPr="006F53B1">
        <w:rPr>
          <w:rFonts w:ascii="Times New Roman" w:hAnsi="Times New Roman" w:cs="Times New Roman"/>
        </w:rPr>
        <w:t>need for</w:t>
      </w:r>
      <w:r w:rsidR="001866FF">
        <w:rPr>
          <w:rFonts w:ascii="Times New Roman" w:hAnsi="Times New Roman" w:cs="Times New Roman"/>
        </w:rPr>
        <w:t>,</w:t>
      </w:r>
      <w:r w:rsidR="00F13BD7" w:rsidRPr="006F53B1">
        <w:rPr>
          <w:rFonts w:ascii="Times New Roman" w:hAnsi="Times New Roman" w:cs="Times New Roman"/>
        </w:rPr>
        <w:t xml:space="preserve"> value</w:t>
      </w:r>
      <w:r w:rsidR="001866FF">
        <w:rPr>
          <w:rFonts w:ascii="Times New Roman" w:hAnsi="Times New Roman" w:cs="Times New Roman"/>
        </w:rPr>
        <w:t xml:space="preserve"> and an approach for</w:t>
      </w:r>
      <w:r w:rsidR="00F13BD7" w:rsidRPr="006F53B1">
        <w:rPr>
          <w:rFonts w:ascii="Times New Roman" w:hAnsi="Times New Roman" w:cs="Times New Roman"/>
        </w:rPr>
        <w:t xml:space="preserve"> aligning HIM business practices</w:t>
      </w:r>
      <w:r w:rsidR="00234603">
        <w:rPr>
          <w:rFonts w:ascii="Times New Roman" w:hAnsi="Times New Roman" w:cs="Times New Roman"/>
        </w:rPr>
        <w:t xml:space="preserve"> (HIM practices)</w:t>
      </w:r>
      <w:r w:rsidR="00F13BD7" w:rsidRPr="006F53B1">
        <w:rPr>
          <w:rFonts w:ascii="Times New Roman" w:hAnsi="Times New Roman" w:cs="Times New Roman"/>
        </w:rPr>
        <w:t xml:space="preserve"> </w:t>
      </w:r>
      <w:r w:rsidR="009E7E35">
        <w:rPr>
          <w:rFonts w:ascii="Times New Roman" w:hAnsi="Times New Roman" w:cs="Times New Roman"/>
        </w:rPr>
        <w:t>with</w:t>
      </w:r>
      <w:r w:rsidR="009E7E35" w:rsidRPr="006F53B1">
        <w:rPr>
          <w:rFonts w:ascii="Times New Roman" w:hAnsi="Times New Roman" w:cs="Times New Roman"/>
        </w:rPr>
        <w:t xml:space="preserve"> </w:t>
      </w:r>
      <w:r w:rsidR="00F13BD7" w:rsidRPr="006F53B1">
        <w:rPr>
          <w:rFonts w:ascii="Times New Roman" w:hAnsi="Times New Roman" w:cs="Times New Roman"/>
        </w:rPr>
        <w:t>capabilities of standards-based HIT products</w:t>
      </w:r>
      <w:r w:rsidR="00234603">
        <w:rPr>
          <w:rFonts w:ascii="Times New Roman" w:hAnsi="Times New Roman" w:cs="Times New Roman"/>
        </w:rPr>
        <w:t xml:space="preserve"> to support information governance</w:t>
      </w:r>
      <w:r w:rsidR="009E7E35">
        <w:rPr>
          <w:rFonts w:ascii="Times New Roman" w:hAnsi="Times New Roman" w:cs="Times New Roman"/>
        </w:rPr>
        <w:t xml:space="preserve"> in healthcare</w:t>
      </w:r>
      <w:r w:rsidR="00F13BD7" w:rsidRPr="006F53B1">
        <w:rPr>
          <w:rFonts w:ascii="Times New Roman" w:hAnsi="Times New Roman" w:cs="Times New Roman"/>
        </w:rPr>
        <w:t xml:space="preserve">. </w:t>
      </w:r>
    </w:p>
    <w:p w:rsidR="00FB051F" w:rsidRDefault="00FB051F">
      <w:pPr>
        <w:tabs>
          <w:tab w:val="left" w:pos="720"/>
        </w:tabs>
        <w:spacing w:after="0" w:line="240" w:lineRule="auto"/>
        <w:rPr>
          <w:rFonts w:ascii="Times New Roman" w:hAnsi="Times New Roman" w:cs="Times New Roman"/>
        </w:rPr>
      </w:pPr>
    </w:p>
    <w:p w:rsidR="00FB051F" w:rsidRDefault="00F13BD7">
      <w:pPr>
        <w:tabs>
          <w:tab w:val="left" w:pos="720"/>
        </w:tabs>
        <w:spacing w:after="0" w:line="240" w:lineRule="auto"/>
        <w:rPr>
          <w:rFonts w:ascii="Times New Roman" w:hAnsi="Times New Roman" w:cs="Times New Roman"/>
        </w:rPr>
      </w:pPr>
      <w:r w:rsidRPr="006F53B1">
        <w:rPr>
          <w:rFonts w:ascii="Times New Roman" w:hAnsi="Times New Roman" w:cs="Times New Roman"/>
        </w:rPr>
        <w:t xml:space="preserve">The White Paper </w:t>
      </w:r>
      <w:r w:rsidR="00FD34B3">
        <w:rPr>
          <w:rFonts w:ascii="Times New Roman" w:hAnsi="Times New Roman" w:cs="Times New Roman"/>
        </w:rPr>
        <w:t xml:space="preserve">provides </w:t>
      </w:r>
    </w:p>
    <w:p w:rsidR="00FB051F" w:rsidRDefault="00FB051F">
      <w:pPr>
        <w:tabs>
          <w:tab w:val="left" w:pos="720"/>
        </w:tabs>
        <w:spacing w:after="0" w:line="240" w:lineRule="auto"/>
        <w:rPr>
          <w:rFonts w:ascii="Times New Roman" w:hAnsi="Times New Roman" w:cs="Times New Roman"/>
        </w:rPr>
      </w:pPr>
    </w:p>
    <w:p w:rsidR="00EC3C33" w:rsidRDefault="00FD702B">
      <w:pPr>
        <w:pStyle w:val="ListParagraph"/>
        <w:numPr>
          <w:ilvl w:val="0"/>
          <w:numId w:val="20"/>
        </w:numPr>
        <w:tabs>
          <w:tab w:val="left" w:pos="720"/>
        </w:tabs>
        <w:rPr>
          <w:rFonts w:ascii="Times New Roman" w:hAnsi="Times New Roman"/>
        </w:rPr>
      </w:pPr>
      <w:r>
        <w:rPr>
          <w:rFonts w:ascii="Times New Roman" w:hAnsi="Times New Roman"/>
          <w:sz w:val="22"/>
          <w:szCs w:val="22"/>
        </w:rPr>
        <w:t>a</w:t>
      </w:r>
      <w:r w:rsidR="00C1354D">
        <w:rPr>
          <w:rFonts w:ascii="Times New Roman" w:hAnsi="Times New Roman"/>
          <w:sz w:val="22"/>
          <w:szCs w:val="22"/>
        </w:rPr>
        <w:t>n overview</w:t>
      </w:r>
      <w:r w:rsidR="00FA6769" w:rsidRPr="00FA6769">
        <w:rPr>
          <w:rFonts w:ascii="Times New Roman" w:hAnsi="Times New Roman"/>
          <w:sz w:val="22"/>
          <w:szCs w:val="22"/>
        </w:rPr>
        <w:t xml:space="preserve"> of HIM practices related to information governance </w:t>
      </w:r>
    </w:p>
    <w:p w:rsidR="00EC3C33" w:rsidRDefault="00FA6769">
      <w:pPr>
        <w:pStyle w:val="ListParagraph"/>
        <w:numPr>
          <w:ilvl w:val="0"/>
          <w:numId w:val="20"/>
        </w:numPr>
        <w:tabs>
          <w:tab w:val="left" w:pos="720"/>
        </w:tabs>
        <w:rPr>
          <w:rFonts w:ascii="Times New Roman" w:hAnsi="Times New Roman"/>
        </w:rPr>
      </w:pPr>
      <w:r w:rsidRPr="00FA6769">
        <w:rPr>
          <w:rFonts w:ascii="Times New Roman" w:hAnsi="Times New Roman"/>
          <w:sz w:val="22"/>
          <w:szCs w:val="22"/>
        </w:rPr>
        <w:t xml:space="preserve">detailed analysis of </w:t>
      </w:r>
      <w:r w:rsidR="00777213">
        <w:rPr>
          <w:rFonts w:ascii="Times New Roman" w:hAnsi="Times New Roman"/>
          <w:sz w:val="22"/>
          <w:szCs w:val="22"/>
        </w:rPr>
        <w:t xml:space="preserve">HIM </w:t>
      </w:r>
      <w:r w:rsidR="00D2065E">
        <w:rPr>
          <w:rFonts w:ascii="Times New Roman" w:hAnsi="Times New Roman"/>
          <w:sz w:val="22"/>
          <w:szCs w:val="22"/>
        </w:rPr>
        <w:t>business requireme</w:t>
      </w:r>
      <w:r w:rsidR="00777213">
        <w:rPr>
          <w:rFonts w:ascii="Times New Roman" w:hAnsi="Times New Roman"/>
          <w:sz w:val="22"/>
          <w:szCs w:val="22"/>
        </w:rPr>
        <w:t>n</w:t>
      </w:r>
      <w:r w:rsidR="00D2065E">
        <w:rPr>
          <w:rFonts w:ascii="Times New Roman" w:hAnsi="Times New Roman"/>
          <w:sz w:val="22"/>
          <w:szCs w:val="22"/>
        </w:rPr>
        <w:t>t</w:t>
      </w:r>
      <w:r w:rsidR="00777213">
        <w:rPr>
          <w:rFonts w:ascii="Times New Roman" w:hAnsi="Times New Roman"/>
          <w:sz w:val="22"/>
          <w:szCs w:val="22"/>
        </w:rPr>
        <w:t>s and best practices checklist</w:t>
      </w:r>
      <w:r w:rsidRPr="00FA6769">
        <w:rPr>
          <w:rFonts w:ascii="Times New Roman" w:hAnsi="Times New Roman"/>
          <w:sz w:val="22"/>
          <w:szCs w:val="22"/>
        </w:rPr>
        <w:t xml:space="preserve"> related to </w:t>
      </w:r>
      <w:r w:rsidR="00777213">
        <w:rPr>
          <w:rFonts w:ascii="Times New Roman" w:hAnsi="Times New Roman"/>
          <w:sz w:val="22"/>
          <w:szCs w:val="22"/>
        </w:rPr>
        <w:t>information</w:t>
      </w:r>
      <w:r w:rsidRPr="00FA6769">
        <w:rPr>
          <w:rFonts w:ascii="Times New Roman" w:hAnsi="Times New Roman"/>
          <w:sz w:val="22"/>
          <w:szCs w:val="22"/>
        </w:rPr>
        <w:t xml:space="preserve"> availability</w:t>
      </w:r>
      <w:r w:rsidR="002B1DEF">
        <w:rPr>
          <w:rFonts w:ascii="Times New Roman" w:hAnsi="Times New Roman"/>
          <w:sz w:val="22"/>
          <w:szCs w:val="22"/>
        </w:rPr>
        <w:t>, integrity and protection</w:t>
      </w:r>
      <w:r w:rsidRPr="00FA6769">
        <w:rPr>
          <w:rFonts w:ascii="Times New Roman" w:hAnsi="Times New Roman"/>
          <w:sz w:val="22"/>
          <w:szCs w:val="22"/>
        </w:rPr>
        <w:t xml:space="preserve"> – </w:t>
      </w:r>
      <w:r w:rsidR="002B1DEF">
        <w:rPr>
          <w:rFonts w:ascii="Times New Roman" w:hAnsi="Times New Roman"/>
          <w:sz w:val="22"/>
          <w:szCs w:val="22"/>
        </w:rPr>
        <w:t>the three</w:t>
      </w:r>
      <w:r w:rsidRPr="00FA6769">
        <w:rPr>
          <w:rFonts w:ascii="Times New Roman" w:hAnsi="Times New Roman"/>
          <w:sz w:val="22"/>
          <w:szCs w:val="22"/>
        </w:rPr>
        <w:t xml:space="preserve"> </w:t>
      </w:r>
      <w:r w:rsidR="00777213">
        <w:rPr>
          <w:rFonts w:ascii="Times New Roman" w:hAnsi="Times New Roman"/>
          <w:sz w:val="22"/>
          <w:szCs w:val="22"/>
        </w:rPr>
        <w:t>information governance</w:t>
      </w:r>
      <w:r w:rsidRPr="00FA6769">
        <w:rPr>
          <w:rFonts w:ascii="Times New Roman" w:hAnsi="Times New Roman"/>
          <w:sz w:val="22"/>
          <w:szCs w:val="22"/>
        </w:rPr>
        <w:t xml:space="preserve"> principle</w:t>
      </w:r>
      <w:r w:rsidR="002B1DEF">
        <w:rPr>
          <w:rFonts w:ascii="Times New Roman" w:hAnsi="Times New Roman"/>
          <w:sz w:val="22"/>
          <w:szCs w:val="22"/>
        </w:rPr>
        <w:t>s</w:t>
      </w:r>
      <w:r w:rsidRPr="00FA6769">
        <w:rPr>
          <w:rFonts w:ascii="Times New Roman" w:hAnsi="Times New Roman"/>
          <w:sz w:val="22"/>
          <w:szCs w:val="22"/>
        </w:rPr>
        <w:t xml:space="preserve"> selected out of a total of eight principles</w:t>
      </w:r>
      <w:r w:rsidR="00082119">
        <w:rPr>
          <w:rStyle w:val="FootnoteReference"/>
          <w:rFonts w:ascii="Times New Roman" w:hAnsi="Times New Roman"/>
          <w:sz w:val="22"/>
          <w:szCs w:val="22"/>
        </w:rPr>
        <w:footnoteReference w:id="3"/>
      </w:r>
      <w:r w:rsidRPr="00FA6769">
        <w:rPr>
          <w:rFonts w:ascii="Times New Roman" w:hAnsi="Times New Roman"/>
          <w:sz w:val="22"/>
          <w:szCs w:val="22"/>
          <w:vertAlign w:val="superscript"/>
        </w:rPr>
        <w:t>,</w:t>
      </w:r>
      <w:r w:rsidR="00082119">
        <w:rPr>
          <w:rStyle w:val="FootnoteReference"/>
          <w:rFonts w:ascii="Times New Roman" w:hAnsi="Times New Roman"/>
          <w:sz w:val="22"/>
          <w:szCs w:val="22"/>
        </w:rPr>
        <w:footnoteReference w:id="4"/>
      </w:r>
      <w:r w:rsidRPr="00FA6769">
        <w:rPr>
          <w:rFonts w:ascii="Times New Roman" w:hAnsi="Times New Roman"/>
          <w:sz w:val="22"/>
          <w:szCs w:val="22"/>
        </w:rPr>
        <w:t xml:space="preserve"> </w:t>
      </w:r>
    </w:p>
    <w:p w:rsidR="00EC3C33" w:rsidRDefault="002B1DEF">
      <w:pPr>
        <w:pStyle w:val="ListParagraph"/>
        <w:numPr>
          <w:ilvl w:val="0"/>
          <w:numId w:val="20"/>
        </w:numPr>
        <w:tabs>
          <w:tab w:val="left" w:pos="720"/>
        </w:tabs>
        <w:rPr>
          <w:rFonts w:ascii="Times New Roman" w:hAnsi="Times New Roman"/>
        </w:rPr>
      </w:pPr>
      <w:r>
        <w:rPr>
          <w:rFonts w:ascii="Times New Roman" w:hAnsi="Times New Roman"/>
          <w:sz w:val="22"/>
          <w:szCs w:val="22"/>
        </w:rPr>
        <w:t>four U</w:t>
      </w:r>
      <w:r w:rsidR="00FA6769" w:rsidRPr="00FA6769">
        <w:rPr>
          <w:rFonts w:ascii="Times New Roman" w:hAnsi="Times New Roman"/>
          <w:sz w:val="22"/>
          <w:szCs w:val="22"/>
        </w:rPr>
        <w:t xml:space="preserve">se </w:t>
      </w:r>
      <w:r>
        <w:rPr>
          <w:rFonts w:ascii="Times New Roman" w:hAnsi="Times New Roman"/>
          <w:sz w:val="22"/>
          <w:szCs w:val="22"/>
        </w:rPr>
        <w:t>C</w:t>
      </w:r>
      <w:r w:rsidR="00FA6769" w:rsidRPr="00FA6769">
        <w:rPr>
          <w:rFonts w:ascii="Times New Roman" w:hAnsi="Times New Roman"/>
          <w:sz w:val="22"/>
          <w:szCs w:val="22"/>
        </w:rPr>
        <w:t xml:space="preserve">ases derived from these </w:t>
      </w:r>
      <w:r w:rsidR="00777213">
        <w:rPr>
          <w:rFonts w:ascii="Times New Roman" w:hAnsi="Times New Roman"/>
          <w:sz w:val="22"/>
          <w:szCs w:val="22"/>
        </w:rPr>
        <w:t xml:space="preserve">business requirements and best </w:t>
      </w:r>
      <w:r w:rsidR="00FA6769" w:rsidRPr="00FA6769">
        <w:rPr>
          <w:rFonts w:ascii="Times New Roman" w:hAnsi="Times New Roman"/>
          <w:sz w:val="22"/>
          <w:szCs w:val="22"/>
        </w:rPr>
        <w:t>practices</w:t>
      </w:r>
      <w:r w:rsidR="00082119">
        <w:rPr>
          <w:rFonts w:ascii="Times New Roman" w:hAnsi="Times New Roman"/>
          <w:sz w:val="22"/>
          <w:szCs w:val="22"/>
        </w:rPr>
        <w:t xml:space="preserve"> for the </w:t>
      </w:r>
      <w:r>
        <w:rPr>
          <w:rFonts w:ascii="Times New Roman" w:hAnsi="Times New Roman"/>
          <w:sz w:val="22"/>
          <w:szCs w:val="22"/>
        </w:rPr>
        <w:t>information</w:t>
      </w:r>
      <w:r w:rsidR="00082119">
        <w:rPr>
          <w:rFonts w:ascii="Times New Roman" w:hAnsi="Times New Roman"/>
          <w:sz w:val="22"/>
          <w:szCs w:val="22"/>
        </w:rPr>
        <w:t xml:space="preserve"> availability –</w:t>
      </w:r>
      <w:r w:rsidR="00FA6769" w:rsidRPr="00FA6769">
        <w:rPr>
          <w:rFonts w:ascii="Times New Roman" w:hAnsi="Times New Roman"/>
          <w:sz w:val="22"/>
          <w:szCs w:val="22"/>
        </w:rPr>
        <w:t xml:space="preserve"> in order to guide the development of the functional requirements for HIT standards </w:t>
      </w:r>
    </w:p>
    <w:p w:rsidR="00EC3C33" w:rsidRDefault="00777213">
      <w:pPr>
        <w:pStyle w:val="ListParagraph"/>
        <w:numPr>
          <w:ilvl w:val="0"/>
          <w:numId w:val="20"/>
        </w:numPr>
        <w:tabs>
          <w:tab w:val="left" w:pos="720"/>
        </w:tabs>
        <w:rPr>
          <w:rFonts w:ascii="Times New Roman" w:hAnsi="Times New Roman"/>
        </w:rPr>
      </w:pPr>
      <w:r w:rsidRPr="00FA6769">
        <w:rPr>
          <w:rFonts w:ascii="Times New Roman" w:hAnsi="Times New Roman"/>
          <w:sz w:val="22"/>
          <w:szCs w:val="22"/>
        </w:rPr>
        <w:t xml:space="preserve">definitions of terms, </w:t>
      </w:r>
      <w:r>
        <w:rPr>
          <w:rFonts w:ascii="Times New Roman" w:hAnsi="Times New Roman"/>
          <w:sz w:val="22"/>
          <w:szCs w:val="22"/>
        </w:rPr>
        <w:t xml:space="preserve">participants (actors), </w:t>
      </w:r>
      <w:r w:rsidRPr="00FA6769">
        <w:rPr>
          <w:rFonts w:ascii="Times New Roman" w:hAnsi="Times New Roman"/>
          <w:sz w:val="22"/>
          <w:szCs w:val="22"/>
        </w:rPr>
        <w:t xml:space="preserve">processes (actions) and outcomes of </w:t>
      </w:r>
      <w:r>
        <w:rPr>
          <w:rFonts w:ascii="Times New Roman" w:hAnsi="Times New Roman"/>
          <w:sz w:val="22"/>
          <w:szCs w:val="22"/>
        </w:rPr>
        <w:t>HIM</w:t>
      </w:r>
      <w:r w:rsidRPr="00FA6769">
        <w:rPr>
          <w:rFonts w:ascii="Times New Roman" w:hAnsi="Times New Roman"/>
          <w:sz w:val="22"/>
          <w:szCs w:val="22"/>
        </w:rPr>
        <w:t xml:space="preserve"> practices </w:t>
      </w:r>
      <w:r w:rsidRPr="003A2F24">
        <w:rPr>
          <w:rFonts w:ascii="Times New Roman" w:hAnsi="Times New Roman"/>
          <w:sz w:val="22"/>
          <w:szCs w:val="22"/>
        </w:rPr>
        <w:t xml:space="preserve">related to </w:t>
      </w:r>
      <w:r>
        <w:rPr>
          <w:rFonts w:ascii="Times New Roman" w:hAnsi="Times New Roman"/>
          <w:sz w:val="22"/>
          <w:szCs w:val="22"/>
        </w:rPr>
        <w:t>the Use Cases</w:t>
      </w:r>
    </w:p>
    <w:p w:rsidR="00EC3C33" w:rsidRDefault="00777213">
      <w:pPr>
        <w:pStyle w:val="ListParagraph"/>
        <w:numPr>
          <w:ilvl w:val="0"/>
          <w:numId w:val="20"/>
        </w:numPr>
        <w:tabs>
          <w:tab w:val="left" w:pos="720"/>
        </w:tabs>
        <w:rPr>
          <w:rFonts w:ascii="Times New Roman" w:hAnsi="Times New Roman"/>
        </w:rPr>
      </w:pPr>
      <w:r>
        <w:rPr>
          <w:rFonts w:ascii="Times New Roman" w:hAnsi="Times New Roman"/>
          <w:sz w:val="22"/>
          <w:szCs w:val="22"/>
        </w:rPr>
        <w:t xml:space="preserve">initial </w:t>
      </w:r>
      <w:r w:rsidR="00FA6769" w:rsidRPr="00FA6769">
        <w:rPr>
          <w:rFonts w:ascii="Times New Roman" w:hAnsi="Times New Roman"/>
          <w:sz w:val="22"/>
          <w:szCs w:val="22"/>
        </w:rPr>
        <w:t xml:space="preserve">gap analysis of existing HIT standards </w:t>
      </w:r>
      <w:r>
        <w:rPr>
          <w:rFonts w:ascii="Times New Roman" w:hAnsi="Times New Roman"/>
          <w:sz w:val="22"/>
          <w:szCs w:val="22"/>
        </w:rPr>
        <w:t>to</w:t>
      </w:r>
      <w:r w:rsidR="00FA6769" w:rsidRPr="00FA6769">
        <w:rPr>
          <w:rFonts w:ascii="Times New Roman" w:hAnsi="Times New Roman"/>
          <w:sz w:val="22"/>
          <w:szCs w:val="22"/>
        </w:rPr>
        <w:t xml:space="preserve"> support </w:t>
      </w:r>
      <w:r>
        <w:rPr>
          <w:rFonts w:ascii="Times New Roman" w:hAnsi="Times New Roman"/>
          <w:sz w:val="22"/>
          <w:szCs w:val="22"/>
        </w:rPr>
        <w:t xml:space="preserve">HIM business requirements </w:t>
      </w:r>
      <w:r w:rsidR="00FA6769" w:rsidRPr="00FA6769">
        <w:rPr>
          <w:rFonts w:ascii="Times New Roman" w:hAnsi="Times New Roman"/>
          <w:sz w:val="22"/>
          <w:szCs w:val="22"/>
        </w:rPr>
        <w:t xml:space="preserve">and </w:t>
      </w:r>
    </w:p>
    <w:p w:rsidR="00EC3C33" w:rsidRDefault="00FA6769">
      <w:pPr>
        <w:pStyle w:val="ListParagraph"/>
        <w:numPr>
          <w:ilvl w:val="0"/>
          <w:numId w:val="20"/>
        </w:numPr>
        <w:tabs>
          <w:tab w:val="left" w:pos="720"/>
        </w:tabs>
        <w:rPr>
          <w:rFonts w:ascii="Times New Roman" w:hAnsi="Times New Roman"/>
        </w:rPr>
      </w:pPr>
      <w:proofErr w:type="gramStart"/>
      <w:r w:rsidRPr="00FA6769">
        <w:rPr>
          <w:rFonts w:ascii="Times New Roman" w:hAnsi="Times New Roman"/>
          <w:sz w:val="22"/>
          <w:szCs w:val="22"/>
        </w:rPr>
        <w:t>recommendations</w:t>
      </w:r>
      <w:proofErr w:type="gramEnd"/>
      <w:r w:rsidR="00777213">
        <w:rPr>
          <w:rFonts w:ascii="Times New Roman" w:hAnsi="Times New Roman"/>
          <w:sz w:val="22"/>
          <w:szCs w:val="22"/>
        </w:rPr>
        <w:t xml:space="preserve"> </w:t>
      </w:r>
      <w:r w:rsidRPr="00FA6769">
        <w:rPr>
          <w:rFonts w:ascii="Times New Roman" w:hAnsi="Times New Roman"/>
          <w:sz w:val="22"/>
          <w:szCs w:val="22"/>
        </w:rPr>
        <w:t xml:space="preserve">for HIM community and standards development organizations (SDOs) for further standardization of both HIM practices as well as capabilities of HIT products to support these practices. </w:t>
      </w:r>
    </w:p>
    <w:p w:rsidR="00FB051F" w:rsidRDefault="00FB051F">
      <w:pPr>
        <w:pStyle w:val="ListParagraph"/>
        <w:tabs>
          <w:tab w:val="left" w:pos="720"/>
        </w:tabs>
        <w:rPr>
          <w:rFonts w:ascii="Times New Roman" w:hAnsi="Times New Roman"/>
        </w:rPr>
      </w:pPr>
    </w:p>
    <w:p w:rsidR="00FB051F" w:rsidRDefault="00777213">
      <w:pPr>
        <w:tabs>
          <w:tab w:val="left" w:pos="720"/>
        </w:tabs>
        <w:spacing w:after="0" w:line="240" w:lineRule="auto"/>
        <w:rPr>
          <w:rFonts w:ascii="Times New Roman" w:hAnsi="Times New Roman" w:cs="Times New Roman"/>
        </w:rPr>
      </w:pPr>
      <w:r>
        <w:rPr>
          <w:rFonts w:ascii="Times New Roman" w:hAnsi="Times New Roman" w:cs="Times New Roman"/>
        </w:rPr>
        <w:t>T</w:t>
      </w:r>
      <w:r w:rsidR="003A2F24">
        <w:rPr>
          <w:rFonts w:ascii="Times New Roman" w:hAnsi="Times New Roman" w:cs="Times New Roman"/>
        </w:rPr>
        <w:t xml:space="preserve">he White Paper describes </w:t>
      </w:r>
      <w:r w:rsidR="00D54BD2">
        <w:rPr>
          <w:rFonts w:ascii="Times New Roman" w:hAnsi="Times New Roman" w:cs="Times New Roman"/>
        </w:rPr>
        <w:t>an</w:t>
      </w:r>
      <w:r w:rsidR="003A2F24">
        <w:rPr>
          <w:rFonts w:ascii="Times New Roman" w:hAnsi="Times New Roman" w:cs="Times New Roman"/>
        </w:rPr>
        <w:t xml:space="preserve"> approach </w:t>
      </w:r>
      <w:r w:rsidR="00082119">
        <w:rPr>
          <w:rFonts w:ascii="Times New Roman" w:hAnsi="Times New Roman" w:cs="Times New Roman"/>
        </w:rPr>
        <w:t xml:space="preserve">(methodology) </w:t>
      </w:r>
      <w:r>
        <w:rPr>
          <w:rFonts w:ascii="Times New Roman" w:hAnsi="Times New Roman" w:cs="Times New Roman"/>
        </w:rPr>
        <w:t>and a roadmap for</w:t>
      </w:r>
      <w:r w:rsidR="00082119">
        <w:rPr>
          <w:rFonts w:ascii="Times New Roman" w:hAnsi="Times New Roman" w:cs="Times New Roman"/>
        </w:rPr>
        <w:t xml:space="preserve"> expand</w:t>
      </w:r>
      <w:r>
        <w:rPr>
          <w:rFonts w:ascii="Times New Roman" w:hAnsi="Times New Roman" w:cs="Times New Roman"/>
        </w:rPr>
        <w:t>ing</w:t>
      </w:r>
      <w:r w:rsidR="003A2F24">
        <w:rPr>
          <w:rFonts w:ascii="Times New Roman" w:hAnsi="Times New Roman" w:cs="Times New Roman"/>
        </w:rPr>
        <w:t xml:space="preserve"> </w:t>
      </w:r>
      <w:r w:rsidR="00082119">
        <w:rPr>
          <w:rFonts w:ascii="Times New Roman" w:hAnsi="Times New Roman" w:cs="Times New Roman"/>
        </w:rPr>
        <w:t xml:space="preserve">the list of </w:t>
      </w:r>
      <w:r>
        <w:rPr>
          <w:rFonts w:ascii="Times New Roman" w:hAnsi="Times New Roman" w:cs="Times New Roman"/>
        </w:rPr>
        <w:t>U</w:t>
      </w:r>
      <w:r w:rsidR="00082119">
        <w:rPr>
          <w:rFonts w:ascii="Times New Roman" w:hAnsi="Times New Roman" w:cs="Times New Roman"/>
        </w:rPr>
        <w:t xml:space="preserve">se </w:t>
      </w:r>
      <w:r>
        <w:rPr>
          <w:rFonts w:ascii="Times New Roman" w:hAnsi="Times New Roman" w:cs="Times New Roman"/>
        </w:rPr>
        <w:t>C</w:t>
      </w:r>
      <w:r w:rsidR="00082119">
        <w:rPr>
          <w:rFonts w:ascii="Times New Roman" w:hAnsi="Times New Roman" w:cs="Times New Roman"/>
        </w:rPr>
        <w:t xml:space="preserve">ases </w:t>
      </w:r>
      <w:r>
        <w:rPr>
          <w:rFonts w:ascii="Times New Roman" w:hAnsi="Times New Roman" w:cs="Times New Roman"/>
        </w:rPr>
        <w:t xml:space="preserve">to support business requirements </w:t>
      </w:r>
      <w:r w:rsidR="00082119">
        <w:rPr>
          <w:rFonts w:ascii="Times New Roman" w:hAnsi="Times New Roman" w:cs="Times New Roman"/>
        </w:rPr>
        <w:t>for HIM practices under other information governance principles</w:t>
      </w:r>
      <w:r w:rsidR="003A2F24">
        <w:rPr>
          <w:rFonts w:ascii="Times New Roman" w:hAnsi="Times New Roman" w:cs="Times New Roman"/>
        </w:rPr>
        <w:t xml:space="preserve"> in the future</w:t>
      </w:r>
      <w:r w:rsidR="00082119">
        <w:rPr>
          <w:rFonts w:ascii="Times New Roman" w:hAnsi="Times New Roman" w:cs="Times New Roman"/>
        </w:rPr>
        <w:t>.</w:t>
      </w:r>
      <w:r w:rsidR="003A2F24">
        <w:rPr>
          <w:rFonts w:ascii="Times New Roman" w:hAnsi="Times New Roman" w:cs="Times New Roman"/>
        </w:rPr>
        <w:t xml:space="preserve"> </w:t>
      </w:r>
    </w:p>
    <w:p w:rsidR="009F0ABB" w:rsidRPr="00C905A1" w:rsidRDefault="009F0ABB" w:rsidP="00DA3EE2">
      <w:pPr>
        <w:spacing w:after="0" w:line="240" w:lineRule="auto"/>
        <w:rPr>
          <w:rFonts w:ascii="Times New Roman" w:eastAsia="Times New Roman" w:hAnsi="Times New Roman" w:cs="Times New Roman"/>
          <w:noProof/>
          <w:kern w:val="28"/>
          <w:sz w:val="28"/>
          <w:szCs w:val="20"/>
        </w:rPr>
      </w:pPr>
      <w:bookmarkStart w:id="210" w:name="_Toc418716142"/>
      <w:bookmarkStart w:id="211" w:name="_Toc418716303"/>
      <w:bookmarkStart w:id="212" w:name="_Toc418716464"/>
      <w:bookmarkStart w:id="213" w:name="_Toc418716625"/>
      <w:bookmarkStart w:id="214" w:name="_Toc418716786"/>
      <w:bookmarkStart w:id="215" w:name="_Toc418717085"/>
      <w:bookmarkStart w:id="216" w:name="_Toc418720443"/>
      <w:bookmarkStart w:id="217" w:name="_Toc418721245"/>
      <w:bookmarkStart w:id="218" w:name="_Toc418722063"/>
      <w:bookmarkStart w:id="219" w:name="_Toc418722881"/>
      <w:bookmarkStart w:id="220" w:name="_Toc418723703"/>
      <w:bookmarkStart w:id="221" w:name="_Toc418724525"/>
      <w:bookmarkEnd w:id="210"/>
      <w:bookmarkEnd w:id="211"/>
      <w:bookmarkEnd w:id="212"/>
      <w:bookmarkEnd w:id="213"/>
      <w:bookmarkEnd w:id="214"/>
      <w:bookmarkEnd w:id="215"/>
      <w:bookmarkEnd w:id="216"/>
      <w:bookmarkEnd w:id="217"/>
      <w:bookmarkEnd w:id="218"/>
      <w:bookmarkEnd w:id="219"/>
      <w:bookmarkEnd w:id="220"/>
      <w:bookmarkEnd w:id="221"/>
    </w:p>
    <w:p w:rsidR="00DA3EE2" w:rsidRPr="00C905A1" w:rsidRDefault="00DA3EE2" w:rsidP="00DA3EE2">
      <w:pPr>
        <w:spacing w:after="0" w:line="240" w:lineRule="auto"/>
        <w:rPr>
          <w:rFonts w:ascii="Times New Roman" w:eastAsia="Times New Roman" w:hAnsi="Times New Roman" w:cs="Times New Roman"/>
          <w:noProof/>
          <w:kern w:val="28"/>
          <w:sz w:val="28"/>
          <w:szCs w:val="20"/>
        </w:rPr>
      </w:pPr>
    </w:p>
    <w:p w:rsidR="00F13BD7" w:rsidRPr="00DC3251" w:rsidRDefault="00FA6769" w:rsidP="00DA3EE2">
      <w:pPr>
        <w:pStyle w:val="Heading2"/>
        <w:spacing w:before="0" w:after="0"/>
        <w:rPr>
          <w:rFonts w:cs="Arial"/>
          <w:sz w:val="26"/>
          <w:szCs w:val="26"/>
        </w:rPr>
      </w:pPr>
      <w:bookmarkStart w:id="222" w:name="_Toc418858789"/>
      <w:bookmarkStart w:id="223" w:name="_Toc418859342"/>
      <w:bookmarkStart w:id="224" w:name="_Toc418859895"/>
      <w:bookmarkStart w:id="225" w:name="_Toc418860447"/>
      <w:bookmarkStart w:id="226" w:name="_Toc418860999"/>
      <w:bookmarkStart w:id="227" w:name="_Toc418861552"/>
      <w:bookmarkStart w:id="228" w:name="_Toc418862080"/>
      <w:bookmarkStart w:id="229" w:name="_Toc301797273"/>
      <w:bookmarkStart w:id="230" w:name="_Toc316390100"/>
      <w:bookmarkStart w:id="231" w:name="_Toc418864732"/>
      <w:bookmarkEnd w:id="209"/>
      <w:bookmarkEnd w:id="222"/>
      <w:bookmarkEnd w:id="223"/>
      <w:bookmarkEnd w:id="224"/>
      <w:bookmarkEnd w:id="225"/>
      <w:bookmarkEnd w:id="226"/>
      <w:bookmarkEnd w:id="227"/>
      <w:bookmarkEnd w:id="228"/>
      <w:r w:rsidRPr="00FA6769">
        <w:rPr>
          <w:rFonts w:cs="Arial"/>
          <w:sz w:val="26"/>
          <w:szCs w:val="26"/>
        </w:rPr>
        <w:t xml:space="preserve">Need, </w:t>
      </w:r>
      <w:r w:rsidR="009E7E35">
        <w:rPr>
          <w:rFonts w:cs="Arial"/>
          <w:sz w:val="26"/>
          <w:szCs w:val="26"/>
        </w:rPr>
        <w:t>Goal</w:t>
      </w:r>
      <w:r w:rsidR="00777213">
        <w:rPr>
          <w:rFonts w:cs="Arial"/>
          <w:sz w:val="26"/>
          <w:szCs w:val="26"/>
        </w:rPr>
        <w:t xml:space="preserve"> and Objectives</w:t>
      </w:r>
      <w:r w:rsidRPr="00FA6769">
        <w:rPr>
          <w:rFonts w:cs="Arial"/>
          <w:sz w:val="26"/>
          <w:szCs w:val="26"/>
        </w:rPr>
        <w:t>, Scope and Outcome</w:t>
      </w:r>
      <w:bookmarkEnd w:id="231"/>
      <w:r w:rsidRPr="00FA6769">
        <w:rPr>
          <w:rFonts w:cs="Arial"/>
          <w:sz w:val="26"/>
          <w:szCs w:val="26"/>
        </w:rPr>
        <w:t xml:space="preserve"> </w:t>
      </w:r>
      <w:bookmarkEnd w:id="229"/>
      <w:bookmarkEnd w:id="230"/>
    </w:p>
    <w:p w:rsidR="009F0ABB" w:rsidRDefault="00FA6769">
      <w:pPr>
        <w:tabs>
          <w:tab w:val="left" w:pos="1980"/>
        </w:tabs>
        <w:spacing w:after="0" w:line="240" w:lineRule="auto"/>
        <w:rPr>
          <w:rFonts w:ascii="Times New Roman" w:hAnsi="Times New Roman" w:cs="Times New Roman"/>
          <w:vertAlign w:val="superscript"/>
        </w:rPr>
      </w:pPr>
      <w:r w:rsidRPr="000C78A6">
        <w:rPr>
          <w:rFonts w:ascii="Times New Roman" w:hAnsi="Times New Roman" w:cs="Times New Roman"/>
          <w:b/>
          <w:caps/>
          <w:u w:val="single"/>
        </w:rPr>
        <w:t>Need</w:t>
      </w:r>
      <w:r w:rsidR="002B1DEF">
        <w:rPr>
          <w:rFonts w:ascii="Times New Roman" w:hAnsi="Times New Roman" w:cs="Times New Roman"/>
        </w:rPr>
        <w:t xml:space="preserve">. </w:t>
      </w:r>
      <w:r w:rsidR="008C75B0">
        <w:rPr>
          <w:rFonts w:ascii="Times New Roman" w:hAnsi="Times New Roman" w:cs="Times New Roman"/>
        </w:rPr>
        <w:t xml:space="preserve">In the past decade HIM professionals have been working on implementing </w:t>
      </w:r>
      <w:r w:rsidR="008C75B0" w:rsidRPr="006F53B1">
        <w:rPr>
          <w:rFonts w:ascii="Times New Roman" w:hAnsi="Times New Roman" w:cs="Times New Roman"/>
        </w:rPr>
        <w:t>he</w:t>
      </w:r>
      <w:r w:rsidR="00D9580C">
        <w:rPr>
          <w:rFonts w:ascii="Times New Roman" w:hAnsi="Times New Roman" w:cs="Times New Roman"/>
        </w:rPr>
        <w:t xml:space="preserve">alth information systems (HIS) </w:t>
      </w:r>
      <w:r w:rsidR="00777213" w:rsidRPr="00FA6769">
        <w:rPr>
          <w:rFonts w:ascii="Times New Roman" w:hAnsi="Times New Roman"/>
        </w:rPr>
        <w:t>–</w:t>
      </w:r>
      <w:r w:rsidR="00D9580C">
        <w:rPr>
          <w:rFonts w:ascii="Times New Roman" w:hAnsi="Times New Roman" w:cs="Times New Roman"/>
        </w:rPr>
        <w:t xml:space="preserve"> </w:t>
      </w:r>
      <w:r w:rsidR="008C75B0" w:rsidRPr="006F53B1">
        <w:rPr>
          <w:rFonts w:ascii="Times New Roman" w:hAnsi="Times New Roman" w:cs="Times New Roman"/>
        </w:rPr>
        <w:t>Electronic Health Record Systems (EHRS), Laboratory Information Mana</w:t>
      </w:r>
      <w:r w:rsidR="00D9580C">
        <w:rPr>
          <w:rFonts w:ascii="Times New Roman" w:hAnsi="Times New Roman" w:cs="Times New Roman"/>
        </w:rPr>
        <w:t xml:space="preserve">gement Systems (LIMS) and other information and communication technology (ICT) products </w:t>
      </w:r>
      <w:r w:rsidR="00777213" w:rsidRPr="00FA6769">
        <w:rPr>
          <w:rFonts w:ascii="Times New Roman" w:hAnsi="Times New Roman"/>
        </w:rPr>
        <w:t>–</w:t>
      </w:r>
      <w:r w:rsidR="008C75B0">
        <w:rPr>
          <w:rFonts w:ascii="Times New Roman" w:hAnsi="Times New Roman" w:cs="Times New Roman"/>
        </w:rPr>
        <w:t xml:space="preserve"> in healthcare and public health organizations.</w:t>
      </w:r>
      <w:r w:rsidR="00205D7F">
        <w:rPr>
          <w:rFonts w:ascii="Times New Roman" w:hAnsi="Times New Roman" w:cs="Times New Roman"/>
        </w:rPr>
        <w:t xml:space="preserve"> </w:t>
      </w:r>
      <w:r w:rsidR="009F0ABB">
        <w:rPr>
          <w:rFonts w:ascii="Times New Roman" w:hAnsi="Times New Roman" w:cs="Times New Roman"/>
        </w:rPr>
        <w:t>Based on the their experience the following challenges were identified with ICT adoption</w:t>
      </w:r>
      <w:proofErr w:type="gramStart"/>
      <w:r w:rsidR="009F0ABB">
        <w:rPr>
          <w:rFonts w:ascii="Times New Roman" w:hAnsi="Times New Roman" w:cs="Times New Roman"/>
        </w:rPr>
        <w:t>:</w:t>
      </w:r>
      <w:r w:rsidR="009F0ABB" w:rsidRPr="009F0ABB">
        <w:rPr>
          <w:rStyle w:val="FootnoteReference"/>
          <w:rFonts w:ascii="Times New Roman" w:hAnsi="Times New Roman" w:cs="Times New Roman"/>
          <w:sz w:val="24"/>
          <w:szCs w:val="24"/>
        </w:rPr>
        <w:footnoteReference w:id="5"/>
      </w:r>
      <w:r w:rsidR="009F0ABB" w:rsidRPr="009F0ABB">
        <w:rPr>
          <w:rFonts w:ascii="Times New Roman" w:hAnsi="Times New Roman" w:cs="Times New Roman"/>
          <w:vertAlign w:val="superscript"/>
        </w:rPr>
        <w:t>,</w:t>
      </w:r>
      <w:r w:rsidR="009F0ABB" w:rsidRPr="009F0ABB">
        <w:rPr>
          <w:rStyle w:val="FootnoteReference"/>
          <w:rFonts w:ascii="Times New Roman" w:hAnsi="Times New Roman" w:cs="Times New Roman"/>
          <w:sz w:val="24"/>
          <w:szCs w:val="24"/>
        </w:rPr>
        <w:footnoteReference w:id="6"/>
      </w:r>
      <w:r w:rsidR="009F0ABB" w:rsidRPr="009F0ABB">
        <w:rPr>
          <w:rFonts w:ascii="Times New Roman" w:hAnsi="Times New Roman" w:cs="Times New Roman"/>
          <w:vertAlign w:val="superscript"/>
        </w:rPr>
        <w:t>,</w:t>
      </w:r>
      <w:r w:rsidR="009F0ABB" w:rsidRPr="009F0ABB">
        <w:rPr>
          <w:rStyle w:val="FootnoteReference"/>
          <w:rFonts w:ascii="Times New Roman" w:hAnsi="Times New Roman" w:cs="Times New Roman"/>
          <w:sz w:val="24"/>
          <w:szCs w:val="24"/>
        </w:rPr>
        <w:footnoteReference w:id="7"/>
      </w:r>
      <w:r w:rsidR="009F0ABB" w:rsidRPr="009F0ABB">
        <w:rPr>
          <w:rFonts w:ascii="Times New Roman" w:hAnsi="Times New Roman" w:cs="Times New Roman"/>
          <w:vertAlign w:val="superscript"/>
        </w:rPr>
        <w:t>,</w:t>
      </w:r>
      <w:r w:rsidR="009F0ABB" w:rsidRPr="009F0ABB">
        <w:rPr>
          <w:rStyle w:val="FootnoteReference"/>
          <w:rFonts w:ascii="Times New Roman" w:hAnsi="Times New Roman" w:cs="Times New Roman"/>
          <w:sz w:val="24"/>
          <w:szCs w:val="24"/>
        </w:rPr>
        <w:footnoteReference w:id="8"/>
      </w:r>
      <w:r w:rsidR="009F0ABB" w:rsidRPr="009F0ABB">
        <w:rPr>
          <w:rFonts w:ascii="Times New Roman" w:hAnsi="Times New Roman" w:cs="Times New Roman"/>
          <w:vertAlign w:val="superscript"/>
        </w:rPr>
        <w:t>,</w:t>
      </w:r>
      <w:r w:rsidR="009F0ABB" w:rsidRPr="009F0ABB">
        <w:rPr>
          <w:rStyle w:val="FootnoteReference"/>
          <w:rFonts w:ascii="Times New Roman" w:hAnsi="Times New Roman" w:cs="Times New Roman"/>
          <w:sz w:val="24"/>
          <w:szCs w:val="24"/>
        </w:rPr>
        <w:footnoteReference w:id="9"/>
      </w:r>
      <w:r w:rsidR="009F0ABB" w:rsidRPr="009F0ABB">
        <w:rPr>
          <w:rFonts w:ascii="Times New Roman" w:hAnsi="Times New Roman" w:cs="Times New Roman"/>
          <w:vertAlign w:val="superscript"/>
        </w:rPr>
        <w:t>,</w:t>
      </w:r>
      <w:r w:rsidR="009F0ABB" w:rsidRPr="009F0ABB">
        <w:rPr>
          <w:rStyle w:val="FootnoteReference"/>
          <w:rFonts w:ascii="Times New Roman" w:hAnsi="Times New Roman" w:cs="Times New Roman"/>
          <w:sz w:val="24"/>
          <w:szCs w:val="24"/>
        </w:rPr>
        <w:footnoteReference w:id="10"/>
      </w:r>
      <w:r w:rsidR="009F0ABB" w:rsidRPr="009F0ABB">
        <w:rPr>
          <w:rFonts w:ascii="Times New Roman" w:hAnsi="Times New Roman" w:cs="Times New Roman"/>
          <w:vertAlign w:val="superscript"/>
        </w:rPr>
        <w:t>,</w:t>
      </w:r>
      <w:r w:rsidR="009F0ABB" w:rsidRPr="009F0ABB">
        <w:rPr>
          <w:rStyle w:val="FootnoteReference"/>
          <w:rFonts w:ascii="Times New Roman" w:hAnsi="Times New Roman" w:cs="Times New Roman"/>
          <w:sz w:val="24"/>
          <w:szCs w:val="24"/>
        </w:rPr>
        <w:footnoteReference w:id="11"/>
      </w:r>
      <w:r w:rsidR="009F0ABB" w:rsidRPr="009F0ABB">
        <w:rPr>
          <w:rFonts w:ascii="Times New Roman" w:hAnsi="Times New Roman" w:cs="Times New Roman"/>
          <w:vertAlign w:val="superscript"/>
        </w:rPr>
        <w:t>,</w:t>
      </w:r>
      <w:proofErr w:type="gramEnd"/>
      <w:r w:rsidR="009F0ABB" w:rsidRPr="009F0ABB">
        <w:rPr>
          <w:rStyle w:val="FootnoteReference"/>
          <w:rFonts w:ascii="Times New Roman" w:hAnsi="Times New Roman" w:cs="Times New Roman"/>
          <w:sz w:val="24"/>
          <w:szCs w:val="24"/>
        </w:rPr>
        <w:footnoteReference w:id="12"/>
      </w:r>
    </w:p>
    <w:p w:rsidR="00EC3C33" w:rsidRDefault="009F0ABB">
      <w:pPr>
        <w:pStyle w:val="ListParagraph"/>
        <w:numPr>
          <w:ilvl w:val="0"/>
          <w:numId w:val="23"/>
        </w:numPr>
        <w:tabs>
          <w:tab w:val="left" w:pos="1980"/>
        </w:tabs>
        <w:ind w:left="720" w:hanging="360"/>
        <w:rPr>
          <w:rFonts w:ascii="Times New Roman" w:hAnsi="Times New Roman"/>
          <w:i/>
          <w:iCs/>
          <w:sz w:val="22"/>
          <w:szCs w:val="22"/>
        </w:rPr>
      </w:pPr>
      <w:r w:rsidRPr="009F0ABB">
        <w:rPr>
          <w:rFonts w:ascii="Times New Roman" w:hAnsi="Times New Roman"/>
          <w:i/>
          <w:iCs/>
          <w:sz w:val="22"/>
          <w:szCs w:val="22"/>
        </w:rPr>
        <w:lastRenderedPageBreak/>
        <w:t>EHR System Design Flaws</w:t>
      </w:r>
    </w:p>
    <w:p w:rsidR="00EC3C33" w:rsidRDefault="009F0ABB">
      <w:pPr>
        <w:pStyle w:val="ListParagraph"/>
        <w:numPr>
          <w:ilvl w:val="0"/>
          <w:numId w:val="23"/>
        </w:numPr>
        <w:tabs>
          <w:tab w:val="left" w:pos="1980"/>
        </w:tabs>
        <w:ind w:left="720" w:hanging="360"/>
        <w:rPr>
          <w:rFonts w:ascii="Times New Roman" w:hAnsi="Times New Roman"/>
          <w:i/>
          <w:iCs/>
          <w:sz w:val="22"/>
          <w:szCs w:val="22"/>
        </w:rPr>
      </w:pPr>
      <w:r w:rsidRPr="009F0ABB">
        <w:rPr>
          <w:rFonts w:ascii="Times New Roman" w:hAnsi="Times New Roman"/>
          <w:i/>
          <w:iCs/>
          <w:sz w:val="22"/>
          <w:szCs w:val="22"/>
        </w:rPr>
        <w:t>Poor System Usability and Improper System Use</w:t>
      </w:r>
    </w:p>
    <w:p w:rsidR="00EC3C33" w:rsidRDefault="009F0ABB">
      <w:pPr>
        <w:pStyle w:val="ListParagraph"/>
        <w:numPr>
          <w:ilvl w:val="0"/>
          <w:numId w:val="23"/>
        </w:numPr>
        <w:tabs>
          <w:tab w:val="left" w:pos="1980"/>
        </w:tabs>
        <w:ind w:left="720" w:hanging="360"/>
        <w:rPr>
          <w:rFonts w:ascii="Times New Roman" w:hAnsi="Times New Roman"/>
          <w:i/>
          <w:iCs/>
          <w:sz w:val="22"/>
          <w:szCs w:val="22"/>
        </w:rPr>
      </w:pPr>
      <w:r w:rsidRPr="009F0ABB">
        <w:rPr>
          <w:rFonts w:ascii="Times New Roman" w:hAnsi="Times New Roman"/>
          <w:i/>
          <w:iCs/>
          <w:sz w:val="22"/>
          <w:szCs w:val="22"/>
        </w:rPr>
        <w:t>Inappropriate Documentation Capture</w:t>
      </w:r>
    </w:p>
    <w:p w:rsidR="00EC3C33" w:rsidRDefault="009F0ABB">
      <w:pPr>
        <w:pStyle w:val="ListParagraph"/>
        <w:numPr>
          <w:ilvl w:val="0"/>
          <w:numId w:val="23"/>
        </w:numPr>
        <w:tabs>
          <w:tab w:val="left" w:pos="1980"/>
        </w:tabs>
        <w:ind w:left="720" w:hanging="360"/>
        <w:rPr>
          <w:rFonts w:ascii="Times New Roman" w:hAnsi="Times New Roman"/>
          <w:i/>
          <w:iCs/>
          <w:sz w:val="22"/>
          <w:szCs w:val="22"/>
        </w:rPr>
      </w:pPr>
      <w:r w:rsidRPr="009F0ABB">
        <w:rPr>
          <w:rFonts w:ascii="Times New Roman" w:hAnsi="Times New Roman"/>
          <w:i/>
          <w:iCs/>
          <w:sz w:val="22"/>
          <w:szCs w:val="22"/>
        </w:rPr>
        <w:t>Errors Related to Use of Clinical Decision Support Systems</w:t>
      </w:r>
    </w:p>
    <w:p w:rsidR="00EC3C33" w:rsidRDefault="009F0ABB">
      <w:pPr>
        <w:pStyle w:val="ListParagraph"/>
        <w:numPr>
          <w:ilvl w:val="0"/>
          <w:numId w:val="23"/>
        </w:numPr>
        <w:tabs>
          <w:tab w:val="left" w:pos="1980"/>
        </w:tabs>
        <w:ind w:left="720" w:hanging="360"/>
        <w:rPr>
          <w:rFonts w:ascii="Times New Roman" w:hAnsi="Times New Roman"/>
          <w:i/>
          <w:sz w:val="22"/>
          <w:szCs w:val="22"/>
        </w:rPr>
      </w:pPr>
      <w:r w:rsidRPr="009F0ABB">
        <w:rPr>
          <w:rFonts w:ascii="Times New Roman" w:hAnsi="Times New Roman"/>
          <w:i/>
          <w:sz w:val="22"/>
          <w:szCs w:val="22"/>
        </w:rPr>
        <w:t>Errors Related to Faulty HIM Practices in Health IT Systems</w:t>
      </w:r>
    </w:p>
    <w:p w:rsidR="00EC3C33" w:rsidRDefault="009F0ABB">
      <w:pPr>
        <w:pStyle w:val="ListParagraph"/>
        <w:numPr>
          <w:ilvl w:val="0"/>
          <w:numId w:val="23"/>
        </w:numPr>
        <w:tabs>
          <w:tab w:val="left" w:pos="1980"/>
        </w:tabs>
        <w:ind w:left="720" w:hanging="360"/>
        <w:rPr>
          <w:rFonts w:ascii="Times New Roman" w:hAnsi="Times New Roman"/>
          <w:sz w:val="22"/>
          <w:szCs w:val="22"/>
        </w:rPr>
      </w:pPr>
      <w:r w:rsidRPr="009F0ABB">
        <w:rPr>
          <w:rFonts w:ascii="Times New Roman" w:hAnsi="Times New Roman"/>
          <w:i/>
          <w:sz w:val="22"/>
          <w:szCs w:val="22"/>
        </w:rPr>
        <w:t>Inadequate Training</w:t>
      </w:r>
    </w:p>
    <w:p w:rsidR="009F0ABB" w:rsidRPr="009F0ABB" w:rsidRDefault="009F0ABB">
      <w:pPr>
        <w:tabs>
          <w:tab w:val="left" w:pos="1980"/>
        </w:tabs>
        <w:spacing w:after="0" w:line="240" w:lineRule="auto"/>
        <w:rPr>
          <w:rFonts w:ascii="Times New Roman" w:hAnsi="Times New Roman" w:cs="Times New Roman"/>
          <w:i/>
        </w:rPr>
      </w:pPr>
    </w:p>
    <w:p w:rsidR="00FB051F" w:rsidRDefault="008C75B0">
      <w:pPr>
        <w:tabs>
          <w:tab w:val="left" w:pos="1980"/>
        </w:tabs>
        <w:spacing w:after="0" w:line="240" w:lineRule="auto"/>
        <w:rPr>
          <w:rFonts w:ascii="Times New Roman" w:hAnsi="Times New Roman" w:cs="Times New Roman"/>
        </w:rPr>
      </w:pPr>
      <w:r>
        <w:rPr>
          <w:rFonts w:ascii="Times New Roman" w:hAnsi="Times New Roman" w:cs="Times New Roman"/>
        </w:rPr>
        <w:t xml:space="preserve">To address challenges that HIM professionals documented while transitioning from the paper-based to </w:t>
      </w:r>
      <w:r w:rsidRPr="006F53B1">
        <w:rPr>
          <w:rFonts w:ascii="Times New Roman" w:hAnsi="Times New Roman" w:cs="Times New Roman"/>
        </w:rPr>
        <w:t>an electronic environment</w:t>
      </w:r>
      <w:r w:rsidR="00DA3EE2">
        <w:rPr>
          <w:rFonts w:ascii="Times New Roman" w:hAnsi="Times New Roman" w:cs="Times New Roman"/>
        </w:rPr>
        <w:t>,</w:t>
      </w:r>
      <w:r w:rsidR="000C6C83">
        <w:rPr>
          <w:rFonts w:ascii="Times New Roman" w:hAnsi="Times New Roman" w:cs="Times New Roman"/>
        </w:rPr>
        <w:t xml:space="preserve"> there is a need to establish cross-collaboration between </w:t>
      </w:r>
      <w:r w:rsidR="000C6C83" w:rsidRPr="006F53B1">
        <w:rPr>
          <w:rFonts w:ascii="Times New Roman" w:hAnsi="Times New Roman" w:cs="Times New Roman"/>
        </w:rPr>
        <w:t>HIM professionals, standards developers and HIT vendors</w:t>
      </w:r>
      <w:r w:rsidR="00D9580C">
        <w:rPr>
          <w:rFonts w:ascii="Times New Roman" w:hAnsi="Times New Roman" w:cs="Times New Roman"/>
        </w:rPr>
        <w:t xml:space="preserve"> focusing on the following three efforts</w:t>
      </w:r>
      <w:r w:rsidR="00777213">
        <w:rPr>
          <w:rFonts w:ascii="Times New Roman" w:hAnsi="Times New Roman" w:cs="Times New Roman"/>
        </w:rPr>
        <w:t xml:space="preserve"> to</w:t>
      </w:r>
      <w:r w:rsidR="00D9580C">
        <w:rPr>
          <w:rFonts w:ascii="Times New Roman" w:hAnsi="Times New Roman" w:cs="Times New Roman"/>
        </w:rPr>
        <w:t xml:space="preserve"> assur</w:t>
      </w:r>
      <w:r w:rsidR="00777213">
        <w:rPr>
          <w:rFonts w:ascii="Times New Roman" w:hAnsi="Times New Roman" w:cs="Times New Roman"/>
        </w:rPr>
        <w:t>e</w:t>
      </w:r>
      <w:r w:rsidR="00D9580C">
        <w:rPr>
          <w:rFonts w:ascii="Times New Roman" w:hAnsi="Times New Roman" w:cs="Times New Roman"/>
        </w:rPr>
        <w:t xml:space="preserve"> that:</w:t>
      </w:r>
    </w:p>
    <w:p w:rsidR="00FB051F" w:rsidRDefault="00FB051F">
      <w:pPr>
        <w:tabs>
          <w:tab w:val="left" w:pos="1980"/>
        </w:tabs>
        <w:spacing w:after="0" w:line="240" w:lineRule="auto"/>
        <w:ind w:left="1267" w:hanging="907"/>
        <w:rPr>
          <w:rFonts w:ascii="Times New Roman" w:hAnsi="Times New Roman" w:cs="Times New Roman"/>
        </w:rPr>
      </w:pPr>
    </w:p>
    <w:p w:rsidR="00FB051F" w:rsidRDefault="00C1354D">
      <w:pPr>
        <w:tabs>
          <w:tab w:val="left" w:pos="1980"/>
        </w:tabs>
        <w:spacing w:after="0" w:line="240" w:lineRule="auto"/>
        <w:ind w:left="1267" w:hanging="907"/>
        <w:rPr>
          <w:rFonts w:ascii="Times New Roman" w:hAnsi="Times New Roman"/>
        </w:rPr>
      </w:pPr>
      <w:r>
        <w:rPr>
          <w:rFonts w:ascii="Times New Roman" w:hAnsi="Times New Roman"/>
        </w:rPr>
        <w:t xml:space="preserve">Effort 1: </w:t>
      </w:r>
      <w:r w:rsidR="00FA6769" w:rsidRPr="00FA6769">
        <w:rPr>
          <w:rFonts w:ascii="Times New Roman" w:hAnsi="Times New Roman"/>
        </w:rPr>
        <w:t>functional requirements for HIM practices</w:t>
      </w:r>
      <w:r>
        <w:rPr>
          <w:rFonts w:ascii="Times New Roman" w:hAnsi="Times New Roman"/>
        </w:rPr>
        <w:t xml:space="preserve"> </w:t>
      </w:r>
      <w:r w:rsidR="00FA6769" w:rsidRPr="00FA6769">
        <w:rPr>
          <w:rFonts w:ascii="Times New Roman" w:hAnsi="Times New Roman"/>
        </w:rPr>
        <w:t xml:space="preserve">have been communicated to standards developers for creating HIT standards; </w:t>
      </w:r>
    </w:p>
    <w:p w:rsidR="00FB051F" w:rsidRDefault="00C1354D">
      <w:pPr>
        <w:tabs>
          <w:tab w:val="left" w:pos="1980"/>
        </w:tabs>
        <w:spacing w:after="0" w:line="240" w:lineRule="auto"/>
        <w:ind w:left="1267" w:hanging="907"/>
        <w:rPr>
          <w:rFonts w:ascii="Times New Roman" w:hAnsi="Times New Roman"/>
        </w:rPr>
      </w:pPr>
      <w:r>
        <w:rPr>
          <w:rFonts w:ascii="Times New Roman" w:hAnsi="Times New Roman"/>
        </w:rPr>
        <w:t xml:space="preserve">Effort 2: </w:t>
      </w:r>
      <w:r w:rsidR="00FA6769" w:rsidRPr="00FA6769">
        <w:rPr>
          <w:rFonts w:ascii="Times New Roman" w:hAnsi="Times New Roman"/>
        </w:rPr>
        <w:t xml:space="preserve">standards are adopted in the HIT products; and </w:t>
      </w:r>
    </w:p>
    <w:p w:rsidR="00FB051F" w:rsidRDefault="00C1354D">
      <w:pPr>
        <w:tabs>
          <w:tab w:val="left" w:pos="1980"/>
        </w:tabs>
        <w:spacing w:after="0" w:line="240" w:lineRule="auto"/>
        <w:ind w:left="1267" w:hanging="907"/>
        <w:rPr>
          <w:rFonts w:ascii="Times New Roman" w:hAnsi="Times New Roman"/>
        </w:rPr>
      </w:pPr>
      <w:r>
        <w:rPr>
          <w:rFonts w:ascii="Times New Roman" w:hAnsi="Times New Roman"/>
        </w:rPr>
        <w:t xml:space="preserve">Effort 3: </w:t>
      </w:r>
      <w:r w:rsidR="00FA6769" w:rsidRPr="00FA6769">
        <w:rPr>
          <w:rFonts w:ascii="Times New Roman" w:hAnsi="Times New Roman"/>
        </w:rPr>
        <w:t xml:space="preserve">standards-based </w:t>
      </w:r>
      <w:r w:rsidR="00D9580C">
        <w:rPr>
          <w:rFonts w:ascii="Times New Roman" w:hAnsi="Times New Roman"/>
        </w:rPr>
        <w:t xml:space="preserve">HIT </w:t>
      </w:r>
      <w:r w:rsidR="00FA6769" w:rsidRPr="00FA6769">
        <w:rPr>
          <w:rFonts w:ascii="Times New Roman" w:hAnsi="Times New Roman"/>
        </w:rPr>
        <w:t>products support HIM practices.</w:t>
      </w:r>
    </w:p>
    <w:p w:rsidR="00FB051F" w:rsidRDefault="00FB051F">
      <w:pPr>
        <w:tabs>
          <w:tab w:val="left" w:pos="1980"/>
        </w:tabs>
        <w:spacing w:after="0" w:line="240" w:lineRule="auto"/>
        <w:rPr>
          <w:rFonts w:ascii="Times New Roman" w:hAnsi="Times New Roman" w:cs="Times New Roman"/>
        </w:rPr>
      </w:pPr>
    </w:p>
    <w:p w:rsidR="00DA3EE2" w:rsidRDefault="00DA3EE2" w:rsidP="009E7E35">
      <w:pPr>
        <w:tabs>
          <w:tab w:val="left" w:pos="1980"/>
        </w:tabs>
        <w:spacing w:after="0" w:line="240" w:lineRule="auto"/>
        <w:rPr>
          <w:rFonts w:ascii="Times New Roman" w:hAnsi="Times New Roman" w:cs="Times New Roman"/>
          <w:b/>
          <w:caps/>
          <w:u w:val="single"/>
        </w:rPr>
      </w:pPr>
    </w:p>
    <w:p w:rsidR="00DF72CC" w:rsidRPr="00A5681B" w:rsidRDefault="00FA6769" w:rsidP="009E7E35">
      <w:pPr>
        <w:tabs>
          <w:tab w:val="left" w:pos="1980"/>
        </w:tabs>
        <w:spacing w:after="0" w:line="240" w:lineRule="auto"/>
        <w:rPr>
          <w:rFonts w:ascii="Times New Roman" w:hAnsi="Times New Roman" w:cs="Times New Roman"/>
        </w:rPr>
      </w:pPr>
      <w:proofErr w:type="gramStart"/>
      <w:r w:rsidRPr="000C78A6">
        <w:rPr>
          <w:rFonts w:ascii="Times New Roman" w:hAnsi="Times New Roman" w:cs="Times New Roman"/>
          <w:b/>
          <w:caps/>
          <w:u w:val="single"/>
        </w:rPr>
        <w:t>Goal</w:t>
      </w:r>
      <w:r w:rsidR="00A5681B" w:rsidRPr="000C78A6">
        <w:rPr>
          <w:rFonts w:ascii="Times New Roman" w:hAnsi="Times New Roman" w:cs="Times New Roman"/>
          <w:b/>
          <w:caps/>
          <w:u w:val="single"/>
        </w:rPr>
        <w:t>s and Objectives</w:t>
      </w:r>
      <w:r w:rsidRPr="00A5681B">
        <w:rPr>
          <w:rFonts w:ascii="Times New Roman" w:hAnsi="Times New Roman" w:cs="Times New Roman"/>
        </w:rPr>
        <w:t>.</w:t>
      </w:r>
      <w:proofErr w:type="gramEnd"/>
      <w:r w:rsidRPr="00A5681B">
        <w:rPr>
          <w:rFonts w:ascii="Times New Roman" w:hAnsi="Times New Roman" w:cs="Times New Roman"/>
        </w:rPr>
        <w:t xml:space="preserve"> The goal</w:t>
      </w:r>
      <w:r w:rsidR="00A5681B" w:rsidRPr="00A5681B">
        <w:rPr>
          <w:rFonts w:ascii="Times New Roman" w:hAnsi="Times New Roman" w:cs="Times New Roman"/>
        </w:rPr>
        <w:t>s</w:t>
      </w:r>
      <w:r w:rsidRPr="00A5681B">
        <w:rPr>
          <w:rFonts w:ascii="Times New Roman" w:hAnsi="Times New Roman" w:cs="Times New Roman"/>
        </w:rPr>
        <w:t xml:space="preserve"> of the White Paper </w:t>
      </w:r>
      <w:r w:rsidR="00A5681B" w:rsidRPr="00A5681B">
        <w:rPr>
          <w:rFonts w:ascii="Times New Roman" w:hAnsi="Times New Roman" w:cs="Times New Roman"/>
        </w:rPr>
        <w:t>are</w:t>
      </w:r>
      <w:r w:rsidRPr="00A5681B">
        <w:rPr>
          <w:rFonts w:ascii="Times New Roman" w:hAnsi="Times New Roman" w:cs="Times New Roman"/>
        </w:rPr>
        <w:t xml:space="preserve"> t</w:t>
      </w:r>
      <w:r w:rsidR="00DF72CC" w:rsidRPr="00A5681B">
        <w:rPr>
          <w:rFonts w:ascii="Times New Roman" w:hAnsi="Times New Roman" w:cs="Times New Roman"/>
        </w:rPr>
        <w:t>wo-fold: (a) inform HIT standards developers about HIM practices; and (b) to outline a methodology for aligning HIM practices with the capabilities of HIT products through standards.</w:t>
      </w:r>
    </w:p>
    <w:p w:rsidR="00DF72CC" w:rsidRPr="00A5681B" w:rsidRDefault="00DF72CC" w:rsidP="009E7E35">
      <w:pPr>
        <w:tabs>
          <w:tab w:val="left" w:pos="1980"/>
        </w:tabs>
        <w:spacing w:after="0" w:line="240" w:lineRule="auto"/>
        <w:rPr>
          <w:rFonts w:ascii="Times New Roman" w:hAnsi="Times New Roman" w:cs="Times New Roman"/>
        </w:rPr>
      </w:pPr>
    </w:p>
    <w:p w:rsidR="009E7E35" w:rsidRPr="00A5681B" w:rsidRDefault="00FA6769" w:rsidP="009E7E35">
      <w:pPr>
        <w:tabs>
          <w:tab w:val="left" w:pos="1980"/>
        </w:tabs>
        <w:spacing w:after="0" w:line="240" w:lineRule="auto"/>
        <w:rPr>
          <w:rFonts w:ascii="Times New Roman" w:hAnsi="Times New Roman" w:cs="Times New Roman"/>
        </w:rPr>
      </w:pPr>
      <w:r w:rsidRPr="00A5681B">
        <w:rPr>
          <w:rFonts w:ascii="Times New Roman" w:hAnsi="Times New Roman" w:cs="Times New Roman"/>
        </w:rPr>
        <w:t>The following are the White Paper objectives:</w:t>
      </w:r>
    </w:p>
    <w:p w:rsidR="00EC3C33" w:rsidRDefault="00FA6769">
      <w:pPr>
        <w:pStyle w:val="ListParagraph"/>
        <w:numPr>
          <w:ilvl w:val="0"/>
          <w:numId w:val="4"/>
        </w:numPr>
        <w:rPr>
          <w:rFonts w:ascii="Times New Roman" w:hAnsi="Times New Roman"/>
          <w:sz w:val="22"/>
          <w:szCs w:val="22"/>
        </w:rPr>
      </w:pPr>
      <w:r w:rsidRPr="00A5681B">
        <w:rPr>
          <w:rFonts w:ascii="Times New Roman" w:hAnsi="Times New Roman"/>
          <w:sz w:val="22"/>
          <w:szCs w:val="22"/>
        </w:rPr>
        <w:t>Demonstrate the alignment between HIM practices (</w:t>
      </w:r>
      <w:r w:rsidR="00A5681B" w:rsidRPr="00A5681B">
        <w:rPr>
          <w:rFonts w:ascii="Times New Roman" w:hAnsi="Times New Roman"/>
          <w:sz w:val="22"/>
          <w:szCs w:val="22"/>
        </w:rPr>
        <w:t xml:space="preserve">business requirements, practice </w:t>
      </w:r>
      <w:r w:rsidRPr="00A5681B">
        <w:rPr>
          <w:rFonts w:ascii="Times New Roman" w:hAnsi="Times New Roman"/>
          <w:sz w:val="22"/>
          <w:szCs w:val="22"/>
        </w:rPr>
        <w:t>checklist</w:t>
      </w:r>
      <w:r w:rsidR="00A5681B" w:rsidRPr="00A5681B">
        <w:rPr>
          <w:rFonts w:ascii="Times New Roman" w:hAnsi="Times New Roman"/>
          <w:sz w:val="22"/>
          <w:szCs w:val="22"/>
        </w:rPr>
        <w:t>s, use cases)</w:t>
      </w:r>
      <w:r w:rsidRPr="00A5681B">
        <w:rPr>
          <w:rFonts w:ascii="Times New Roman" w:hAnsi="Times New Roman"/>
          <w:sz w:val="22"/>
          <w:szCs w:val="22"/>
        </w:rPr>
        <w:t xml:space="preserve">, and capabilities of HIT products to support these </w:t>
      </w:r>
      <w:r w:rsidR="00A5681B" w:rsidRPr="00A5681B">
        <w:rPr>
          <w:rFonts w:ascii="Times New Roman" w:hAnsi="Times New Roman"/>
          <w:sz w:val="22"/>
          <w:szCs w:val="22"/>
        </w:rPr>
        <w:t>practices</w:t>
      </w:r>
    </w:p>
    <w:p w:rsidR="00EC3C33" w:rsidRDefault="00FA6769">
      <w:pPr>
        <w:pStyle w:val="ListParagraph"/>
        <w:numPr>
          <w:ilvl w:val="0"/>
          <w:numId w:val="4"/>
        </w:numPr>
        <w:spacing w:after="100" w:afterAutospacing="1"/>
        <w:rPr>
          <w:rFonts w:ascii="Times New Roman" w:hAnsi="Times New Roman"/>
          <w:sz w:val="22"/>
          <w:szCs w:val="22"/>
        </w:rPr>
      </w:pPr>
      <w:r w:rsidRPr="00A5681B">
        <w:rPr>
          <w:rFonts w:ascii="Times New Roman" w:hAnsi="Times New Roman"/>
          <w:sz w:val="22"/>
          <w:szCs w:val="22"/>
        </w:rPr>
        <w:t xml:space="preserve">Inform IHE development process by defining Profile </w:t>
      </w:r>
      <w:proofErr w:type="spellStart"/>
      <w:r w:rsidRPr="00A5681B">
        <w:rPr>
          <w:rFonts w:ascii="Times New Roman" w:hAnsi="Times New Roman"/>
          <w:sz w:val="22"/>
          <w:szCs w:val="22"/>
        </w:rPr>
        <w:t>Specifier</w:t>
      </w:r>
      <w:proofErr w:type="spellEnd"/>
      <w:r w:rsidRPr="00A5681B">
        <w:rPr>
          <w:rFonts w:ascii="Times New Roman" w:hAnsi="Times New Roman"/>
          <w:sz w:val="22"/>
          <w:szCs w:val="22"/>
        </w:rPr>
        <w:t xml:space="preserve"> checklist aligned with the HIM practice checklist</w:t>
      </w:r>
    </w:p>
    <w:p w:rsidR="00EC3C33" w:rsidRDefault="00A5681B">
      <w:pPr>
        <w:pStyle w:val="ListParagraph"/>
        <w:numPr>
          <w:ilvl w:val="0"/>
          <w:numId w:val="4"/>
        </w:numPr>
        <w:tabs>
          <w:tab w:val="left" w:pos="720"/>
        </w:tabs>
        <w:spacing w:after="100" w:afterAutospacing="1"/>
        <w:rPr>
          <w:rFonts w:ascii="Times New Roman" w:hAnsi="Times New Roman"/>
          <w:sz w:val="22"/>
          <w:szCs w:val="22"/>
        </w:rPr>
      </w:pPr>
      <w:r w:rsidRPr="00A5681B">
        <w:rPr>
          <w:rFonts w:ascii="Times New Roman" w:hAnsi="Times New Roman"/>
          <w:sz w:val="22"/>
          <w:szCs w:val="22"/>
        </w:rPr>
        <w:t>Inform the development of national and international HIT interoperability standards for HIT products for identified HIM practices and</w:t>
      </w:r>
    </w:p>
    <w:p w:rsidR="00EC3C33" w:rsidRDefault="00A5681B">
      <w:pPr>
        <w:pStyle w:val="ListParagraph"/>
        <w:numPr>
          <w:ilvl w:val="0"/>
          <w:numId w:val="4"/>
        </w:numPr>
        <w:tabs>
          <w:tab w:val="left" w:pos="720"/>
        </w:tabs>
        <w:spacing w:after="100" w:afterAutospacing="1"/>
        <w:rPr>
          <w:rFonts w:ascii="Times New Roman" w:hAnsi="Times New Roman"/>
          <w:sz w:val="22"/>
          <w:szCs w:val="22"/>
        </w:rPr>
      </w:pPr>
      <w:r w:rsidRPr="00A5681B">
        <w:rPr>
          <w:rFonts w:ascii="Times New Roman" w:hAnsi="Times New Roman"/>
          <w:sz w:val="22"/>
          <w:szCs w:val="22"/>
        </w:rPr>
        <w:t>Create the roadmap for the development of these standards.</w:t>
      </w:r>
    </w:p>
    <w:p w:rsidR="00DA3EE2" w:rsidRDefault="00DA3EE2">
      <w:pPr>
        <w:tabs>
          <w:tab w:val="left" w:pos="1980"/>
        </w:tabs>
        <w:spacing w:after="0" w:line="240" w:lineRule="auto"/>
        <w:rPr>
          <w:rFonts w:ascii="Times New Roman" w:hAnsi="Times New Roman" w:cs="Times New Roman"/>
          <w:caps/>
        </w:rPr>
      </w:pPr>
    </w:p>
    <w:p w:rsidR="00FB051F" w:rsidRDefault="00FA6769">
      <w:pPr>
        <w:tabs>
          <w:tab w:val="left" w:pos="1980"/>
        </w:tabs>
        <w:spacing w:after="0" w:line="240" w:lineRule="auto"/>
        <w:rPr>
          <w:rFonts w:ascii="Times New Roman" w:hAnsi="Times New Roman" w:cs="Times New Roman"/>
        </w:rPr>
      </w:pPr>
      <w:proofErr w:type="gramStart"/>
      <w:r w:rsidRPr="000C78A6">
        <w:rPr>
          <w:rFonts w:ascii="Times New Roman" w:hAnsi="Times New Roman" w:cs="Times New Roman"/>
          <w:b/>
          <w:caps/>
          <w:u w:val="single"/>
        </w:rPr>
        <w:t>Scope</w:t>
      </w:r>
      <w:r w:rsidR="002B1DEF">
        <w:rPr>
          <w:rFonts w:ascii="Times New Roman" w:hAnsi="Times New Roman" w:cs="Times New Roman"/>
        </w:rPr>
        <w:t>.</w:t>
      </w:r>
      <w:proofErr w:type="gramEnd"/>
      <w:r w:rsidR="002B1DEF">
        <w:rPr>
          <w:rFonts w:ascii="Times New Roman" w:hAnsi="Times New Roman" w:cs="Times New Roman"/>
        </w:rPr>
        <w:t xml:space="preserve"> </w:t>
      </w:r>
      <w:r w:rsidR="00C1354D">
        <w:rPr>
          <w:rFonts w:ascii="Times New Roman" w:hAnsi="Times New Roman" w:cs="Times New Roman"/>
        </w:rPr>
        <w:t xml:space="preserve">The White Paper is focused on </w:t>
      </w:r>
      <w:r w:rsidR="00BC3436">
        <w:rPr>
          <w:rFonts w:ascii="Times New Roman" w:hAnsi="Times New Roman" w:cs="Times New Roman"/>
        </w:rPr>
        <w:t xml:space="preserve">HIM practices related to </w:t>
      </w:r>
      <w:r w:rsidR="00C1354D">
        <w:rPr>
          <w:rFonts w:ascii="Times New Roman" w:hAnsi="Times New Roman" w:cs="Times New Roman"/>
        </w:rPr>
        <w:t xml:space="preserve">electronic health information capture, management, sharing and use.  </w:t>
      </w:r>
      <w:r w:rsidR="00D9580C">
        <w:rPr>
          <w:rFonts w:ascii="Times New Roman" w:hAnsi="Times New Roman" w:cs="Times New Roman"/>
        </w:rPr>
        <w:t>This year</w:t>
      </w:r>
      <w:r w:rsidR="00C1354D">
        <w:rPr>
          <w:rFonts w:ascii="Times New Roman" w:hAnsi="Times New Roman" w:cs="Times New Roman"/>
        </w:rPr>
        <w:t xml:space="preserve"> (Year 1)</w:t>
      </w:r>
      <w:r w:rsidR="000C6C83">
        <w:rPr>
          <w:rFonts w:ascii="Times New Roman" w:hAnsi="Times New Roman" w:cs="Times New Roman"/>
        </w:rPr>
        <w:t>, we develop</w:t>
      </w:r>
      <w:r w:rsidR="00C1354D">
        <w:rPr>
          <w:rFonts w:ascii="Times New Roman" w:hAnsi="Times New Roman" w:cs="Times New Roman"/>
        </w:rPr>
        <w:t>ed</w:t>
      </w:r>
      <w:r w:rsidR="000C6C83">
        <w:rPr>
          <w:rFonts w:ascii="Times New Roman" w:hAnsi="Times New Roman" w:cs="Times New Roman"/>
        </w:rPr>
        <w:t xml:space="preserve"> a methodology for cross-collaboration between HIM professionals and HIT standards developers</w:t>
      </w:r>
      <w:r w:rsidR="00C1354D">
        <w:rPr>
          <w:rFonts w:ascii="Times New Roman" w:hAnsi="Times New Roman" w:cs="Times New Roman"/>
        </w:rPr>
        <w:t xml:space="preserve"> concentrating on</w:t>
      </w:r>
      <w:r w:rsidR="00C81F05">
        <w:rPr>
          <w:rFonts w:ascii="Times New Roman" w:hAnsi="Times New Roman" w:cs="Times New Roman"/>
        </w:rPr>
        <w:t xml:space="preserve"> </w:t>
      </w:r>
      <w:r w:rsidR="00C1354D">
        <w:rPr>
          <w:rFonts w:ascii="Times New Roman" w:hAnsi="Times New Roman" w:cs="Times New Roman"/>
        </w:rPr>
        <w:t xml:space="preserve">Effort 1 - </w:t>
      </w:r>
      <w:r w:rsidR="00476FB4">
        <w:rPr>
          <w:rFonts w:ascii="Times New Roman" w:hAnsi="Times New Roman" w:cs="Times New Roman"/>
        </w:rPr>
        <w:t xml:space="preserve">a systematic </w:t>
      </w:r>
      <w:r w:rsidR="00476FB4">
        <w:rPr>
          <w:rFonts w:ascii="Times New Roman" w:hAnsi="Times New Roman" w:cs="Times New Roman"/>
        </w:rPr>
        <w:lastRenderedPageBreak/>
        <w:t>approach for specifying functional requirements for HIM practices</w:t>
      </w:r>
      <w:r w:rsidR="00D54BD2">
        <w:rPr>
          <w:rFonts w:ascii="Times New Roman" w:hAnsi="Times New Roman" w:cs="Times New Roman"/>
        </w:rPr>
        <w:t xml:space="preserve"> via use cases</w:t>
      </w:r>
      <w:r w:rsidR="00476FB4">
        <w:rPr>
          <w:rFonts w:ascii="Times New Roman" w:hAnsi="Times New Roman" w:cs="Times New Roman"/>
        </w:rPr>
        <w:t xml:space="preserve"> </w:t>
      </w:r>
      <w:r w:rsidR="00D54BD2">
        <w:rPr>
          <w:rFonts w:ascii="Times New Roman" w:hAnsi="Times New Roman" w:cs="Times New Roman"/>
        </w:rPr>
        <w:t>in order to</w:t>
      </w:r>
      <w:r w:rsidR="00476FB4">
        <w:rPr>
          <w:rFonts w:ascii="Times New Roman" w:hAnsi="Times New Roman" w:cs="Times New Roman"/>
        </w:rPr>
        <w:t xml:space="preserve"> validate existing HIT standards and </w:t>
      </w:r>
      <w:r w:rsidR="00D54BD2">
        <w:rPr>
          <w:rFonts w:ascii="Times New Roman" w:hAnsi="Times New Roman" w:cs="Times New Roman"/>
        </w:rPr>
        <w:t xml:space="preserve">to </w:t>
      </w:r>
      <w:r w:rsidR="00476FB4">
        <w:rPr>
          <w:rFonts w:ascii="Times New Roman" w:hAnsi="Times New Roman" w:cs="Times New Roman"/>
        </w:rPr>
        <w:t xml:space="preserve">guide the development of new standards. </w:t>
      </w:r>
    </w:p>
    <w:p w:rsidR="00FB051F" w:rsidRDefault="00FB051F">
      <w:pPr>
        <w:tabs>
          <w:tab w:val="left" w:pos="1980"/>
        </w:tabs>
        <w:spacing w:after="0" w:line="240" w:lineRule="auto"/>
        <w:rPr>
          <w:rFonts w:ascii="Times New Roman" w:hAnsi="Times New Roman" w:cs="Times New Roman"/>
        </w:rPr>
      </w:pPr>
    </w:p>
    <w:p w:rsidR="00FB051F" w:rsidRDefault="00476FB4">
      <w:pPr>
        <w:tabs>
          <w:tab w:val="left" w:pos="1980"/>
        </w:tabs>
        <w:spacing w:after="0" w:line="240" w:lineRule="auto"/>
        <w:rPr>
          <w:rFonts w:ascii="Times New Roman" w:hAnsi="Times New Roman" w:cs="Times New Roman"/>
        </w:rPr>
      </w:pPr>
      <w:r>
        <w:rPr>
          <w:rFonts w:ascii="Times New Roman" w:hAnsi="Times New Roman" w:cs="Times New Roman"/>
        </w:rPr>
        <w:t xml:space="preserve">In the future, we anticipate </w:t>
      </w:r>
      <w:r w:rsidR="00D9580C">
        <w:rPr>
          <w:rFonts w:ascii="Times New Roman" w:hAnsi="Times New Roman" w:cs="Times New Roman"/>
        </w:rPr>
        <w:t xml:space="preserve">further working with IHE community on </w:t>
      </w:r>
      <w:r>
        <w:rPr>
          <w:rFonts w:ascii="Times New Roman" w:hAnsi="Times New Roman" w:cs="Times New Roman"/>
        </w:rPr>
        <w:t xml:space="preserve">expanding our approach to </w:t>
      </w:r>
      <w:r w:rsidR="00D9580C">
        <w:rPr>
          <w:rFonts w:ascii="Times New Roman" w:hAnsi="Times New Roman" w:cs="Times New Roman"/>
        </w:rPr>
        <w:t>focus on HIT standards adoption in HIT products (Effort 2) and providing a feedback on capabilities of standards-based HIT products to support HIM practices as needed (Effort 3).</w:t>
      </w:r>
    </w:p>
    <w:p w:rsidR="00FB051F" w:rsidRDefault="00FB051F" w:rsidP="000C78A6">
      <w:pPr>
        <w:tabs>
          <w:tab w:val="left" w:pos="1980"/>
        </w:tabs>
        <w:spacing w:after="0" w:line="240" w:lineRule="auto"/>
        <w:rPr>
          <w:rFonts w:ascii="Times New Roman" w:hAnsi="Times New Roman" w:cs="Times New Roman"/>
        </w:rPr>
      </w:pPr>
    </w:p>
    <w:p w:rsidR="00A5681B" w:rsidRPr="00A5681B" w:rsidRDefault="00D54BD2" w:rsidP="000C78A6">
      <w:pPr>
        <w:tabs>
          <w:tab w:val="left" w:pos="1980"/>
        </w:tabs>
        <w:spacing w:after="0" w:line="240" w:lineRule="auto"/>
        <w:rPr>
          <w:rFonts w:ascii="Times New Roman" w:hAnsi="Times New Roman" w:cs="Times New Roman"/>
        </w:rPr>
      </w:pPr>
      <w:r>
        <w:rPr>
          <w:rFonts w:ascii="Times New Roman" w:hAnsi="Times New Roman" w:cs="Times New Roman"/>
        </w:rPr>
        <w:t>We focus</w:t>
      </w:r>
      <w:r w:rsidR="00A5681B">
        <w:rPr>
          <w:rFonts w:ascii="Times New Roman" w:hAnsi="Times New Roman" w:cs="Times New Roman"/>
        </w:rPr>
        <w:t>ed</w:t>
      </w:r>
      <w:r>
        <w:rPr>
          <w:rFonts w:ascii="Times New Roman" w:hAnsi="Times New Roman" w:cs="Times New Roman"/>
        </w:rPr>
        <w:t xml:space="preserve"> on the three </w:t>
      </w:r>
      <w:r w:rsidR="00A5681B">
        <w:rPr>
          <w:rFonts w:ascii="Times New Roman" w:hAnsi="Times New Roman" w:cs="Times New Roman"/>
        </w:rPr>
        <w:t>information governance</w:t>
      </w:r>
      <w:r>
        <w:rPr>
          <w:rFonts w:ascii="Times New Roman" w:hAnsi="Times New Roman" w:cs="Times New Roman"/>
        </w:rPr>
        <w:t xml:space="preserve"> principles: </w:t>
      </w:r>
      <w:r w:rsidR="00A5681B">
        <w:rPr>
          <w:rFonts w:ascii="Times New Roman" w:hAnsi="Times New Roman" w:cs="Times New Roman"/>
        </w:rPr>
        <w:t xml:space="preserve">information </w:t>
      </w:r>
      <w:r>
        <w:rPr>
          <w:rFonts w:ascii="Times New Roman" w:hAnsi="Times New Roman" w:cs="Times New Roman"/>
        </w:rPr>
        <w:t xml:space="preserve">availability, integrity and protection. We realized though that developing the use cases and their functional requirements required much more time that we anticipated. Therefore, this White Paper presents </w:t>
      </w:r>
    </w:p>
    <w:p w:rsidR="00EC3C33" w:rsidRDefault="00A5681B">
      <w:pPr>
        <w:pStyle w:val="ListParagraph"/>
        <w:numPr>
          <w:ilvl w:val="0"/>
          <w:numId w:val="22"/>
        </w:numPr>
        <w:tabs>
          <w:tab w:val="left" w:pos="1980"/>
        </w:tabs>
        <w:rPr>
          <w:rFonts w:ascii="Times New Roman" w:hAnsi="Times New Roman"/>
          <w:sz w:val="22"/>
          <w:szCs w:val="22"/>
        </w:rPr>
      </w:pPr>
      <w:r w:rsidRPr="00A5681B">
        <w:rPr>
          <w:rFonts w:ascii="Times New Roman" w:hAnsi="Times New Roman"/>
          <w:sz w:val="22"/>
          <w:szCs w:val="22"/>
        </w:rPr>
        <w:t xml:space="preserve">HIM business requirements under the three principles, </w:t>
      </w:r>
    </w:p>
    <w:p w:rsidR="00EC3C33" w:rsidRDefault="00A5681B">
      <w:pPr>
        <w:pStyle w:val="ListParagraph"/>
        <w:numPr>
          <w:ilvl w:val="0"/>
          <w:numId w:val="22"/>
        </w:numPr>
        <w:tabs>
          <w:tab w:val="left" w:pos="1980"/>
        </w:tabs>
        <w:rPr>
          <w:rFonts w:ascii="Times New Roman" w:hAnsi="Times New Roman"/>
          <w:sz w:val="22"/>
          <w:szCs w:val="22"/>
        </w:rPr>
      </w:pPr>
      <w:r w:rsidRPr="00A5681B">
        <w:rPr>
          <w:rFonts w:ascii="Times New Roman" w:hAnsi="Times New Roman"/>
          <w:sz w:val="22"/>
          <w:szCs w:val="22"/>
        </w:rPr>
        <w:t xml:space="preserve">Results of literature review for the best HIM practices under these </w:t>
      </w:r>
      <w:r>
        <w:rPr>
          <w:rFonts w:ascii="Times New Roman" w:hAnsi="Times New Roman"/>
          <w:sz w:val="22"/>
          <w:szCs w:val="22"/>
        </w:rPr>
        <w:t xml:space="preserve">three </w:t>
      </w:r>
      <w:r w:rsidRPr="00A5681B">
        <w:rPr>
          <w:rFonts w:ascii="Times New Roman" w:hAnsi="Times New Roman"/>
          <w:sz w:val="22"/>
          <w:szCs w:val="22"/>
        </w:rPr>
        <w:t>principles</w:t>
      </w:r>
      <w:r>
        <w:rPr>
          <w:rFonts w:ascii="Times New Roman" w:hAnsi="Times New Roman"/>
          <w:sz w:val="22"/>
          <w:szCs w:val="22"/>
        </w:rPr>
        <w:t xml:space="preserve"> </w:t>
      </w:r>
      <w:r w:rsidR="000C78A6">
        <w:rPr>
          <w:rFonts w:ascii="Times New Roman" w:hAnsi="Times New Roman"/>
          <w:sz w:val="22"/>
          <w:szCs w:val="22"/>
        </w:rPr>
        <w:t>aligned</w:t>
      </w:r>
      <w:r>
        <w:rPr>
          <w:rFonts w:ascii="Times New Roman" w:hAnsi="Times New Roman"/>
          <w:sz w:val="22"/>
          <w:szCs w:val="22"/>
        </w:rPr>
        <w:t xml:space="preserve"> with the business </w:t>
      </w:r>
      <w:r w:rsidR="000C78A6">
        <w:rPr>
          <w:rFonts w:ascii="Times New Roman" w:hAnsi="Times New Roman"/>
          <w:sz w:val="22"/>
          <w:szCs w:val="22"/>
        </w:rPr>
        <w:t xml:space="preserve">requirements and </w:t>
      </w:r>
    </w:p>
    <w:p w:rsidR="00EC3C33" w:rsidRDefault="00D54BD2">
      <w:pPr>
        <w:pStyle w:val="ListParagraph"/>
        <w:numPr>
          <w:ilvl w:val="0"/>
          <w:numId w:val="22"/>
        </w:numPr>
        <w:tabs>
          <w:tab w:val="left" w:pos="1980"/>
        </w:tabs>
        <w:rPr>
          <w:rFonts w:ascii="Times New Roman" w:hAnsi="Times New Roman"/>
          <w:sz w:val="22"/>
          <w:szCs w:val="22"/>
        </w:rPr>
      </w:pPr>
      <w:proofErr w:type="gramStart"/>
      <w:r w:rsidRPr="00A5681B">
        <w:rPr>
          <w:rFonts w:ascii="Times New Roman" w:hAnsi="Times New Roman"/>
          <w:sz w:val="22"/>
          <w:szCs w:val="22"/>
        </w:rPr>
        <w:t>four</w:t>
      </w:r>
      <w:proofErr w:type="gramEnd"/>
      <w:r w:rsidRPr="00A5681B">
        <w:rPr>
          <w:rFonts w:ascii="Times New Roman" w:hAnsi="Times New Roman"/>
          <w:sz w:val="22"/>
          <w:szCs w:val="22"/>
        </w:rPr>
        <w:t xml:space="preserve"> </w:t>
      </w:r>
      <w:r w:rsidR="00A5681B" w:rsidRPr="00A5681B">
        <w:rPr>
          <w:rFonts w:ascii="Times New Roman" w:hAnsi="Times New Roman"/>
          <w:sz w:val="22"/>
          <w:szCs w:val="22"/>
        </w:rPr>
        <w:t>U</w:t>
      </w:r>
      <w:r w:rsidRPr="00A5681B">
        <w:rPr>
          <w:rFonts w:ascii="Times New Roman" w:hAnsi="Times New Roman"/>
          <w:sz w:val="22"/>
          <w:szCs w:val="22"/>
        </w:rPr>
        <w:t xml:space="preserve">se </w:t>
      </w:r>
      <w:r w:rsidR="00A5681B" w:rsidRPr="00A5681B">
        <w:rPr>
          <w:rFonts w:ascii="Times New Roman" w:hAnsi="Times New Roman"/>
          <w:sz w:val="22"/>
          <w:szCs w:val="22"/>
        </w:rPr>
        <w:t>C</w:t>
      </w:r>
      <w:r w:rsidRPr="00A5681B">
        <w:rPr>
          <w:rFonts w:ascii="Times New Roman" w:hAnsi="Times New Roman"/>
          <w:sz w:val="22"/>
          <w:szCs w:val="22"/>
        </w:rPr>
        <w:t xml:space="preserve">ases that are focused on </w:t>
      </w:r>
      <w:r w:rsidR="000C78A6">
        <w:rPr>
          <w:rFonts w:ascii="Times New Roman" w:hAnsi="Times New Roman"/>
          <w:sz w:val="22"/>
          <w:szCs w:val="22"/>
        </w:rPr>
        <w:t>three</w:t>
      </w:r>
      <w:r w:rsidRPr="00A5681B">
        <w:rPr>
          <w:rFonts w:ascii="Times New Roman" w:hAnsi="Times New Roman"/>
          <w:sz w:val="22"/>
          <w:szCs w:val="22"/>
        </w:rPr>
        <w:t xml:space="preserve"> HIM practices for </w:t>
      </w:r>
      <w:r w:rsidR="00FD702B" w:rsidRPr="00A5681B">
        <w:rPr>
          <w:rFonts w:ascii="Times New Roman" w:hAnsi="Times New Roman"/>
          <w:sz w:val="22"/>
          <w:szCs w:val="22"/>
        </w:rPr>
        <w:t xml:space="preserve">information </w:t>
      </w:r>
      <w:r w:rsidRPr="00A5681B">
        <w:rPr>
          <w:rFonts w:ascii="Times New Roman" w:hAnsi="Times New Roman"/>
          <w:sz w:val="22"/>
          <w:szCs w:val="22"/>
        </w:rPr>
        <w:t xml:space="preserve">availability. </w:t>
      </w:r>
    </w:p>
    <w:p w:rsidR="000C78A6" w:rsidRDefault="000C78A6" w:rsidP="000C78A6">
      <w:pPr>
        <w:pStyle w:val="ListParagraph"/>
        <w:tabs>
          <w:tab w:val="left" w:pos="1980"/>
        </w:tabs>
        <w:rPr>
          <w:rFonts w:ascii="Times New Roman" w:hAnsi="Times New Roman"/>
          <w:sz w:val="22"/>
          <w:szCs w:val="22"/>
        </w:rPr>
      </w:pPr>
    </w:p>
    <w:p w:rsidR="00FB051F" w:rsidRPr="000C78A6" w:rsidRDefault="00D54BD2" w:rsidP="000C78A6">
      <w:pPr>
        <w:tabs>
          <w:tab w:val="left" w:pos="1980"/>
        </w:tabs>
        <w:spacing w:after="0" w:line="240" w:lineRule="auto"/>
        <w:rPr>
          <w:rFonts w:ascii="Times New Roman" w:hAnsi="Times New Roman"/>
        </w:rPr>
      </w:pPr>
      <w:r w:rsidRPr="000C78A6">
        <w:rPr>
          <w:rFonts w:ascii="Times New Roman" w:hAnsi="Times New Roman"/>
        </w:rPr>
        <w:t xml:space="preserve">In the future, we anticipate </w:t>
      </w:r>
      <w:r w:rsidR="002B1DEF" w:rsidRPr="000C78A6">
        <w:rPr>
          <w:rFonts w:ascii="Times New Roman" w:hAnsi="Times New Roman"/>
        </w:rPr>
        <w:t>continuing</w:t>
      </w:r>
      <w:r w:rsidRPr="000C78A6">
        <w:rPr>
          <w:rFonts w:ascii="Times New Roman" w:hAnsi="Times New Roman"/>
        </w:rPr>
        <w:t xml:space="preserve"> </w:t>
      </w:r>
      <w:r w:rsidR="002B1DEF" w:rsidRPr="000C78A6">
        <w:rPr>
          <w:rFonts w:ascii="Times New Roman" w:hAnsi="Times New Roman"/>
        </w:rPr>
        <w:t xml:space="preserve">the </w:t>
      </w:r>
      <w:r w:rsidRPr="000C78A6">
        <w:rPr>
          <w:rFonts w:ascii="Times New Roman" w:hAnsi="Times New Roman"/>
        </w:rPr>
        <w:t>develop</w:t>
      </w:r>
      <w:r w:rsidR="002B1DEF" w:rsidRPr="000C78A6">
        <w:rPr>
          <w:rFonts w:ascii="Times New Roman" w:hAnsi="Times New Roman"/>
        </w:rPr>
        <w:t>ment of</w:t>
      </w:r>
      <w:r w:rsidRPr="000C78A6">
        <w:rPr>
          <w:rFonts w:ascii="Times New Roman" w:hAnsi="Times New Roman"/>
        </w:rPr>
        <w:t xml:space="preserve"> additional </w:t>
      </w:r>
      <w:r w:rsidR="000C78A6">
        <w:rPr>
          <w:rFonts w:ascii="Times New Roman" w:hAnsi="Times New Roman"/>
        </w:rPr>
        <w:t>U</w:t>
      </w:r>
      <w:r w:rsidRPr="000C78A6">
        <w:rPr>
          <w:rFonts w:ascii="Times New Roman" w:hAnsi="Times New Roman"/>
        </w:rPr>
        <w:t xml:space="preserve">se </w:t>
      </w:r>
      <w:r w:rsidR="000C78A6">
        <w:rPr>
          <w:rFonts w:ascii="Times New Roman" w:hAnsi="Times New Roman"/>
        </w:rPr>
        <w:t>C</w:t>
      </w:r>
      <w:r w:rsidRPr="000C78A6">
        <w:rPr>
          <w:rFonts w:ascii="Times New Roman" w:hAnsi="Times New Roman"/>
        </w:rPr>
        <w:t>ases under</w:t>
      </w:r>
      <w:r w:rsidR="002B1DEF" w:rsidRPr="000C78A6">
        <w:rPr>
          <w:rFonts w:ascii="Times New Roman" w:hAnsi="Times New Roman"/>
        </w:rPr>
        <w:t xml:space="preserve"> </w:t>
      </w:r>
      <w:r w:rsidR="00FD702B" w:rsidRPr="000C78A6">
        <w:rPr>
          <w:rFonts w:ascii="Times New Roman" w:hAnsi="Times New Roman"/>
        </w:rPr>
        <w:t xml:space="preserve">information </w:t>
      </w:r>
      <w:r w:rsidR="002B1DEF" w:rsidRPr="000C78A6">
        <w:rPr>
          <w:rFonts w:ascii="Times New Roman" w:hAnsi="Times New Roman"/>
        </w:rPr>
        <w:t xml:space="preserve">availability </w:t>
      </w:r>
      <w:r w:rsidR="00BC3436" w:rsidRPr="000C78A6">
        <w:rPr>
          <w:rFonts w:ascii="Times New Roman" w:hAnsi="Times New Roman"/>
        </w:rPr>
        <w:t xml:space="preserve">as well as </w:t>
      </w:r>
      <w:r w:rsidR="002B1DEF" w:rsidRPr="000C78A6">
        <w:rPr>
          <w:rFonts w:ascii="Times New Roman" w:hAnsi="Times New Roman"/>
        </w:rPr>
        <w:t>other IG principles.</w:t>
      </w:r>
      <w:r w:rsidR="00BC3436" w:rsidRPr="000C78A6">
        <w:rPr>
          <w:rFonts w:ascii="Times New Roman" w:hAnsi="Times New Roman"/>
        </w:rPr>
        <w:t xml:space="preserve"> </w:t>
      </w:r>
    </w:p>
    <w:p w:rsidR="00FB051F" w:rsidRDefault="00FB051F" w:rsidP="000C78A6">
      <w:pPr>
        <w:tabs>
          <w:tab w:val="left" w:pos="1980"/>
        </w:tabs>
        <w:spacing w:after="0" w:line="240" w:lineRule="auto"/>
        <w:rPr>
          <w:rFonts w:ascii="Times New Roman" w:hAnsi="Times New Roman" w:cs="Times New Roman"/>
        </w:rPr>
      </w:pPr>
    </w:p>
    <w:p w:rsidR="00FB051F" w:rsidRPr="00EC3C33" w:rsidRDefault="00FA6769" w:rsidP="00EC3C33">
      <w:proofErr w:type="gramStart"/>
      <w:r w:rsidRPr="00EC3C33">
        <w:rPr>
          <w:b/>
          <w:u w:val="single"/>
        </w:rPr>
        <w:t>O</w:t>
      </w:r>
      <w:r w:rsidR="00EC3C33" w:rsidRPr="00EC3C33">
        <w:rPr>
          <w:b/>
          <w:u w:val="single"/>
        </w:rPr>
        <w:t>UTCOME</w:t>
      </w:r>
      <w:r w:rsidR="002B1DEF" w:rsidRPr="00EC3C33">
        <w:t>.</w:t>
      </w:r>
      <w:proofErr w:type="gramEnd"/>
      <w:r w:rsidR="002B1DEF" w:rsidRPr="00EC3C33">
        <w:t xml:space="preserve"> We e</w:t>
      </w:r>
      <w:r w:rsidRPr="00EC3C33">
        <w:t>stablished methodology</w:t>
      </w:r>
      <w:r w:rsidR="000C78A6" w:rsidRPr="00EC3C33">
        <w:t xml:space="preserve"> (a systematic approach)</w:t>
      </w:r>
      <w:r w:rsidRPr="00EC3C33">
        <w:t xml:space="preserve"> for continuing collaboration between HIM professionals and standards developers </w:t>
      </w:r>
      <w:r w:rsidR="002B1DEF" w:rsidRPr="00EC3C33">
        <w:t xml:space="preserve">via </w:t>
      </w:r>
      <w:r w:rsidR="000C78A6" w:rsidRPr="00EC3C33">
        <w:t>specifying (a) business requirements for information governance principles, (b) HIM practice checklist based on the analysis of the business requirements and HIM practices documented in the literature; (c)</w:t>
      </w:r>
      <w:r w:rsidR="002B1DEF" w:rsidRPr="00EC3C33">
        <w:t xml:space="preserve"> Use Cases and functional requirements to support HIM practices in HIT products</w:t>
      </w:r>
      <w:r w:rsidR="006149B7" w:rsidRPr="00EC3C33">
        <w:t xml:space="preserve">. </w:t>
      </w:r>
      <w:r w:rsidR="000C78A6" w:rsidRPr="00EC3C33">
        <w:t xml:space="preserve">This methodology describe in details in the correspondent section below. </w:t>
      </w:r>
      <w:r w:rsidR="006149B7" w:rsidRPr="00EC3C33">
        <w:t xml:space="preserve">Specific six deliverables listed in </w:t>
      </w:r>
      <w:r w:rsidR="00FD702B" w:rsidRPr="00EC3C33">
        <w:t>Introduction s</w:t>
      </w:r>
      <w:r w:rsidR="006149B7" w:rsidRPr="00EC3C33">
        <w:t xml:space="preserve">ection above are described in details in the White </w:t>
      </w:r>
      <w:bookmarkStart w:id="232" w:name="_Toc473170357"/>
      <w:bookmarkStart w:id="233" w:name="_Toc504625754"/>
      <w:bookmarkStart w:id="234" w:name="_Toc530192906"/>
      <w:bookmarkStart w:id="235" w:name="_Toc1391408"/>
      <w:bookmarkStart w:id="236" w:name="_Toc1455607"/>
      <w:bookmarkStart w:id="237" w:name="_Toc1455662"/>
      <w:bookmarkStart w:id="238" w:name="_Toc301797274"/>
      <w:bookmarkStart w:id="239" w:name="_Toc316390101"/>
      <w:r w:rsidR="00EC3C33" w:rsidRPr="00EC3C33">
        <w:t>Paper. Intended</w:t>
      </w:r>
      <w:r w:rsidRPr="00EC3C33">
        <w:t xml:space="preserve"> Audience</w:t>
      </w:r>
      <w:bookmarkEnd w:id="232"/>
      <w:bookmarkEnd w:id="233"/>
      <w:bookmarkEnd w:id="234"/>
      <w:bookmarkEnd w:id="235"/>
      <w:bookmarkEnd w:id="236"/>
      <w:bookmarkEnd w:id="237"/>
      <w:bookmarkEnd w:id="238"/>
      <w:bookmarkEnd w:id="239"/>
    </w:p>
    <w:p w:rsidR="00FB051F" w:rsidRDefault="00F13BD7">
      <w:pPr>
        <w:pStyle w:val="BodyText"/>
        <w:spacing w:before="0"/>
        <w:rPr>
          <w:sz w:val="22"/>
          <w:szCs w:val="22"/>
        </w:rPr>
      </w:pPr>
      <w:bookmarkStart w:id="240" w:name="_Toc473170359"/>
      <w:bookmarkStart w:id="241" w:name="_Toc504625756"/>
      <w:bookmarkStart w:id="242" w:name="_Toc530192908"/>
      <w:bookmarkStart w:id="243" w:name="_Toc1391410"/>
      <w:bookmarkStart w:id="244" w:name="_Toc1455609"/>
      <w:bookmarkStart w:id="245" w:name="_Toc1455664"/>
      <w:r w:rsidRPr="00C164B0">
        <w:rPr>
          <w:sz w:val="22"/>
          <w:szCs w:val="22"/>
        </w:rPr>
        <w:t xml:space="preserve">The intended audience </w:t>
      </w:r>
      <w:r w:rsidR="00D544B7" w:rsidRPr="00C164B0">
        <w:rPr>
          <w:sz w:val="22"/>
          <w:szCs w:val="22"/>
        </w:rPr>
        <w:t xml:space="preserve">of the </w:t>
      </w:r>
      <w:r w:rsidR="00E26924">
        <w:rPr>
          <w:sz w:val="22"/>
          <w:szCs w:val="22"/>
        </w:rPr>
        <w:t>White Paper i</w:t>
      </w:r>
      <w:r w:rsidR="00AB64D6" w:rsidRPr="00C164B0">
        <w:rPr>
          <w:sz w:val="22"/>
          <w:szCs w:val="22"/>
        </w:rPr>
        <w:t>ncludes</w:t>
      </w:r>
      <w:r w:rsidR="00E26924">
        <w:rPr>
          <w:sz w:val="22"/>
          <w:szCs w:val="22"/>
        </w:rPr>
        <w:t xml:space="preserve"> HIM</w:t>
      </w:r>
      <w:r w:rsidR="00AB64D6" w:rsidRPr="00C164B0">
        <w:rPr>
          <w:sz w:val="22"/>
          <w:szCs w:val="22"/>
        </w:rPr>
        <w:t xml:space="preserve"> professionals, standards developers</w:t>
      </w:r>
      <w:r w:rsidR="00E26924">
        <w:rPr>
          <w:sz w:val="22"/>
          <w:szCs w:val="22"/>
        </w:rPr>
        <w:t>, HIT</w:t>
      </w:r>
      <w:r w:rsidR="00AB64D6" w:rsidRPr="00C164B0">
        <w:rPr>
          <w:sz w:val="22"/>
          <w:szCs w:val="22"/>
        </w:rPr>
        <w:t xml:space="preserve"> </w:t>
      </w:r>
      <w:r w:rsidR="00E26924">
        <w:rPr>
          <w:sz w:val="22"/>
          <w:szCs w:val="22"/>
        </w:rPr>
        <w:t xml:space="preserve">and ICT </w:t>
      </w:r>
      <w:r w:rsidR="00AB64D6" w:rsidRPr="00C164B0">
        <w:rPr>
          <w:sz w:val="22"/>
          <w:szCs w:val="22"/>
        </w:rPr>
        <w:t>vendors</w:t>
      </w:r>
      <w:r w:rsidR="00E26924">
        <w:rPr>
          <w:sz w:val="22"/>
          <w:szCs w:val="22"/>
        </w:rPr>
        <w:t xml:space="preserve"> for all types of clinical, public health and research information systems and products</w:t>
      </w:r>
      <w:r w:rsidR="00AB64D6" w:rsidRPr="00C164B0">
        <w:rPr>
          <w:sz w:val="22"/>
          <w:szCs w:val="22"/>
        </w:rPr>
        <w:t xml:space="preserve">, and other stakeholders involved in </w:t>
      </w:r>
      <w:r w:rsidR="00F51F97" w:rsidRPr="00C164B0">
        <w:rPr>
          <w:sz w:val="22"/>
          <w:szCs w:val="22"/>
        </w:rPr>
        <w:t>current or planned</w:t>
      </w:r>
      <w:r w:rsidR="00AB64D6" w:rsidRPr="00C164B0">
        <w:rPr>
          <w:sz w:val="22"/>
          <w:szCs w:val="22"/>
        </w:rPr>
        <w:t xml:space="preserve"> </w:t>
      </w:r>
      <w:r w:rsidR="00E26924">
        <w:rPr>
          <w:sz w:val="22"/>
          <w:szCs w:val="22"/>
        </w:rPr>
        <w:t>implementaton of HIT/ICT in healthcare, public health and reaseach organizations.</w:t>
      </w:r>
    </w:p>
    <w:p w:rsidR="00683EB1" w:rsidRDefault="00683EB1">
      <w:pPr>
        <w:pStyle w:val="BodyText"/>
        <w:spacing w:before="0"/>
        <w:rPr>
          <w:sz w:val="22"/>
          <w:szCs w:val="22"/>
        </w:rPr>
      </w:pPr>
    </w:p>
    <w:p w:rsidR="00FD702B" w:rsidRDefault="00FD702B" w:rsidP="00FD702B">
      <w:pPr>
        <w:pStyle w:val="Heading1"/>
      </w:pPr>
      <w:bookmarkStart w:id="246" w:name="_Toc418864733"/>
      <w:r>
        <w:lastRenderedPageBreak/>
        <w:t>Methodology</w:t>
      </w:r>
      <w:bookmarkEnd w:id="246"/>
    </w:p>
    <w:p w:rsidR="00FB051F" w:rsidRDefault="000C78A6">
      <w:pPr>
        <w:pStyle w:val="Heading2"/>
        <w:rPr>
          <w:rFonts w:cs="Arial"/>
          <w:sz w:val="26"/>
          <w:szCs w:val="26"/>
        </w:rPr>
      </w:pPr>
      <w:bookmarkStart w:id="247" w:name="_Toc418858818"/>
      <w:bookmarkStart w:id="248" w:name="_Toc418859371"/>
      <w:bookmarkStart w:id="249" w:name="_Toc418859923"/>
      <w:bookmarkStart w:id="250" w:name="_Toc418860475"/>
      <w:bookmarkStart w:id="251" w:name="_Toc418861027"/>
      <w:bookmarkStart w:id="252" w:name="_Toc418861580"/>
      <w:bookmarkStart w:id="253" w:name="_Toc418862108"/>
      <w:bookmarkStart w:id="254" w:name="_Toc418692275"/>
      <w:bookmarkStart w:id="255" w:name="_Toc418716171"/>
      <w:bookmarkStart w:id="256" w:name="_Toc418716332"/>
      <w:bookmarkStart w:id="257" w:name="_Toc418716493"/>
      <w:bookmarkStart w:id="258" w:name="_Toc418716654"/>
      <w:bookmarkStart w:id="259" w:name="_Toc418716815"/>
      <w:bookmarkStart w:id="260" w:name="_Toc418717114"/>
      <w:bookmarkStart w:id="261" w:name="_Toc418720472"/>
      <w:bookmarkStart w:id="262" w:name="_Toc418721274"/>
      <w:bookmarkStart w:id="263" w:name="_Toc418722092"/>
      <w:bookmarkStart w:id="264" w:name="_Toc418722910"/>
      <w:bookmarkStart w:id="265" w:name="_Toc418723732"/>
      <w:bookmarkStart w:id="266" w:name="_Toc418724554"/>
      <w:bookmarkStart w:id="267" w:name="_Toc418858819"/>
      <w:bookmarkStart w:id="268" w:name="_Toc418859372"/>
      <w:bookmarkStart w:id="269" w:name="_Toc418859924"/>
      <w:bookmarkStart w:id="270" w:name="_Toc418860476"/>
      <w:bookmarkStart w:id="271" w:name="_Toc418861028"/>
      <w:bookmarkStart w:id="272" w:name="_Toc418861581"/>
      <w:bookmarkStart w:id="273" w:name="_Toc418862109"/>
      <w:bookmarkStart w:id="274" w:name="_Toc418692276"/>
      <w:bookmarkStart w:id="275" w:name="_Toc418716172"/>
      <w:bookmarkStart w:id="276" w:name="_Toc418716333"/>
      <w:bookmarkStart w:id="277" w:name="_Toc418716494"/>
      <w:bookmarkStart w:id="278" w:name="_Toc418716655"/>
      <w:bookmarkStart w:id="279" w:name="_Toc418716816"/>
      <w:bookmarkStart w:id="280" w:name="_Toc418717115"/>
      <w:bookmarkStart w:id="281" w:name="_Toc418720473"/>
      <w:bookmarkStart w:id="282" w:name="_Toc418721275"/>
      <w:bookmarkStart w:id="283" w:name="_Toc418722093"/>
      <w:bookmarkStart w:id="284" w:name="_Toc418722911"/>
      <w:bookmarkStart w:id="285" w:name="_Toc418723733"/>
      <w:bookmarkStart w:id="286" w:name="_Toc418724555"/>
      <w:bookmarkStart w:id="287" w:name="_Toc418858820"/>
      <w:bookmarkStart w:id="288" w:name="_Toc418859373"/>
      <w:bookmarkStart w:id="289" w:name="_Toc418859925"/>
      <w:bookmarkStart w:id="290" w:name="_Toc418860477"/>
      <w:bookmarkStart w:id="291" w:name="_Toc418861029"/>
      <w:bookmarkStart w:id="292" w:name="_Toc418861582"/>
      <w:bookmarkStart w:id="293" w:name="_Toc418862110"/>
      <w:bookmarkStart w:id="294" w:name="_Toc418692277"/>
      <w:bookmarkStart w:id="295" w:name="_Toc418716173"/>
      <w:bookmarkStart w:id="296" w:name="_Toc418716334"/>
      <w:bookmarkStart w:id="297" w:name="_Toc418716495"/>
      <w:bookmarkStart w:id="298" w:name="_Toc418716656"/>
      <w:bookmarkStart w:id="299" w:name="_Toc418716817"/>
      <w:bookmarkStart w:id="300" w:name="_Toc418717116"/>
      <w:bookmarkStart w:id="301" w:name="_Toc418720474"/>
      <w:bookmarkStart w:id="302" w:name="_Toc418721276"/>
      <w:bookmarkStart w:id="303" w:name="_Toc418722094"/>
      <w:bookmarkStart w:id="304" w:name="_Toc418722912"/>
      <w:bookmarkStart w:id="305" w:name="_Toc418723734"/>
      <w:bookmarkStart w:id="306" w:name="_Toc418724556"/>
      <w:bookmarkStart w:id="307" w:name="_Toc418858821"/>
      <w:bookmarkStart w:id="308" w:name="_Toc418859374"/>
      <w:bookmarkStart w:id="309" w:name="_Toc418859926"/>
      <w:bookmarkStart w:id="310" w:name="_Toc418860478"/>
      <w:bookmarkStart w:id="311" w:name="_Toc418861030"/>
      <w:bookmarkStart w:id="312" w:name="_Toc418861583"/>
      <w:bookmarkStart w:id="313" w:name="_Toc418862111"/>
      <w:bookmarkStart w:id="314" w:name="_Toc418692278"/>
      <w:bookmarkStart w:id="315" w:name="_Toc418716174"/>
      <w:bookmarkStart w:id="316" w:name="_Toc418716335"/>
      <w:bookmarkStart w:id="317" w:name="_Toc418716496"/>
      <w:bookmarkStart w:id="318" w:name="_Toc418716657"/>
      <w:bookmarkStart w:id="319" w:name="_Toc418716818"/>
      <w:bookmarkStart w:id="320" w:name="_Toc418717117"/>
      <w:bookmarkStart w:id="321" w:name="_Toc418720475"/>
      <w:bookmarkStart w:id="322" w:name="_Toc418721277"/>
      <w:bookmarkStart w:id="323" w:name="_Toc418722095"/>
      <w:bookmarkStart w:id="324" w:name="_Toc418722913"/>
      <w:bookmarkStart w:id="325" w:name="_Toc418723735"/>
      <w:bookmarkStart w:id="326" w:name="_Toc418724557"/>
      <w:bookmarkStart w:id="327" w:name="_Toc418858822"/>
      <w:bookmarkStart w:id="328" w:name="_Toc418859375"/>
      <w:bookmarkStart w:id="329" w:name="_Toc418859927"/>
      <w:bookmarkStart w:id="330" w:name="_Toc418860479"/>
      <w:bookmarkStart w:id="331" w:name="_Toc418861031"/>
      <w:bookmarkStart w:id="332" w:name="_Toc418861584"/>
      <w:bookmarkStart w:id="333" w:name="_Toc418862112"/>
      <w:bookmarkStart w:id="334" w:name="_Toc418692279"/>
      <w:bookmarkStart w:id="335" w:name="_Toc418716175"/>
      <w:bookmarkStart w:id="336" w:name="_Toc418716336"/>
      <w:bookmarkStart w:id="337" w:name="_Toc418716497"/>
      <w:bookmarkStart w:id="338" w:name="_Toc418716658"/>
      <w:bookmarkStart w:id="339" w:name="_Toc418716819"/>
      <w:bookmarkStart w:id="340" w:name="_Toc418717118"/>
      <w:bookmarkStart w:id="341" w:name="_Toc418720476"/>
      <w:bookmarkStart w:id="342" w:name="_Toc418721278"/>
      <w:bookmarkStart w:id="343" w:name="_Toc418722096"/>
      <w:bookmarkStart w:id="344" w:name="_Toc418722914"/>
      <w:bookmarkStart w:id="345" w:name="_Toc418723736"/>
      <w:bookmarkStart w:id="346" w:name="_Toc418724558"/>
      <w:bookmarkStart w:id="347" w:name="_Toc418858823"/>
      <w:bookmarkStart w:id="348" w:name="_Toc418859376"/>
      <w:bookmarkStart w:id="349" w:name="_Toc418859928"/>
      <w:bookmarkStart w:id="350" w:name="_Toc418860480"/>
      <w:bookmarkStart w:id="351" w:name="_Toc418861032"/>
      <w:bookmarkStart w:id="352" w:name="_Toc418861585"/>
      <w:bookmarkStart w:id="353" w:name="_Toc418862113"/>
      <w:bookmarkStart w:id="354" w:name="_Toc418692280"/>
      <w:bookmarkStart w:id="355" w:name="_Toc418716176"/>
      <w:bookmarkStart w:id="356" w:name="_Toc418716337"/>
      <w:bookmarkStart w:id="357" w:name="_Toc418716498"/>
      <w:bookmarkStart w:id="358" w:name="_Toc418716659"/>
      <w:bookmarkStart w:id="359" w:name="_Toc418716820"/>
      <w:bookmarkStart w:id="360" w:name="_Toc418717119"/>
      <w:bookmarkStart w:id="361" w:name="_Toc418720477"/>
      <w:bookmarkStart w:id="362" w:name="_Toc418721279"/>
      <w:bookmarkStart w:id="363" w:name="_Toc418722097"/>
      <w:bookmarkStart w:id="364" w:name="_Toc418722915"/>
      <w:bookmarkStart w:id="365" w:name="_Toc418723737"/>
      <w:bookmarkStart w:id="366" w:name="_Toc418724559"/>
      <w:bookmarkStart w:id="367" w:name="_Toc418858824"/>
      <w:bookmarkStart w:id="368" w:name="_Toc418859377"/>
      <w:bookmarkStart w:id="369" w:name="_Toc418859929"/>
      <w:bookmarkStart w:id="370" w:name="_Toc418860481"/>
      <w:bookmarkStart w:id="371" w:name="_Toc418861033"/>
      <w:bookmarkStart w:id="372" w:name="_Toc418861586"/>
      <w:bookmarkStart w:id="373" w:name="_Toc418862114"/>
      <w:bookmarkStart w:id="374" w:name="_Toc418692281"/>
      <w:bookmarkStart w:id="375" w:name="_Toc418716177"/>
      <w:bookmarkStart w:id="376" w:name="_Toc418716338"/>
      <w:bookmarkStart w:id="377" w:name="_Toc418716499"/>
      <w:bookmarkStart w:id="378" w:name="_Toc418716660"/>
      <w:bookmarkStart w:id="379" w:name="_Toc418716821"/>
      <w:bookmarkStart w:id="380" w:name="_Toc418717120"/>
      <w:bookmarkStart w:id="381" w:name="_Toc418720478"/>
      <w:bookmarkStart w:id="382" w:name="_Toc418721280"/>
      <w:bookmarkStart w:id="383" w:name="_Toc418722098"/>
      <w:bookmarkStart w:id="384" w:name="_Toc418722916"/>
      <w:bookmarkStart w:id="385" w:name="_Toc418723738"/>
      <w:bookmarkStart w:id="386" w:name="_Toc418724560"/>
      <w:bookmarkStart w:id="387" w:name="_Toc418858825"/>
      <w:bookmarkStart w:id="388" w:name="_Toc418859378"/>
      <w:bookmarkStart w:id="389" w:name="_Toc418859930"/>
      <w:bookmarkStart w:id="390" w:name="_Toc418860482"/>
      <w:bookmarkStart w:id="391" w:name="_Toc418861034"/>
      <w:bookmarkStart w:id="392" w:name="_Toc418861587"/>
      <w:bookmarkStart w:id="393" w:name="_Toc418862115"/>
      <w:bookmarkStart w:id="394" w:name="_Toc418692282"/>
      <w:bookmarkStart w:id="395" w:name="_Toc418716178"/>
      <w:bookmarkStart w:id="396" w:name="_Toc418716339"/>
      <w:bookmarkStart w:id="397" w:name="_Toc418716500"/>
      <w:bookmarkStart w:id="398" w:name="_Toc418716661"/>
      <w:bookmarkStart w:id="399" w:name="_Toc418716822"/>
      <w:bookmarkStart w:id="400" w:name="_Toc418717121"/>
      <w:bookmarkStart w:id="401" w:name="_Toc418720479"/>
      <w:bookmarkStart w:id="402" w:name="_Toc418721281"/>
      <w:bookmarkStart w:id="403" w:name="_Toc418722099"/>
      <w:bookmarkStart w:id="404" w:name="_Toc418722917"/>
      <w:bookmarkStart w:id="405" w:name="_Toc418723739"/>
      <w:bookmarkStart w:id="406" w:name="_Toc418724561"/>
      <w:bookmarkStart w:id="407" w:name="_Toc418858826"/>
      <w:bookmarkStart w:id="408" w:name="_Toc418859379"/>
      <w:bookmarkStart w:id="409" w:name="_Toc418859931"/>
      <w:bookmarkStart w:id="410" w:name="_Toc418860483"/>
      <w:bookmarkStart w:id="411" w:name="_Toc418861035"/>
      <w:bookmarkStart w:id="412" w:name="_Toc418861588"/>
      <w:bookmarkStart w:id="413" w:name="_Toc418862116"/>
      <w:bookmarkStart w:id="414" w:name="_Toc418692283"/>
      <w:bookmarkStart w:id="415" w:name="_Toc418716179"/>
      <w:bookmarkStart w:id="416" w:name="_Toc418716340"/>
      <w:bookmarkStart w:id="417" w:name="_Toc418716501"/>
      <w:bookmarkStart w:id="418" w:name="_Toc418716662"/>
      <w:bookmarkStart w:id="419" w:name="_Toc418716823"/>
      <w:bookmarkStart w:id="420" w:name="_Toc418717122"/>
      <w:bookmarkStart w:id="421" w:name="_Toc418720480"/>
      <w:bookmarkStart w:id="422" w:name="_Toc418721282"/>
      <w:bookmarkStart w:id="423" w:name="_Toc418722100"/>
      <w:bookmarkStart w:id="424" w:name="_Toc418722918"/>
      <w:bookmarkStart w:id="425" w:name="_Toc418723740"/>
      <w:bookmarkStart w:id="426" w:name="_Toc418724562"/>
      <w:bookmarkStart w:id="427" w:name="_Toc418858827"/>
      <w:bookmarkStart w:id="428" w:name="_Toc418859380"/>
      <w:bookmarkStart w:id="429" w:name="_Toc418859932"/>
      <w:bookmarkStart w:id="430" w:name="_Toc418860484"/>
      <w:bookmarkStart w:id="431" w:name="_Toc418861036"/>
      <w:bookmarkStart w:id="432" w:name="_Toc418861589"/>
      <w:bookmarkStart w:id="433" w:name="_Toc418862117"/>
      <w:bookmarkStart w:id="434" w:name="_Toc418692284"/>
      <w:bookmarkStart w:id="435" w:name="_Toc418716180"/>
      <w:bookmarkStart w:id="436" w:name="_Toc418716341"/>
      <w:bookmarkStart w:id="437" w:name="_Toc418716502"/>
      <w:bookmarkStart w:id="438" w:name="_Toc418716663"/>
      <w:bookmarkStart w:id="439" w:name="_Toc418716824"/>
      <w:bookmarkStart w:id="440" w:name="_Toc418717123"/>
      <w:bookmarkStart w:id="441" w:name="_Toc418720481"/>
      <w:bookmarkStart w:id="442" w:name="_Toc418721283"/>
      <w:bookmarkStart w:id="443" w:name="_Toc418722101"/>
      <w:bookmarkStart w:id="444" w:name="_Toc418722919"/>
      <w:bookmarkStart w:id="445" w:name="_Toc418723741"/>
      <w:bookmarkStart w:id="446" w:name="_Toc418724563"/>
      <w:bookmarkStart w:id="447" w:name="_Toc418858828"/>
      <w:bookmarkStart w:id="448" w:name="_Toc418859381"/>
      <w:bookmarkStart w:id="449" w:name="_Toc418859933"/>
      <w:bookmarkStart w:id="450" w:name="_Toc418860485"/>
      <w:bookmarkStart w:id="451" w:name="_Toc418861037"/>
      <w:bookmarkStart w:id="452" w:name="_Toc418861590"/>
      <w:bookmarkStart w:id="453" w:name="_Toc418862118"/>
      <w:bookmarkStart w:id="454" w:name="_Toc418864734"/>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Fonts w:cs="Arial"/>
          <w:sz w:val="26"/>
          <w:szCs w:val="26"/>
        </w:rPr>
        <w:t>Method</w:t>
      </w:r>
      <w:bookmarkEnd w:id="454"/>
    </w:p>
    <w:p w:rsidR="00A50E4E" w:rsidRDefault="000C78A6" w:rsidP="000C78A6">
      <w:pPr>
        <w:spacing w:after="0" w:line="240" w:lineRule="auto"/>
        <w:rPr>
          <w:rFonts w:ascii="Times New Roman" w:hAnsi="Times New Roman"/>
        </w:rPr>
      </w:pPr>
      <w:r>
        <w:rPr>
          <w:rFonts w:ascii="Times New Roman" w:hAnsi="Times New Roman"/>
        </w:rPr>
        <w:t>In this project, we deployed requirement elicitation</w:t>
      </w:r>
      <w:r w:rsidR="00A50E4E">
        <w:rPr>
          <w:rFonts w:ascii="Times New Roman" w:hAnsi="Times New Roman"/>
        </w:rPr>
        <w:t xml:space="preserve"> methodology to specify HIM need</w:t>
      </w:r>
      <w:r w:rsidR="00DC47FC">
        <w:rPr>
          <w:rFonts w:ascii="Times New Roman" w:hAnsi="Times New Roman"/>
        </w:rPr>
        <w:t>s</w:t>
      </w:r>
      <w:r w:rsidR="00A50E4E">
        <w:rPr>
          <w:rFonts w:ascii="Times New Roman" w:hAnsi="Times New Roman"/>
        </w:rPr>
        <w:t xml:space="preserve"> for the standard-based HIT products. </w:t>
      </w:r>
      <w:r w:rsidR="00A50E4E" w:rsidRPr="008A4547">
        <w:rPr>
          <w:rFonts w:ascii="Times New Roman" w:hAnsi="Times New Roman"/>
          <w:highlight w:val="yellow"/>
        </w:rPr>
        <w:t>Figure 1</w:t>
      </w:r>
      <w:r w:rsidR="00A50E4E">
        <w:rPr>
          <w:rFonts w:ascii="Times New Roman" w:hAnsi="Times New Roman"/>
        </w:rPr>
        <w:t xml:space="preserve"> presents high level overview of </w:t>
      </w:r>
      <w:r w:rsidR="00DC47FC">
        <w:rPr>
          <w:rFonts w:ascii="Times New Roman" w:hAnsi="Times New Roman"/>
        </w:rPr>
        <w:t>methodology deployed.</w:t>
      </w:r>
      <w:r w:rsidR="00A50E4E">
        <w:rPr>
          <w:rFonts w:ascii="Times New Roman" w:hAnsi="Times New Roman"/>
        </w:rPr>
        <w:t xml:space="preserve"> </w:t>
      </w:r>
    </w:p>
    <w:p w:rsidR="00DC47FC" w:rsidRDefault="00DC47FC" w:rsidP="000C78A6">
      <w:pPr>
        <w:spacing w:after="0" w:line="240" w:lineRule="auto"/>
        <w:rPr>
          <w:rFonts w:ascii="Times New Roman" w:hAnsi="Times New Roman"/>
        </w:rPr>
      </w:pPr>
    </w:p>
    <w:p w:rsidR="00DC47FC" w:rsidRDefault="00DC47FC" w:rsidP="00855E99">
      <w:pPr>
        <w:spacing w:after="0" w:line="240" w:lineRule="auto"/>
        <w:jc w:val="center"/>
        <w:rPr>
          <w:rFonts w:ascii="Times New Roman" w:hAnsi="Times New Roman"/>
        </w:rPr>
      </w:pPr>
      <w:r w:rsidRPr="00DC47FC">
        <w:rPr>
          <w:rFonts w:ascii="Times New Roman" w:hAnsi="Times New Roman"/>
          <w:noProof/>
        </w:rPr>
        <w:drawing>
          <wp:inline distT="0" distB="0" distL="0" distR="0">
            <wp:extent cx="5076825" cy="2114550"/>
            <wp:effectExtent l="19050" t="0" r="0" b="0"/>
            <wp:docPr id="9"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3505200"/>
                      <a:chOff x="0" y="2743200"/>
                      <a:chExt cx="9144000" cy="3505200"/>
                    </a:xfrm>
                  </a:grpSpPr>
                  <a:sp>
                    <a:nvSpPr>
                      <a:cNvPr id="10" name="Rectangle 9"/>
                      <a:cNvSpPr/>
                    </a:nvSpPr>
                    <a:spPr>
                      <a:xfrm>
                        <a:off x="0" y="5257800"/>
                        <a:ext cx="1524000" cy="990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b="1" dirty="0" smtClean="0"/>
                            <a:t>AHIMA, 2014</a:t>
                          </a:r>
                          <a:r>
                            <a:rPr lang="en-US" b="1" dirty="0" smtClean="0"/>
                            <a:t/>
                          </a:r>
                          <a:br>
                            <a:rPr lang="en-US" b="1" dirty="0" smtClean="0"/>
                          </a:br>
                          <a:r>
                            <a:rPr lang="en-US" b="1" dirty="0" smtClean="0"/>
                            <a:t>AHIMA, 2015</a:t>
                          </a: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Chevron 10"/>
                      <a:cNvSpPr/>
                    </a:nvSpPr>
                    <a:spPr>
                      <a:xfrm>
                        <a:off x="0" y="2743200"/>
                        <a:ext cx="2057400" cy="914400"/>
                      </a:xfrm>
                      <a:prstGeom prst="chevro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bg1"/>
                              </a:solidFill>
                            </a:rPr>
                            <a:t>IG </a:t>
                          </a:r>
                          <a:r>
                            <a:rPr lang="en-US" dirty="0" smtClean="0">
                              <a:solidFill>
                                <a:schemeClr val="bg1"/>
                              </a:solidFill>
                            </a:rPr>
                            <a:t>Principles</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a:sp>
                    <a:nvSpPr>
                      <a:cNvPr id="12" name="Chevron 11"/>
                      <a:cNvSpPr/>
                    </a:nvSpPr>
                    <a:spPr>
                      <a:xfrm>
                        <a:off x="1676400" y="2743200"/>
                        <a:ext cx="2438400" cy="914400"/>
                      </a:xfrm>
                      <a:prstGeom prst="chevro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bg1"/>
                              </a:solidFill>
                            </a:rPr>
                            <a:t>HIM </a:t>
                          </a:r>
                          <a:r>
                            <a:rPr lang="en-US" dirty="0" smtClean="0">
                              <a:solidFill>
                                <a:schemeClr val="bg1"/>
                              </a:solidFill>
                            </a:rPr>
                            <a:t> Business Requirements by Principle</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a:sp>
                    <a:nvSpPr>
                      <a:cNvPr id="15" name="Chevron 14"/>
                      <a:cNvSpPr/>
                    </a:nvSpPr>
                    <a:spPr>
                      <a:xfrm>
                        <a:off x="5410200" y="2743200"/>
                        <a:ext cx="1905000" cy="914400"/>
                      </a:xfrm>
                      <a:prstGeom prst="chevro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bg1"/>
                              </a:solidFill>
                            </a:rPr>
                            <a:t>Use Cases</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a:sp>
                    <a:nvSpPr>
                      <a:cNvPr id="16" name="Chevron 15"/>
                      <a:cNvSpPr/>
                    </a:nvSpPr>
                    <a:spPr>
                      <a:xfrm>
                        <a:off x="3733800" y="2743200"/>
                        <a:ext cx="2057400" cy="914400"/>
                      </a:xfrm>
                      <a:prstGeom prst="chevro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bg1"/>
                              </a:solidFill>
                            </a:rPr>
                            <a:t>HIM </a:t>
                          </a:r>
                          <a:r>
                            <a:rPr lang="en-US" dirty="0" smtClean="0">
                              <a:solidFill>
                                <a:schemeClr val="bg1"/>
                              </a:solidFill>
                            </a:rPr>
                            <a:t>Practice Checklist</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a:sp>
                    <a:nvSpPr>
                      <a:cNvPr id="17" name="Chevron 16"/>
                      <a:cNvSpPr/>
                    </a:nvSpPr>
                    <a:spPr>
                      <a:xfrm>
                        <a:off x="6934200" y="2743200"/>
                        <a:ext cx="2209800" cy="914400"/>
                      </a:xfrm>
                      <a:prstGeom prst="chevro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bg1"/>
                              </a:solidFill>
                            </a:rPr>
                            <a:t>HIT Standards</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a:sp>
                    <a:nvSpPr>
                      <a:cNvPr id="18" name="Rectangle 17"/>
                      <a:cNvSpPr/>
                    </a:nvSpPr>
                    <a:spPr>
                      <a:xfrm>
                        <a:off x="381000" y="3962400"/>
                        <a:ext cx="914400" cy="914400"/>
                      </a:xfrm>
                      <a:prstGeom prst="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solidFill>
                                <a:schemeClr val="tx1"/>
                              </a:solidFill>
                            </a:rPr>
                            <a:t>#=8</a:t>
                          </a:r>
                          <a:endParaRPr lang="en-US" sz="2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1676400" y="3962400"/>
                        <a:ext cx="1752600" cy="914400"/>
                      </a:xfrm>
                      <a:prstGeom prst="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dirty="0" smtClean="0">
                              <a:solidFill>
                                <a:schemeClr val="tx1"/>
                              </a:solidFill>
                            </a:rPr>
                            <a:t>Availability #=10</a:t>
                          </a:r>
                        </a:p>
                        <a:p>
                          <a:r>
                            <a:rPr lang="en-US" dirty="0" smtClean="0">
                              <a:solidFill>
                                <a:schemeClr val="tx1"/>
                              </a:solidFill>
                            </a:rPr>
                            <a:t>Integrity      #=10</a:t>
                          </a:r>
                        </a:p>
                        <a:p>
                          <a:r>
                            <a:rPr lang="en-US" dirty="0" smtClean="0">
                              <a:solidFill>
                                <a:schemeClr val="tx1"/>
                              </a:solidFill>
                            </a:rPr>
                            <a:t>Protection  #=10</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3657600" y="3962400"/>
                        <a:ext cx="1752600" cy="914400"/>
                      </a:xfrm>
                      <a:prstGeom prst="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dirty="0" smtClean="0">
                              <a:solidFill>
                                <a:schemeClr val="tx1"/>
                              </a:solidFill>
                            </a:rPr>
                            <a:t>Availability #=10</a:t>
                          </a:r>
                        </a:p>
                        <a:p>
                          <a:r>
                            <a:rPr lang="en-US" dirty="0" smtClean="0">
                              <a:solidFill>
                                <a:schemeClr val="tx1"/>
                              </a:solidFill>
                            </a:rPr>
                            <a:t>Integrity      #=10</a:t>
                          </a:r>
                        </a:p>
                        <a:p>
                          <a:r>
                            <a:rPr lang="en-US" dirty="0" smtClean="0">
                              <a:solidFill>
                                <a:schemeClr val="tx1"/>
                              </a:solidFill>
                            </a:rPr>
                            <a:t>Protection  #=10</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5562600" y="3962400"/>
                        <a:ext cx="1752600" cy="914400"/>
                      </a:xfrm>
                      <a:prstGeom prst="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dirty="0" smtClean="0">
                              <a:solidFill>
                                <a:schemeClr val="tx1"/>
                              </a:solidFill>
                            </a:rPr>
                            <a:t>Availability #=4</a:t>
                          </a:r>
                        </a:p>
                        <a:p>
                          <a:r>
                            <a:rPr lang="en-US" dirty="0" smtClean="0">
                              <a:solidFill>
                                <a:schemeClr val="tx1"/>
                              </a:solidFill>
                            </a:rPr>
                            <a:t>Integrity      TBD</a:t>
                          </a:r>
                        </a:p>
                        <a:p>
                          <a:r>
                            <a:rPr lang="en-US" dirty="0" smtClean="0">
                              <a:solidFill>
                                <a:schemeClr val="tx1"/>
                              </a:solidFill>
                            </a:rPr>
                            <a:t>Protection   TBD</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7391400" y="3962400"/>
                        <a:ext cx="1752600" cy="914400"/>
                      </a:xfrm>
                      <a:prstGeom prst="rect">
                        <a:avLst/>
                      </a:prstGeom>
                      <a:solidFill>
                        <a:schemeClr val="accent6">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dirty="0" smtClean="0">
                              <a:solidFill>
                                <a:schemeClr val="tx1"/>
                              </a:solidFill>
                            </a:rPr>
                            <a:t>Availability TBD</a:t>
                          </a:r>
                        </a:p>
                        <a:p>
                          <a:r>
                            <a:rPr lang="en-US" dirty="0" smtClean="0">
                              <a:solidFill>
                                <a:schemeClr val="tx1"/>
                              </a:solidFill>
                            </a:rPr>
                            <a:t>Integrity      TBD</a:t>
                          </a:r>
                        </a:p>
                        <a:p>
                          <a:r>
                            <a:rPr lang="en-US" dirty="0" smtClean="0">
                              <a:solidFill>
                                <a:schemeClr val="tx1"/>
                              </a:solidFill>
                            </a:rPr>
                            <a:t>Protection   TBD</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1752600" y="5257800"/>
                        <a:ext cx="7391400" cy="990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US" b="1" dirty="0" smtClean="0"/>
                        </a:p>
                        <a:p>
                          <a:pPr algn="ctr"/>
                          <a:r>
                            <a:rPr lang="en-US" sz="2400" b="1" dirty="0" smtClean="0"/>
                            <a:t>IHE ITI White Paper, 2015</a:t>
                          </a:r>
                          <a:r>
                            <a:rPr lang="en-US" b="1" dirty="0" smtClean="0"/>
                            <a:t/>
                          </a:r>
                          <a:br>
                            <a:rPr lang="en-US" b="1" dirty="0" smtClean="0"/>
                          </a:b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C47FC" w:rsidRDefault="00DC47FC" w:rsidP="00DC47FC">
      <w:pPr>
        <w:spacing w:after="0" w:line="240" w:lineRule="auto"/>
        <w:rPr>
          <w:rFonts w:ascii="Times New Roman" w:hAnsi="Times New Roman" w:cs="Times New Roman"/>
        </w:rPr>
      </w:pPr>
    </w:p>
    <w:p w:rsidR="00DC47FC" w:rsidRDefault="008A4547" w:rsidP="00DC47FC">
      <w:pPr>
        <w:spacing w:after="0" w:line="240" w:lineRule="auto"/>
        <w:jc w:val="center"/>
        <w:rPr>
          <w:rFonts w:ascii="Times New Roman" w:hAnsi="Times New Roman" w:cs="Times New Roman"/>
        </w:rPr>
      </w:pPr>
      <w:proofErr w:type="gramStart"/>
      <w:r w:rsidRPr="008A4547">
        <w:rPr>
          <w:rFonts w:ascii="Times New Roman" w:hAnsi="Times New Roman" w:cs="Times New Roman"/>
          <w:highlight w:val="yellow"/>
        </w:rPr>
        <w:t xml:space="preserve">Figure </w:t>
      </w:r>
      <w:r w:rsidR="00DC47FC" w:rsidRPr="008A4547">
        <w:rPr>
          <w:rFonts w:ascii="Times New Roman" w:hAnsi="Times New Roman" w:cs="Times New Roman"/>
          <w:highlight w:val="yellow"/>
        </w:rPr>
        <w:t>1</w:t>
      </w:r>
      <w:r w:rsidR="00DC47FC">
        <w:rPr>
          <w:rFonts w:ascii="Times New Roman" w:hAnsi="Times New Roman" w:cs="Times New Roman"/>
        </w:rPr>
        <w:t>.</w:t>
      </w:r>
      <w:proofErr w:type="gramEnd"/>
      <w:r w:rsidR="00DC47FC">
        <w:rPr>
          <w:rFonts w:ascii="Times New Roman" w:hAnsi="Times New Roman" w:cs="Times New Roman"/>
        </w:rPr>
        <w:t xml:space="preserve"> Project Methodology</w:t>
      </w:r>
    </w:p>
    <w:p w:rsidR="00DC47FC" w:rsidRDefault="00DC47FC" w:rsidP="00DC47FC">
      <w:pPr>
        <w:spacing w:after="0" w:line="240" w:lineRule="auto"/>
        <w:rPr>
          <w:rFonts w:ascii="Times New Roman" w:hAnsi="Times New Roman" w:cs="Times New Roman"/>
        </w:rPr>
      </w:pPr>
    </w:p>
    <w:p w:rsidR="00DC47FC" w:rsidRDefault="00DC47FC" w:rsidP="00DC47FC">
      <w:pPr>
        <w:spacing w:after="0" w:line="240" w:lineRule="auto"/>
        <w:rPr>
          <w:rFonts w:ascii="Times New Roman" w:hAnsi="Times New Roman" w:cs="Times New Roman"/>
        </w:rPr>
      </w:pPr>
      <w:r>
        <w:rPr>
          <w:rFonts w:ascii="Times New Roman" w:hAnsi="Times New Roman" w:cs="Times New Roman"/>
        </w:rPr>
        <w:t>Derived</w:t>
      </w:r>
      <w:r w:rsidR="008A4547">
        <w:rPr>
          <w:rFonts w:ascii="Times New Roman" w:hAnsi="Times New Roman" w:cs="Times New Roman"/>
        </w:rPr>
        <w:t xml:space="preserve"> from the on-going</w:t>
      </w:r>
      <w:r>
        <w:rPr>
          <w:rFonts w:ascii="Times New Roman" w:hAnsi="Times New Roman" w:cs="Times New Roman"/>
        </w:rPr>
        <w:t xml:space="preserve"> AHIMA</w:t>
      </w:r>
      <w:r w:rsidR="008A4547">
        <w:rPr>
          <w:rFonts w:ascii="Times New Roman" w:hAnsi="Times New Roman" w:cs="Times New Roman"/>
        </w:rPr>
        <w:t xml:space="preserve"> work</w:t>
      </w:r>
      <w:r>
        <w:rPr>
          <w:rFonts w:ascii="Times New Roman" w:hAnsi="Times New Roman" w:cs="Times New Roman"/>
        </w:rPr>
        <w:t xml:space="preserve"> on the information governance principles in healthcare,</w:t>
      </w:r>
      <w:r w:rsidRPr="00F54CAA">
        <w:rPr>
          <w:rStyle w:val="FootnoteReference"/>
          <w:rFonts w:ascii="Times New Roman" w:hAnsi="Times New Roman" w:cs="Times New Roman"/>
        </w:rPr>
        <w:footnoteReference w:id="13"/>
      </w:r>
      <w:proofErr w:type="gramStart"/>
      <w:r w:rsidR="008A4547" w:rsidRPr="008A4547">
        <w:rPr>
          <w:rFonts w:ascii="Times New Roman" w:hAnsi="Times New Roman" w:cs="Times New Roman"/>
          <w:vertAlign w:val="superscript"/>
        </w:rPr>
        <w:t>,</w:t>
      </w:r>
      <w:r w:rsidR="008A4547" w:rsidRPr="00F54CAA">
        <w:rPr>
          <w:rStyle w:val="FootnoteReference"/>
          <w:rFonts w:ascii="Times New Roman" w:hAnsi="Times New Roman" w:cs="Times New Roman"/>
        </w:rPr>
        <w:footnoteReference w:id="14"/>
      </w:r>
      <w:r w:rsidR="008A4547" w:rsidRPr="008A4547">
        <w:rPr>
          <w:rFonts w:ascii="Times New Roman" w:hAnsi="Times New Roman" w:cs="Times New Roman"/>
          <w:vertAlign w:val="superscript"/>
        </w:rPr>
        <w:t>,</w:t>
      </w:r>
      <w:proofErr w:type="gramEnd"/>
      <w:r w:rsidR="008A4547" w:rsidRPr="00F54CAA">
        <w:rPr>
          <w:rStyle w:val="FootnoteReference"/>
          <w:rFonts w:ascii="Times New Roman" w:hAnsi="Times New Roman" w:cs="Times New Roman"/>
        </w:rPr>
        <w:footnoteReference w:id="15"/>
      </w:r>
      <w:r w:rsidR="008A4547">
        <w:rPr>
          <w:rFonts w:ascii="Times New Roman" w:hAnsi="Times New Roman" w:cs="Times New Roman"/>
          <w:vertAlign w:val="superscript"/>
        </w:rPr>
        <w:t xml:space="preserve"> </w:t>
      </w:r>
      <w:r w:rsidRPr="00DC47FC">
        <w:rPr>
          <w:rFonts w:ascii="Times New Roman" w:hAnsi="Times New Roman" w:cs="Times New Roman"/>
        </w:rPr>
        <w:t xml:space="preserve">we </w:t>
      </w:r>
      <w:r>
        <w:rPr>
          <w:rFonts w:ascii="Times New Roman" w:hAnsi="Times New Roman" w:cs="Times New Roman"/>
        </w:rPr>
        <w:t>specified HIM business requirements under information availability, integrity and protection</w:t>
      </w:r>
      <w:r w:rsidR="008A4547">
        <w:rPr>
          <w:rFonts w:ascii="Times New Roman" w:hAnsi="Times New Roman" w:cs="Times New Roman"/>
        </w:rPr>
        <w:t xml:space="preserve"> principles</w:t>
      </w:r>
      <w:r>
        <w:rPr>
          <w:rFonts w:ascii="Times New Roman" w:hAnsi="Times New Roman" w:cs="Times New Roman"/>
        </w:rPr>
        <w:t xml:space="preserve">. Further we conducted literature review on the HIM best practices </w:t>
      </w:r>
      <w:r w:rsidR="008A4547">
        <w:rPr>
          <w:rFonts w:ascii="Times New Roman" w:hAnsi="Times New Roman" w:cs="Times New Roman"/>
        </w:rPr>
        <w:t xml:space="preserve">supporting these business requirements </w:t>
      </w:r>
      <w:r>
        <w:rPr>
          <w:rFonts w:ascii="Times New Roman" w:hAnsi="Times New Roman" w:cs="Times New Roman"/>
        </w:rPr>
        <w:t>and developed HIM checklist</w:t>
      </w:r>
      <w:r w:rsidR="008A4547">
        <w:rPr>
          <w:rFonts w:ascii="Times New Roman" w:hAnsi="Times New Roman" w:cs="Times New Roman"/>
        </w:rPr>
        <w:t>s</w:t>
      </w:r>
      <w:r>
        <w:rPr>
          <w:rFonts w:ascii="Times New Roman" w:hAnsi="Times New Roman" w:cs="Times New Roman"/>
        </w:rPr>
        <w:t xml:space="preserve"> by principle</w:t>
      </w:r>
      <w:r w:rsidR="008A4547">
        <w:rPr>
          <w:rFonts w:ascii="Times New Roman" w:hAnsi="Times New Roman" w:cs="Times New Roman"/>
        </w:rPr>
        <w:t>. Drawn from the checklist’s items, we developed Use Cases to specify functional requirements for HIT standards. Numbers (#=XX) on Figure 1 show the number of items developed by each step of the project.</w:t>
      </w:r>
    </w:p>
    <w:p w:rsidR="00415042" w:rsidRPr="00DC47FC" w:rsidRDefault="00415042" w:rsidP="00DC47FC">
      <w:pPr>
        <w:spacing w:after="0" w:line="240" w:lineRule="auto"/>
        <w:rPr>
          <w:rFonts w:ascii="Times New Roman" w:hAnsi="Times New Roman" w:cs="Times New Roman"/>
          <w:sz w:val="26"/>
          <w:szCs w:val="26"/>
        </w:rPr>
      </w:pPr>
    </w:p>
    <w:p w:rsidR="000C78A6" w:rsidRDefault="000C78A6" w:rsidP="000C78A6">
      <w:pPr>
        <w:pStyle w:val="Heading2"/>
        <w:rPr>
          <w:rFonts w:cs="Arial"/>
          <w:sz w:val="26"/>
          <w:szCs w:val="26"/>
        </w:rPr>
      </w:pPr>
      <w:bookmarkStart w:id="455" w:name="_Toc418864735"/>
      <w:r w:rsidRPr="00FA6769">
        <w:rPr>
          <w:rFonts w:cs="Arial"/>
          <w:sz w:val="26"/>
          <w:szCs w:val="26"/>
        </w:rPr>
        <w:t>Project Participants</w:t>
      </w:r>
      <w:bookmarkEnd w:id="455"/>
    </w:p>
    <w:p w:rsidR="00FB051F" w:rsidRDefault="00FA6769">
      <w:pPr>
        <w:spacing w:after="0" w:line="240" w:lineRule="auto"/>
        <w:rPr>
          <w:rFonts w:ascii="Times New Roman" w:hAnsi="Times New Roman" w:cs="Times New Roman"/>
        </w:rPr>
      </w:pPr>
      <w:r w:rsidRPr="00FA6769">
        <w:rPr>
          <w:rFonts w:ascii="Times New Roman" w:hAnsi="Times New Roman" w:cs="Times New Roman"/>
        </w:rPr>
        <w:t>Th</w:t>
      </w:r>
      <w:r w:rsidR="004F3881">
        <w:rPr>
          <w:rFonts w:ascii="Times New Roman" w:hAnsi="Times New Roman" w:cs="Times New Roman"/>
        </w:rPr>
        <w:t>e</w:t>
      </w:r>
      <w:r w:rsidRPr="00FA6769">
        <w:rPr>
          <w:rFonts w:ascii="Times New Roman" w:hAnsi="Times New Roman" w:cs="Times New Roman"/>
        </w:rPr>
        <w:t xml:space="preserve"> project was conducted under the IHE ITI Planning Committee. HIM professionals </w:t>
      </w:r>
      <w:r w:rsidR="0084051D">
        <w:rPr>
          <w:rFonts w:ascii="Times New Roman" w:hAnsi="Times New Roman" w:cs="Times New Roman"/>
        </w:rPr>
        <w:t xml:space="preserve">– subject matter experts - </w:t>
      </w:r>
      <w:r w:rsidRPr="00FA6769">
        <w:rPr>
          <w:rFonts w:ascii="Times New Roman" w:hAnsi="Times New Roman" w:cs="Times New Roman"/>
        </w:rPr>
        <w:t>were recruited</w:t>
      </w:r>
      <w:r w:rsidR="004F3881">
        <w:rPr>
          <w:rFonts w:ascii="Times New Roman" w:hAnsi="Times New Roman" w:cs="Times New Roman"/>
        </w:rPr>
        <w:t xml:space="preserve"> via the Call for Participation</w:t>
      </w:r>
      <w:r w:rsidR="004F3881">
        <w:rPr>
          <w:rStyle w:val="FootnoteReference"/>
          <w:rFonts w:ascii="Times New Roman" w:hAnsi="Times New Roman" w:cs="Times New Roman"/>
        </w:rPr>
        <w:footnoteReference w:id="16"/>
      </w:r>
      <w:r w:rsidRPr="00FA6769">
        <w:rPr>
          <w:rFonts w:ascii="Times New Roman" w:hAnsi="Times New Roman" w:cs="Times New Roman"/>
        </w:rPr>
        <w:t xml:space="preserve"> among those serving on AHIMA volunteer initiatives</w:t>
      </w:r>
      <w:r w:rsidR="004F3881">
        <w:rPr>
          <w:rFonts w:ascii="Times New Roman" w:hAnsi="Times New Roman" w:cs="Times New Roman"/>
        </w:rPr>
        <w:t xml:space="preserve"> as follows:</w:t>
      </w:r>
    </w:p>
    <w:p w:rsidR="00FB051F" w:rsidRDefault="00FA6769">
      <w:pPr>
        <w:spacing w:after="0" w:line="240" w:lineRule="auto"/>
        <w:rPr>
          <w:rFonts w:ascii="Times New Roman" w:hAnsi="Times New Roman" w:cs="Times New Roman"/>
        </w:rPr>
      </w:pPr>
      <w:r w:rsidRPr="00FA6769">
        <w:rPr>
          <w:rFonts w:ascii="Times New Roman" w:hAnsi="Times New Roman" w:cs="Times New Roman"/>
        </w:rPr>
        <w:t xml:space="preserve"> </w:t>
      </w:r>
    </w:p>
    <w:p w:rsidR="00EC3C33" w:rsidRDefault="00FA6769">
      <w:pPr>
        <w:pStyle w:val="ListParagraph"/>
        <w:numPr>
          <w:ilvl w:val="0"/>
          <w:numId w:val="6"/>
        </w:numPr>
        <w:ind w:firstLine="0"/>
        <w:rPr>
          <w:rFonts w:ascii="Times New Roman" w:eastAsia="Calibri" w:hAnsi="Times New Roman"/>
          <w:sz w:val="22"/>
          <w:szCs w:val="22"/>
        </w:rPr>
      </w:pPr>
      <w:r w:rsidRPr="00FA6769">
        <w:rPr>
          <w:rFonts w:ascii="Times New Roman" w:eastAsia="Calibri" w:hAnsi="Times New Roman"/>
          <w:sz w:val="22"/>
          <w:szCs w:val="22"/>
        </w:rPr>
        <w:t>AHIMA Enterprise Information Management Practice Council (EIMPC)</w:t>
      </w:r>
    </w:p>
    <w:p w:rsidR="00EC3C33" w:rsidRDefault="00FA6769">
      <w:pPr>
        <w:pStyle w:val="ListParagraph"/>
        <w:numPr>
          <w:ilvl w:val="0"/>
          <w:numId w:val="6"/>
        </w:numPr>
        <w:ind w:firstLine="0"/>
        <w:rPr>
          <w:rFonts w:ascii="Times New Roman" w:eastAsia="Calibri" w:hAnsi="Times New Roman"/>
          <w:sz w:val="22"/>
          <w:szCs w:val="22"/>
        </w:rPr>
      </w:pPr>
      <w:r w:rsidRPr="00FA6769">
        <w:rPr>
          <w:rFonts w:ascii="Times New Roman" w:eastAsia="Calibri" w:hAnsi="Times New Roman"/>
          <w:sz w:val="22"/>
          <w:szCs w:val="22"/>
        </w:rPr>
        <w:lastRenderedPageBreak/>
        <w:t>Health Information Exchange Practice Council (HIEPC)</w:t>
      </w:r>
    </w:p>
    <w:p w:rsidR="00EC3C33" w:rsidRDefault="00FA6769">
      <w:pPr>
        <w:pStyle w:val="ListParagraph"/>
        <w:numPr>
          <w:ilvl w:val="0"/>
          <w:numId w:val="6"/>
        </w:numPr>
        <w:ind w:firstLine="0"/>
        <w:rPr>
          <w:rFonts w:ascii="Times New Roman" w:eastAsia="Calibri" w:hAnsi="Times New Roman"/>
          <w:sz w:val="22"/>
          <w:szCs w:val="22"/>
        </w:rPr>
      </w:pPr>
      <w:r w:rsidRPr="00FA6769">
        <w:rPr>
          <w:rFonts w:ascii="Times New Roman" w:eastAsia="Calibri" w:hAnsi="Times New Roman"/>
          <w:sz w:val="22"/>
          <w:szCs w:val="22"/>
        </w:rPr>
        <w:t>Privacy/Security Practice Council (PSPC)</w:t>
      </w:r>
    </w:p>
    <w:p w:rsidR="00EC3C33" w:rsidRDefault="00FA6769">
      <w:pPr>
        <w:pStyle w:val="ListParagraph"/>
        <w:numPr>
          <w:ilvl w:val="0"/>
          <w:numId w:val="6"/>
        </w:numPr>
        <w:ind w:firstLine="0"/>
        <w:rPr>
          <w:rFonts w:ascii="Times New Roman" w:eastAsia="Calibri" w:hAnsi="Times New Roman"/>
          <w:sz w:val="22"/>
          <w:szCs w:val="22"/>
        </w:rPr>
      </w:pPr>
      <w:r w:rsidRPr="00FA6769">
        <w:rPr>
          <w:rFonts w:ascii="Times New Roman" w:eastAsia="Calibri" w:hAnsi="Times New Roman"/>
          <w:sz w:val="22"/>
          <w:szCs w:val="22"/>
        </w:rPr>
        <w:t>Data and Information Analysis Task Force (DIATF)</w:t>
      </w:r>
    </w:p>
    <w:p w:rsidR="00EC3C33" w:rsidRDefault="00FA6769">
      <w:pPr>
        <w:pStyle w:val="ListParagraph"/>
        <w:numPr>
          <w:ilvl w:val="0"/>
          <w:numId w:val="6"/>
        </w:numPr>
        <w:ind w:firstLine="0"/>
        <w:rPr>
          <w:rFonts w:ascii="Times New Roman" w:eastAsia="Calibri" w:hAnsi="Times New Roman"/>
          <w:sz w:val="22"/>
          <w:szCs w:val="22"/>
        </w:rPr>
      </w:pPr>
      <w:r w:rsidRPr="00FA6769">
        <w:rPr>
          <w:rFonts w:ascii="Times New Roman" w:eastAsia="Calibri" w:hAnsi="Times New Roman"/>
          <w:sz w:val="22"/>
          <w:szCs w:val="22"/>
        </w:rPr>
        <w:t>Clinical Documentation Improvement Task Force (CDITF)</w:t>
      </w:r>
    </w:p>
    <w:p w:rsidR="00EC3C33" w:rsidRDefault="00FA6769">
      <w:pPr>
        <w:pStyle w:val="ListParagraph"/>
        <w:numPr>
          <w:ilvl w:val="0"/>
          <w:numId w:val="6"/>
        </w:numPr>
        <w:ind w:firstLine="0"/>
        <w:rPr>
          <w:rFonts w:ascii="Times New Roman" w:eastAsia="Calibri" w:hAnsi="Times New Roman"/>
          <w:sz w:val="22"/>
          <w:szCs w:val="22"/>
        </w:rPr>
      </w:pPr>
      <w:r w:rsidRPr="00FA6769">
        <w:rPr>
          <w:rFonts w:ascii="Times New Roman" w:eastAsia="Calibri" w:hAnsi="Times New Roman"/>
          <w:sz w:val="22"/>
          <w:szCs w:val="22"/>
        </w:rPr>
        <w:t>Coordination of Care Task Force (CCTF)</w:t>
      </w:r>
    </w:p>
    <w:p w:rsidR="00EC3C33" w:rsidRDefault="00FA6769">
      <w:pPr>
        <w:pStyle w:val="ListParagraph"/>
        <w:numPr>
          <w:ilvl w:val="0"/>
          <w:numId w:val="6"/>
        </w:numPr>
        <w:ind w:firstLine="0"/>
        <w:rPr>
          <w:rFonts w:ascii="Times New Roman" w:eastAsia="Calibri" w:hAnsi="Times New Roman"/>
          <w:sz w:val="22"/>
          <w:szCs w:val="22"/>
        </w:rPr>
      </w:pPr>
      <w:r w:rsidRPr="00FA6769">
        <w:rPr>
          <w:rFonts w:ascii="Times New Roman" w:eastAsia="Calibri" w:hAnsi="Times New Roman"/>
          <w:sz w:val="22"/>
          <w:szCs w:val="22"/>
        </w:rPr>
        <w:t>Consumer Engagement Task Force (CETF)</w:t>
      </w:r>
    </w:p>
    <w:p w:rsidR="00EC3C33" w:rsidRDefault="00FA6769">
      <w:pPr>
        <w:pStyle w:val="ListParagraph"/>
        <w:numPr>
          <w:ilvl w:val="0"/>
          <w:numId w:val="6"/>
        </w:numPr>
        <w:ind w:firstLine="0"/>
        <w:rPr>
          <w:rFonts w:ascii="Times New Roman" w:eastAsia="Calibri" w:hAnsi="Times New Roman"/>
          <w:sz w:val="22"/>
          <w:szCs w:val="22"/>
        </w:rPr>
      </w:pPr>
      <w:r w:rsidRPr="00FA6769">
        <w:rPr>
          <w:rFonts w:ascii="Times New Roman" w:eastAsia="Calibri" w:hAnsi="Times New Roman"/>
          <w:bCs/>
          <w:color w:val="000000"/>
          <w:sz w:val="22"/>
          <w:szCs w:val="22"/>
        </w:rPr>
        <w:t>AHIMA IG Advisory Group</w:t>
      </w:r>
    </w:p>
    <w:p w:rsidR="00FB051F" w:rsidRDefault="00FB051F">
      <w:pPr>
        <w:pStyle w:val="ListParagraph"/>
        <w:ind w:left="360"/>
        <w:rPr>
          <w:rFonts w:ascii="Times New Roman" w:eastAsia="Calibri" w:hAnsi="Times New Roman"/>
          <w:sz w:val="22"/>
          <w:szCs w:val="22"/>
        </w:rPr>
      </w:pPr>
    </w:p>
    <w:p w:rsidR="00FB051F" w:rsidRDefault="0084051D">
      <w:pPr>
        <w:rPr>
          <w:rFonts w:ascii="Times New Roman" w:hAnsi="Times New Roman"/>
        </w:rPr>
      </w:pPr>
      <w:r>
        <w:rPr>
          <w:rFonts w:ascii="Times New Roman" w:hAnsi="Times New Roman"/>
        </w:rPr>
        <w:t xml:space="preserve">A total of </w:t>
      </w:r>
      <w:r w:rsidR="00756BEC">
        <w:rPr>
          <w:rFonts w:ascii="Times New Roman" w:hAnsi="Times New Roman"/>
        </w:rPr>
        <w:t>1</w:t>
      </w:r>
      <w:r w:rsidR="004B3808">
        <w:rPr>
          <w:rFonts w:ascii="Times New Roman" w:hAnsi="Times New Roman"/>
        </w:rPr>
        <w:t>9</w:t>
      </w:r>
      <w:r w:rsidR="00FC2397">
        <w:rPr>
          <w:rFonts w:ascii="Times New Roman" w:hAnsi="Times New Roman"/>
        </w:rPr>
        <w:t xml:space="preserve"> </w:t>
      </w:r>
      <w:r>
        <w:rPr>
          <w:rFonts w:ascii="Times New Roman" w:hAnsi="Times New Roman"/>
        </w:rPr>
        <w:t>HIM SMEs were recruited</w:t>
      </w:r>
      <w:r w:rsidR="00F86A39">
        <w:rPr>
          <w:rFonts w:ascii="Times New Roman" w:hAnsi="Times New Roman"/>
        </w:rPr>
        <w:t xml:space="preserve"> (</w:t>
      </w:r>
      <w:r w:rsidR="00F86A39" w:rsidRPr="00F86A39">
        <w:rPr>
          <w:rFonts w:ascii="Times New Roman" w:hAnsi="Times New Roman"/>
          <w:highlight w:val="yellow"/>
        </w:rPr>
        <w:t>Table 1)</w:t>
      </w:r>
      <w:r w:rsidRPr="004F3881">
        <w:rPr>
          <w:rFonts w:ascii="Times New Roman" w:hAnsi="Times New Roman"/>
        </w:rPr>
        <w:t>.</w:t>
      </w:r>
      <w:r>
        <w:rPr>
          <w:rFonts w:ascii="Times New Roman" w:hAnsi="Times New Roman"/>
        </w:rPr>
        <w:t xml:space="preserve"> </w:t>
      </w:r>
      <w:r w:rsidR="00FA6769" w:rsidRPr="00FA6769">
        <w:rPr>
          <w:rFonts w:ascii="Times New Roman" w:hAnsi="Times New Roman"/>
          <w:highlight w:val="yellow"/>
        </w:rPr>
        <w:t xml:space="preserve">Table </w:t>
      </w:r>
      <w:r w:rsidR="00855E99">
        <w:rPr>
          <w:rFonts w:ascii="Times New Roman" w:hAnsi="Times New Roman"/>
        </w:rPr>
        <w:t>2</w:t>
      </w:r>
      <w:r>
        <w:rPr>
          <w:rFonts w:ascii="Times New Roman" w:hAnsi="Times New Roman"/>
        </w:rPr>
        <w:t xml:space="preserve"> describes types of organizations and HIM roles of volunteers participated in the Task Force.</w:t>
      </w:r>
    </w:p>
    <w:p w:rsidR="00205D7F" w:rsidRPr="006A1CB1" w:rsidRDefault="00205D7F" w:rsidP="00205D7F">
      <w:pPr>
        <w:pStyle w:val="BodyText"/>
        <w:jc w:val="center"/>
        <w:rPr>
          <w:sz w:val="22"/>
          <w:szCs w:val="22"/>
        </w:rPr>
      </w:pPr>
      <w:r w:rsidRPr="006A1CB1">
        <w:rPr>
          <w:sz w:val="22"/>
          <w:szCs w:val="22"/>
        </w:rPr>
        <w:t xml:space="preserve">Table </w:t>
      </w:r>
      <w:r w:rsidR="00BE62ED">
        <w:rPr>
          <w:sz w:val="22"/>
          <w:szCs w:val="22"/>
        </w:rPr>
        <w:t>2</w:t>
      </w:r>
      <w:r w:rsidRPr="006A1CB1">
        <w:rPr>
          <w:sz w:val="22"/>
          <w:szCs w:val="22"/>
        </w:rPr>
        <w:t>. Task Force Members: Organizations and Roles</w:t>
      </w:r>
    </w:p>
    <w:tbl>
      <w:tblPr>
        <w:tblStyle w:val="TableGrid"/>
        <w:tblW w:w="0" w:type="auto"/>
        <w:jc w:val="center"/>
        <w:tblLook w:val="04A0"/>
      </w:tblPr>
      <w:tblGrid>
        <w:gridCol w:w="1818"/>
        <w:gridCol w:w="4320"/>
        <w:gridCol w:w="2430"/>
      </w:tblGrid>
      <w:tr w:rsidR="00205D7F" w:rsidRPr="006A1CB1" w:rsidTr="00822CE9">
        <w:trPr>
          <w:trHeight w:val="224"/>
          <w:jc w:val="center"/>
        </w:trPr>
        <w:tc>
          <w:tcPr>
            <w:tcW w:w="1818" w:type="dxa"/>
            <w:shd w:val="clear" w:color="auto" w:fill="C6D9F1" w:themeFill="text2" w:themeFillTint="33"/>
          </w:tcPr>
          <w:p w:rsidR="00205D7F" w:rsidRPr="006A1CB1" w:rsidRDefault="00205D7F" w:rsidP="00822CE9">
            <w:pPr>
              <w:jc w:val="center"/>
              <w:rPr>
                <w:rFonts w:ascii="Times New Roman" w:hAnsi="Times New Roman" w:cs="Times New Roman"/>
                <w:b/>
              </w:rPr>
            </w:pPr>
            <w:r w:rsidRPr="006A1CB1">
              <w:rPr>
                <w:rFonts w:ascii="Times New Roman" w:hAnsi="Times New Roman" w:cs="Times New Roman"/>
                <w:b/>
              </w:rPr>
              <w:t>Organization</w:t>
            </w:r>
          </w:p>
        </w:tc>
        <w:tc>
          <w:tcPr>
            <w:tcW w:w="4320" w:type="dxa"/>
            <w:shd w:val="clear" w:color="auto" w:fill="C6D9F1" w:themeFill="text2" w:themeFillTint="33"/>
          </w:tcPr>
          <w:p w:rsidR="00205D7F" w:rsidRPr="006A1CB1" w:rsidRDefault="00205D7F" w:rsidP="00822CE9">
            <w:pPr>
              <w:jc w:val="center"/>
              <w:rPr>
                <w:rFonts w:ascii="Times New Roman" w:hAnsi="Times New Roman" w:cs="Times New Roman"/>
                <w:b/>
              </w:rPr>
            </w:pPr>
            <w:r w:rsidRPr="006A1CB1">
              <w:rPr>
                <w:rFonts w:ascii="Times New Roman" w:hAnsi="Times New Roman" w:cs="Times New Roman"/>
                <w:b/>
              </w:rPr>
              <w:t>HIM Role</w:t>
            </w:r>
            <w:r w:rsidR="00756BEC">
              <w:rPr>
                <w:rFonts w:ascii="Times New Roman" w:hAnsi="Times New Roman" w:cs="Times New Roman"/>
                <w:b/>
              </w:rPr>
              <w:t>*</w:t>
            </w:r>
          </w:p>
        </w:tc>
        <w:tc>
          <w:tcPr>
            <w:tcW w:w="2430" w:type="dxa"/>
            <w:shd w:val="clear" w:color="auto" w:fill="C6D9F1" w:themeFill="text2" w:themeFillTint="33"/>
          </w:tcPr>
          <w:p w:rsidR="00205D7F" w:rsidRPr="00756BEC" w:rsidRDefault="00205D7F" w:rsidP="00822CE9">
            <w:pPr>
              <w:jc w:val="center"/>
              <w:rPr>
                <w:rFonts w:ascii="Times New Roman" w:hAnsi="Times New Roman" w:cs="Times New Roman"/>
                <w:b/>
              </w:rPr>
            </w:pPr>
            <w:r w:rsidRPr="00756BEC">
              <w:rPr>
                <w:rFonts w:ascii="Times New Roman" w:hAnsi="Times New Roman" w:cs="Times New Roman"/>
                <w:b/>
              </w:rPr>
              <w:t>Number of  Volunteers</w:t>
            </w:r>
          </w:p>
        </w:tc>
      </w:tr>
      <w:tr w:rsidR="00205D7F" w:rsidRPr="006A1CB1" w:rsidTr="00822CE9">
        <w:trPr>
          <w:jc w:val="center"/>
        </w:trPr>
        <w:tc>
          <w:tcPr>
            <w:tcW w:w="1818" w:type="dxa"/>
            <w:vMerge w:val="restart"/>
          </w:tcPr>
          <w:p w:rsidR="00205D7F" w:rsidRPr="006A1CB1" w:rsidRDefault="00205D7F" w:rsidP="00822CE9">
            <w:pPr>
              <w:rPr>
                <w:rFonts w:ascii="Times New Roman" w:hAnsi="Times New Roman" w:cs="Times New Roman"/>
              </w:rPr>
            </w:pPr>
            <w:r w:rsidRPr="006A1CB1">
              <w:rPr>
                <w:rFonts w:ascii="Times New Roman" w:hAnsi="Times New Roman" w:cs="Times New Roman"/>
              </w:rPr>
              <w:t>Hospital</w:t>
            </w:r>
          </w:p>
          <w:p w:rsidR="00205D7F" w:rsidRPr="006A1CB1" w:rsidRDefault="00205D7F" w:rsidP="00822CE9">
            <w:pPr>
              <w:spacing w:after="200" w:line="276" w:lineRule="auto"/>
              <w:rPr>
                <w:rFonts w:ascii="Times New Roman" w:hAnsi="Times New Roman" w:cs="Times New Roman"/>
              </w:rPr>
            </w:pPr>
            <w:r w:rsidRPr="006A1CB1">
              <w:rPr>
                <w:rFonts w:ascii="Times New Roman" w:hAnsi="Times New Roman" w:cs="Times New Roman"/>
              </w:rPr>
              <w:t xml:space="preserve"> </w:t>
            </w: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Senior Provincial Director</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1</w:t>
            </w:r>
          </w:p>
        </w:tc>
      </w:tr>
      <w:tr w:rsidR="00205D7F" w:rsidRPr="006A1CB1" w:rsidTr="00822CE9">
        <w:trPr>
          <w:jc w:val="center"/>
        </w:trPr>
        <w:tc>
          <w:tcPr>
            <w:tcW w:w="1818" w:type="dxa"/>
            <w:vMerge/>
          </w:tcPr>
          <w:p w:rsidR="00205D7F" w:rsidRPr="006A1CB1" w:rsidRDefault="00205D7F" w:rsidP="00822CE9">
            <w:pPr>
              <w:spacing w:after="200" w:line="276" w:lineRule="auto"/>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Director, Enterprise Information Management</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1</w:t>
            </w:r>
          </w:p>
        </w:tc>
      </w:tr>
      <w:tr w:rsidR="00205D7F" w:rsidRPr="006A1CB1" w:rsidTr="00822CE9">
        <w:trPr>
          <w:jc w:val="center"/>
        </w:trPr>
        <w:tc>
          <w:tcPr>
            <w:tcW w:w="1818" w:type="dxa"/>
            <w:vMerge/>
          </w:tcPr>
          <w:p w:rsidR="00205D7F" w:rsidRPr="006A1CB1" w:rsidRDefault="00205D7F" w:rsidP="00822CE9">
            <w:pPr>
              <w:spacing w:after="200" w:line="276" w:lineRule="auto"/>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Director/Manager/Assistant Director</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3</w:t>
            </w:r>
          </w:p>
        </w:tc>
      </w:tr>
      <w:tr w:rsidR="00205D7F" w:rsidRPr="006A1CB1" w:rsidTr="00822CE9">
        <w:trPr>
          <w:jc w:val="center"/>
        </w:trPr>
        <w:tc>
          <w:tcPr>
            <w:tcW w:w="1818" w:type="dxa"/>
            <w:vMerge/>
          </w:tcPr>
          <w:p w:rsidR="00205D7F" w:rsidRPr="006A1CB1" w:rsidRDefault="00205D7F" w:rsidP="00822CE9">
            <w:pPr>
              <w:spacing w:after="200" w:line="276" w:lineRule="auto"/>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Director/Assistant Director Privacy</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2</w:t>
            </w:r>
          </w:p>
        </w:tc>
      </w:tr>
      <w:tr w:rsidR="00205D7F" w:rsidRPr="006A1CB1" w:rsidTr="00822CE9">
        <w:trPr>
          <w:jc w:val="center"/>
        </w:trPr>
        <w:tc>
          <w:tcPr>
            <w:tcW w:w="1818" w:type="dxa"/>
            <w:vMerge/>
          </w:tcPr>
          <w:p w:rsidR="00205D7F" w:rsidRPr="006A1CB1" w:rsidRDefault="00205D7F" w:rsidP="00822CE9">
            <w:pPr>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Data Integrity &amp; Applications Manager</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1</w:t>
            </w:r>
          </w:p>
        </w:tc>
      </w:tr>
      <w:tr w:rsidR="00205D7F" w:rsidRPr="006A1CB1" w:rsidTr="00822CE9">
        <w:trPr>
          <w:jc w:val="center"/>
        </w:trPr>
        <w:tc>
          <w:tcPr>
            <w:tcW w:w="1818" w:type="dxa"/>
            <w:vMerge/>
          </w:tcPr>
          <w:p w:rsidR="00205D7F" w:rsidRPr="006A1CB1" w:rsidRDefault="00205D7F" w:rsidP="00822CE9">
            <w:pPr>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Compliance Audit Specialist</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1</w:t>
            </w:r>
          </w:p>
        </w:tc>
      </w:tr>
      <w:tr w:rsidR="00205D7F" w:rsidRPr="006A1CB1" w:rsidTr="00822CE9">
        <w:trPr>
          <w:jc w:val="center"/>
        </w:trPr>
        <w:tc>
          <w:tcPr>
            <w:tcW w:w="1818" w:type="dxa"/>
            <w:vMerge/>
          </w:tcPr>
          <w:p w:rsidR="00205D7F" w:rsidRPr="006A1CB1" w:rsidRDefault="00205D7F" w:rsidP="00822CE9">
            <w:pPr>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HIM Consultant</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2</w:t>
            </w:r>
          </w:p>
        </w:tc>
      </w:tr>
      <w:tr w:rsidR="00205D7F" w:rsidRPr="006A1CB1" w:rsidTr="00822CE9">
        <w:trPr>
          <w:jc w:val="center"/>
        </w:trPr>
        <w:tc>
          <w:tcPr>
            <w:tcW w:w="1818"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Consultant Entity</w:t>
            </w: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HIM Consultant</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3</w:t>
            </w:r>
          </w:p>
        </w:tc>
      </w:tr>
      <w:tr w:rsidR="004B3808" w:rsidRPr="006A1CB1" w:rsidTr="00822CE9">
        <w:trPr>
          <w:jc w:val="center"/>
        </w:trPr>
        <w:tc>
          <w:tcPr>
            <w:tcW w:w="1818" w:type="dxa"/>
          </w:tcPr>
          <w:p w:rsidR="004B3808" w:rsidRPr="006A1CB1" w:rsidRDefault="004B3808" w:rsidP="00822CE9">
            <w:pPr>
              <w:rPr>
                <w:rFonts w:ascii="Times New Roman" w:hAnsi="Times New Roman" w:cs="Times New Roman"/>
              </w:rPr>
            </w:pPr>
            <w:r>
              <w:rPr>
                <w:rFonts w:ascii="Times New Roman" w:hAnsi="Times New Roman" w:cs="Times New Roman"/>
              </w:rPr>
              <w:t>Higher Education</w:t>
            </w:r>
          </w:p>
        </w:tc>
        <w:tc>
          <w:tcPr>
            <w:tcW w:w="4320" w:type="dxa"/>
          </w:tcPr>
          <w:p w:rsidR="004B3808" w:rsidRPr="006A1CB1" w:rsidRDefault="004B3808" w:rsidP="00822CE9">
            <w:pPr>
              <w:rPr>
                <w:rFonts w:ascii="Times New Roman" w:hAnsi="Times New Roman" w:cs="Times New Roman"/>
              </w:rPr>
            </w:pPr>
            <w:r>
              <w:rPr>
                <w:rFonts w:ascii="Times New Roman" w:hAnsi="Times New Roman" w:cs="Times New Roman"/>
              </w:rPr>
              <w:t>Faculty</w:t>
            </w:r>
          </w:p>
        </w:tc>
        <w:tc>
          <w:tcPr>
            <w:tcW w:w="2430" w:type="dxa"/>
          </w:tcPr>
          <w:p w:rsidR="004B3808" w:rsidRPr="00756BEC" w:rsidRDefault="004B3808" w:rsidP="00822CE9">
            <w:pPr>
              <w:jc w:val="center"/>
              <w:rPr>
                <w:rFonts w:ascii="Times New Roman" w:hAnsi="Times New Roman" w:cs="Times New Roman"/>
              </w:rPr>
            </w:pPr>
            <w:r>
              <w:rPr>
                <w:rFonts w:ascii="Times New Roman" w:hAnsi="Times New Roman" w:cs="Times New Roman"/>
              </w:rPr>
              <w:t>1</w:t>
            </w:r>
          </w:p>
        </w:tc>
      </w:tr>
      <w:tr w:rsidR="004B3808" w:rsidRPr="006A1CB1" w:rsidTr="00822CE9">
        <w:trPr>
          <w:jc w:val="center"/>
        </w:trPr>
        <w:tc>
          <w:tcPr>
            <w:tcW w:w="1818" w:type="dxa"/>
          </w:tcPr>
          <w:p w:rsidR="004B3808" w:rsidRPr="006A1CB1" w:rsidRDefault="004B3808" w:rsidP="00822CE9">
            <w:pPr>
              <w:rPr>
                <w:rFonts w:ascii="Times New Roman" w:hAnsi="Times New Roman" w:cs="Times New Roman"/>
              </w:rPr>
            </w:pPr>
            <w:r>
              <w:rPr>
                <w:rFonts w:ascii="Times New Roman" w:hAnsi="Times New Roman" w:cs="Times New Roman"/>
              </w:rPr>
              <w:t>Laboratory</w:t>
            </w:r>
          </w:p>
        </w:tc>
        <w:tc>
          <w:tcPr>
            <w:tcW w:w="4320" w:type="dxa"/>
          </w:tcPr>
          <w:p w:rsidR="004B3808" w:rsidRPr="006A1CB1" w:rsidRDefault="004B3808" w:rsidP="004B3808">
            <w:pPr>
              <w:rPr>
                <w:rFonts w:ascii="Times New Roman" w:hAnsi="Times New Roman" w:cs="Times New Roman"/>
              </w:rPr>
            </w:pPr>
            <w:r>
              <w:rPr>
                <w:rFonts w:ascii="Times New Roman" w:hAnsi="Times New Roman" w:cs="Times New Roman"/>
              </w:rPr>
              <w:t xml:space="preserve">Senior Customer Service </w:t>
            </w:r>
            <w:proofErr w:type="spellStart"/>
            <w:r>
              <w:rPr>
                <w:rFonts w:ascii="Times New Roman" w:hAnsi="Times New Roman" w:cs="Times New Roman"/>
              </w:rPr>
              <w:t>Represenative</w:t>
            </w:r>
            <w:proofErr w:type="spellEnd"/>
          </w:p>
        </w:tc>
        <w:tc>
          <w:tcPr>
            <w:tcW w:w="2430" w:type="dxa"/>
          </w:tcPr>
          <w:p w:rsidR="004B3808" w:rsidRPr="00756BEC" w:rsidRDefault="004B3808" w:rsidP="00822CE9">
            <w:pPr>
              <w:jc w:val="center"/>
              <w:rPr>
                <w:rFonts w:ascii="Times New Roman" w:hAnsi="Times New Roman" w:cs="Times New Roman"/>
              </w:rPr>
            </w:pPr>
            <w:r>
              <w:rPr>
                <w:rFonts w:ascii="Times New Roman" w:hAnsi="Times New Roman" w:cs="Times New Roman"/>
              </w:rPr>
              <w:t>1</w:t>
            </w:r>
          </w:p>
        </w:tc>
      </w:tr>
      <w:tr w:rsidR="00205D7F" w:rsidRPr="006A1CB1" w:rsidTr="00822CE9">
        <w:trPr>
          <w:jc w:val="center"/>
        </w:trPr>
        <w:tc>
          <w:tcPr>
            <w:tcW w:w="1818" w:type="dxa"/>
            <w:vMerge w:val="restart"/>
          </w:tcPr>
          <w:p w:rsidR="00205D7F" w:rsidRPr="006A1CB1" w:rsidRDefault="00205D7F" w:rsidP="00822CE9">
            <w:pPr>
              <w:rPr>
                <w:rFonts w:ascii="Times New Roman" w:hAnsi="Times New Roman" w:cs="Times New Roman"/>
              </w:rPr>
            </w:pPr>
            <w:r w:rsidRPr="006A1CB1">
              <w:rPr>
                <w:rFonts w:ascii="Times New Roman" w:hAnsi="Times New Roman" w:cs="Times New Roman"/>
              </w:rPr>
              <w:t>Vendor</w:t>
            </w:r>
          </w:p>
          <w:p w:rsidR="00205D7F" w:rsidRPr="006A1CB1" w:rsidRDefault="00205D7F" w:rsidP="00822CE9">
            <w:pPr>
              <w:spacing w:after="200" w:line="276" w:lineRule="auto"/>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Associate Identity Manager</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1</w:t>
            </w:r>
          </w:p>
        </w:tc>
      </w:tr>
      <w:tr w:rsidR="00205D7F" w:rsidRPr="006A1CB1" w:rsidTr="00822CE9">
        <w:trPr>
          <w:jc w:val="center"/>
        </w:trPr>
        <w:tc>
          <w:tcPr>
            <w:tcW w:w="1818" w:type="dxa"/>
            <w:vMerge/>
          </w:tcPr>
          <w:p w:rsidR="00205D7F" w:rsidRPr="006A1CB1" w:rsidRDefault="00205D7F" w:rsidP="00822CE9">
            <w:pPr>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Consultant, Chief Privacy Officer</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1</w:t>
            </w:r>
          </w:p>
        </w:tc>
      </w:tr>
      <w:tr w:rsidR="00205D7F" w:rsidRPr="006A1CB1" w:rsidTr="00822CE9">
        <w:trPr>
          <w:jc w:val="center"/>
        </w:trPr>
        <w:tc>
          <w:tcPr>
            <w:tcW w:w="1818" w:type="dxa"/>
            <w:vMerge/>
          </w:tcPr>
          <w:p w:rsidR="00205D7F" w:rsidRPr="006A1CB1" w:rsidRDefault="00205D7F" w:rsidP="00822CE9">
            <w:pPr>
              <w:rPr>
                <w:rFonts w:ascii="Times New Roman" w:hAnsi="Times New Roman" w:cs="Times New Roman"/>
              </w:rPr>
            </w:pPr>
          </w:p>
        </w:tc>
        <w:tc>
          <w:tcPr>
            <w:tcW w:w="4320" w:type="dxa"/>
          </w:tcPr>
          <w:p w:rsidR="00205D7F" w:rsidRPr="006A1CB1" w:rsidRDefault="00205D7F" w:rsidP="00822CE9">
            <w:pPr>
              <w:rPr>
                <w:rFonts w:ascii="Times New Roman" w:hAnsi="Times New Roman" w:cs="Times New Roman"/>
              </w:rPr>
            </w:pPr>
            <w:r w:rsidRPr="006A1CB1">
              <w:rPr>
                <w:rFonts w:ascii="Times New Roman" w:hAnsi="Times New Roman" w:cs="Times New Roman"/>
              </w:rPr>
              <w:t xml:space="preserve">Consultant, Sr. Information System </w:t>
            </w:r>
          </w:p>
        </w:tc>
        <w:tc>
          <w:tcPr>
            <w:tcW w:w="2430" w:type="dxa"/>
          </w:tcPr>
          <w:p w:rsidR="00205D7F" w:rsidRPr="00756BEC" w:rsidRDefault="00205D7F" w:rsidP="00822CE9">
            <w:pPr>
              <w:jc w:val="center"/>
              <w:rPr>
                <w:rFonts w:ascii="Times New Roman" w:hAnsi="Times New Roman" w:cs="Times New Roman"/>
              </w:rPr>
            </w:pPr>
            <w:r w:rsidRPr="00756BEC">
              <w:rPr>
                <w:rFonts w:ascii="Times New Roman" w:hAnsi="Times New Roman" w:cs="Times New Roman"/>
              </w:rPr>
              <w:t>1</w:t>
            </w:r>
          </w:p>
        </w:tc>
      </w:tr>
    </w:tbl>
    <w:p w:rsidR="00EC3C33" w:rsidRDefault="00756BEC">
      <w:pPr>
        <w:pStyle w:val="ListParagraph"/>
        <w:numPr>
          <w:ilvl w:val="0"/>
          <w:numId w:val="32"/>
        </w:numPr>
        <w:rPr>
          <w:rFonts w:ascii="Times New Roman" w:hAnsi="Times New Roman"/>
        </w:rPr>
      </w:pPr>
      <w:r w:rsidRPr="00756BEC">
        <w:rPr>
          <w:rFonts w:ascii="Times New Roman" w:hAnsi="Times New Roman"/>
        </w:rPr>
        <w:t>One participant did not specify role</w:t>
      </w:r>
    </w:p>
    <w:p w:rsidR="00756BEC" w:rsidRDefault="00756BEC" w:rsidP="00756BEC">
      <w:pPr>
        <w:pStyle w:val="ListParagraph"/>
        <w:ind w:left="1080"/>
      </w:pPr>
    </w:p>
    <w:p w:rsidR="00FB051F" w:rsidRDefault="00FA6769" w:rsidP="00855E99">
      <w:pPr>
        <w:spacing w:after="0" w:line="240" w:lineRule="auto"/>
        <w:rPr>
          <w:rFonts w:ascii="Times New Roman" w:hAnsi="Times New Roman" w:cs="Times New Roman"/>
        </w:rPr>
      </w:pPr>
      <w:r w:rsidRPr="00FA6769">
        <w:rPr>
          <w:rFonts w:ascii="Times New Roman" w:hAnsi="Times New Roman" w:cs="Times New Roman"/>
        </w:rPr>
        <w:t xml:space="preserve">The </w:t>
      </w:r>
      <w:r w:rsidR="0084051D">
        <w:rPr>
          <w:rFonts w:ascii="Times New Roman" w:hAnsi="Times New Roman" w:cs="Times New Roman"/>
        </w:rPr>
        <w:t xml:space="preserve">overall </w:t>
      </w:r>
      <w:r w:rsidRPr="00FA6769">
        <w:rPr>
          <w:rFonts w:ascii="Times New Roman" w:hAnsi="Times New Roman" w:cs="Times New Roman"/>
        </w:rPr>
        <w:t xml:space="preserve">work </w:t>
      </w:r>
      <w:r w:rsidR="0084051D">
        <w:rPr>
          <w:rFonts w:ascii="Times New Roman" w:hAnsi="Times New Roman" w:cs="Times New Roman"/>
        </w:rPr>
        <w:t>on the project was</w:t>
      </w:r>
      <w:r w:rsidRPr="00FA6769">
        <w:rPr>
          <w:rFonts w:ascii="Times New Roman" w:hAnsi="Times New Roman" w:cs="Times New Roman"/>
        </w:rPr>
        <w:t xml:space="preserve"> facilitated by the AHIMA Standards Team.</w:t>
      </w:r>
    </w:p>
    <w:p w:rsidR="00855E99" w:rsidRDefault="00855E99" w:rsidP="00855E99">
      <w:pPr>
        <w:spacing w:after="0" w:line="240" w:lineRule="auto"/>
        <w:rPr>
          <w:rFonts w:ascii="Times New Roman" w:hAnsi="Times New Roman" w:cs="Times New Roman"/>
        </w:rPr>
      </w:pPr>
    </w:p>
    <w:p w:rsidR="00855E99" w:rsidRDefault="00855E99" w:rsidP="00855E99">
      <w:pPr>
        <w:spacing w:after="0" w:line="240" w:lineRule="auto"/>
        <w:rPr>
          <w:rFonts w:ascii="Times New Roman" w:hAnsi="Times New Roman"/>
        </w:rPr>
      </w:pPr>
    </w:p>
    <w:p w:rsidR="00FB051F" w:rsidRDefault="00FA6769" w:rsidP="00855E99">
      <w:pPr>
        <w:pStyle w:val="Heading2"/>
        <w:spacing w:before="0" w:after="0"/>
        <w:rPr>
          <w:rFonts w:cs="Arial"/>
          <w:sz w:val="26"/>
          <w:szCs w:val="26"/>
        </w:rPr>
      </w:pPr>
      <w:bookmarkStart w:id="456" w:name="_Toc418864736"/>
      <w:r w:rsidRPr="00FA6769">
        <w:rPr>
          <w:rFonts w:cs="Arial"/>
          <w:sz w:val="26"/>
          <w:szCs w:val="26"/>
        </w:rPr>
        <w:t>Project Tasks, Timeline and Deliverable</w:t>
      </w:r>
      <w:r w:rsidR="0033078C">
        <w:rPr>
          <w:rFonts w:cs="Arial"/>
          <w:sz w:val="26"/>
          <w:szCs w:val="26"/>
        </w:rPr>
        <w:t>s</w:t>
      </w:r>
      <w:bookmarkEnd w:id="456"/>
    </w:p>
    <w:p w:rsidR="00364943" w:rsidRDefault="0084051D" w:rsidP="00855E99">
      <w:pPr>
        <w:pStyle w:val="BodyText"/>
        <w:spacing w:before="0"/>
      </w:pPr>
      <w:r>
        <w:t xml:space="preserve">This project was conducted during September 2014 – </w:t>
      </w:r>
      <w:r w:rsidR="00BE62ED">
        <w:t>September</w:t>
      </w:r>
      <w:r>
        <w:t xml:space="preserve"> 2015. </w:t>
      </w:r>
      <w:r w:rsidR="00FA6769" w:rsidRPr="00FA6769">
        <w:rPr>
          <w:highlight w:val="yellow"/>
        </w:rPr>
        <w:t xml:space="preserve">Table </w:t>
      </w:r>
      <w:r w:rsidR="00855E99" w:rsidRPr="00855E99">
        <w:rPr>
          <w:highlight w:val="yellow"/>
        </w:rPr>
        <w:t>3</w:t>
      </w:r>
      <w:r>
        <w:t xml:space="preserve"> describes projects tasks, timeline and deliverables. </w:t>
      </w:r>
      <w:r w:rsidR="00364943">
        <w:t>Project</w:t>
      </w:r>
      <w:r>
        <w:t xml:space="preserve"> activities were conducted via </w:t>
      </w:r>
      <w:r w:rsidR="00364943">
        <w:t xml:space="preserve">by-weekly </w:t>
      </w:r>
      <w:r>
        <w:t>conference calls</w:t>
      </w:r>
      <w:r w:rsidR="00364943">
        <w:t xml:space="preserve"> of the HIM Task Force</w:t>
      </w:r>
      <w:r w:rsidR="00855E99">
        <w:t xml:space="preserve"> members</w:t>
      </w:r>
      <w:r>
        <w:t>.</w:t>
      </w:r>
      <w:r w:rsidR="00364943">
        <w:t xml:space="preserve"> Representatives from the Task Force and AHIMA Staff also participated in the by-weekly meeting of the IHE ITI Planning Committee to review and critique </w:t>
      </w:r>
      <w:r w:rsidR="00855E99">
        <w:t>U</w:t>
      </w:r>
      <w:r w:rsidR="00364943">
        <w:t xml:space="preserve">se </w:t>
      </w:r>
      <w:r w:rsidR="00855E99">
        <w:t>C</w:t>
      </w:r>
      <w:r w:rsidR="00364943">
        <w:t xml:space="preserve">ases and functional requirements </w:t>
      </w:r>
      <w:r w:rsidR="00855E99">
        <w:t xml:space="preserve">for HIT standards </w:t>
      </w:r>
      <w:r w:rsidR="00364943">
        <w:t xml:space="preserve">developed by the HIM volunteers. </w:t>
      </w:r>
    </w:p>
    <w:p w:rsidR="00855E99" w:rsidRDefault="00855E99" w:rsidP="00855E99">
      <w:pPr>
        <w:pStyle w:val="BodyText"/>
        <w:spacing w:before="0"/>
      </w:pPr>
    </w:p>
    <w:p w:rsidR="0084051D" w:rsidRDefault="00364943" w:rsidP="00855E99">
      <w:pPr>
        <w:pStyle w:val="BodyText"/>
        <w:spacing w:before="0"/>
      </w:pPr>
      <w:r>
        <w:t xml:space="preserve">The </w:t>
      </w:r>
      <w:r w:rsidR="0084051D">
        <w:t xml:space="preserve"> AHIMA staff attended 3 in-person IHE meetings (November 2014, April and July 2015) to provide progress reports on the project activities.</w:t>
      </w:r>
    </w:p>
    <w:p w:rsidR="0084051D" w:rsidRPr="00820DFF" w:rsidRDefault="00FA6769" w:rsidP="0084051D">
      <w:pPr>
        <w:pStyle w:val="BodyText"/>
        <w:jc w:val="center"/>
      </w:pPr>
      <w:r w:rsidRPr="00FA6769">
        <w:rPr>
          <w:highlight w:val="yellow"/>
        </w:rPr>
        <w:t xml:space="preserve">Table </w:t>
      </w:r>
      <w:r w:rsidR="00855E99">
        <w:t>3</w:t>
      </w:r>
      <w:r w:rsidR="0084051D">
        <w:t>. Tasks, Timeline and Deliverables</w:t>
      </w:r>
    </w:p>
    <w:tbl>
      <w:tblPr>
        <w:tblStyle w:val="TableGrid"/>
        <w:tblW w:w="9576" w:type="dxa"/>
        <w:tblLook w:val="04A0"/>
      </w:tblPr>
      <w:tblGrid>
        <w:gridCol w:w="4878"/>
        <w:gridCol w:w="1710"/>
        <w:gridCol w:w="2988"/>
      </w:tblGrid>
      <w:tr w:rsidR="0084051D" w:rsidTr="00FC4787">
        <w:tc>
          <w:tcPr>
            <w:tcW w:w="4878" w:type="dxa"/>
            <w:shd w:val="clear" w:color="auto" w:fill="C6D9F1" w:themeFill="text2" w:themeFillTint="33"/>
          </w:tcPr>
          <w:p w:rsidR="0084051D" w:rsidRPr="00820DFF" w:rsidRDefault="0084051D" w:rsidP="00BE62ED">
            <w:pPr>
              <w:pStyle w:val="BodyText"/>
              <w:spacing w:before="0"/>
              <w:jc w:val="center"/>
              <w:rPr>
                <w:b/>
                <w:szCs w:val="24"/>
              </w:rPr>
            </w:pPr>
            <w:r>
              <w:rPr>
                <w:b/>
                <w:szCs w:val="24"/>
              </w:rPr>
              <w:t>Task</w:t>
            </w:r>
          </w:p>
        </w:tc>
        <w:tc>
          <w:tcPr>
            <w:tcW w:w="1710" w:type="dxa"/>
            <w:shd w:val="clear" w:color="auto" w:fill="C6D9F1" w:themeFill="text2" w:themeFillTint="33"/>
          </w:tcPr>
          <w:p w:rsidR="0084051D" w:rsidRPr="00820DFF" w:rsidRDefault="0084051D" w:rsidP="00BE62ED">
            <w:pPr>
              <w:pStyle w:val="BodyText"/>
              <w:spacing w:before="0"/>
              <w:jc w:val="center"/>
              <w:rPr>
                <w:b/>
                <w:szCs w:val="24"/>
              </w:rPr>
            </w:pPr>
            <w:r>
              <w:rPr>
                <w:b/>
                <w:szCs w:val="24"/>
              </w:rPr>
              <w:t>Timeframe</w:t>
            </w:r>
          </w:p>
        </w:tc>
        <w:tc>
          <w:tcPr>
            <w:tcW w:w="2988" w:type="dxa"/>
            <w:shd w:val="clear" w:color="auto" w:fill="C6D9F1" w:themeFill="text2" w:themeFillTint="33"/>
          </w:tcPr>
          <w:p w:rsidR="0084051D" w:rsidRPr="00820DFF" w:rsidRDefault="0084051D" w:rsidP="00BE62ED">
            <w:pPr>
              <w:pStyle w:val="BodyText"/>
              <w:spacing w:before="0"/>
              <w:jc w:val="center"/>
              <w:rPr>
                <w:b/>
                <w:szCs w:val="24"/>
              </w:rPr>
            </w:pPr>
            <w:r>
              <w:rPr>
                <w:b/>
                <w:szCs w:val="24"/>
              </w:rPr>
              <w:t>Deliverable</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color w:val="000000"/>
                <w:kern w:val="24"/>
                <w:sz w:val="22"/>
                <w:szCs w:val="22"/>
              </w:rPr>
            </w:pPr>
            <w:r w:rsidRPr="00BE62ED">
              <w:rPr>
                <w:color w:val="000000"/>
                <w:kern w:val="24"/>
                <w:sz w:val="22"/>
                <w:szCs w:val="22"/>
              </w:rPr>
              <w:t xml:space="preserve"> Develop and defend proposal to the IHE ITI Committee</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Sept.-Nov.2014</w:t>
            </w:r>
          </w:p>
        </w:tc>
        <w:tc>
          <w:tcPr>
            <w:tcW w:w="2988"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 xml:space="preserve">Proposal for the 2014-15 IHE development cycle </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color w:val="000000"/>
                <w:kern w:val="24"/>
                <w:sz w:val="22"/>
                <w:szCs w:val="22"/>
              </w:rPr>
            </w:pPr>
            <w:r w:rsidRPr="00BE62ED">
              <w:rPr>
                <w:color w:val="000000"/>
                <w:kern w:val="24"/>
                <w:sz w:val="22"/>
                <w:szCs w:val="22"/>
              </w:rPr>
              <w:t xml:space="preserve"> Develop Project Infrastructure</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Dec. 2014</w:t>
            </w:r>
          </w:p>
        </w:tc>
        <w:tc>
          <w:tcPr>
            <w:tcW w:w="2988"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Wiki Pages</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color w:val="000000"/>
                <w:kern w:val="24"/>
                <w:sz w:val="22"/>
                <w:szCs w:val="22"/>
              </w:rPr>
            </w:pPr>
            <w:r w:rsidRPr="00BE62ED">
              <w:rPr>
                <w:color w:val="000000"/>
                <w:kern w:val="24"/>
                <w:sz w:val="22"/>
                <w:szCs w:val="22"/>
              </w:rPr>
              <w:t xml:space="preserve"> Assemble AHIMA HIM SME Task Force </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Jan. 2015</w:t>
            </w:r>
          </w:p>
        </w:tc>
        <w:tc>
          <w:tcPr>
            <w:tcW w:w="2988"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Call for Participation</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color w:val="000000"/>
                <w:kern w:val="24"/>
                <w:sz w:val="22"/>
                <w:szCs w:val="22"/>
              </w:rPr>
            </w:pPr>
            <w:r w:rsidRPr="00BE62ED">
              <w:rPr>
                <w:color w:val="000000"/>
                <w:kern w:val="24"/>
                <w:sz w:val="22"/>
                <w:szCs w:val="22"/>
              </w:rPr>
              <w:t xml:space="preserve"> Develop project methodology</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Jan. 2015</w:t>
            </w:r>
          </w:p>
        </w:tc>
        <w:tc>
          <w:tcPr>
            <w:tcW w:w="2988"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Methodology</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color w:val="000000"/>
                <w:kern w:val="24"/>
                <w:sz w:val="22"/>
                <w:szCs w:val="22"/>
              </w:rPr>
            </w:pPr>
            <w:r w:rsidRPr="00BE62ED">
              <w:rPr>
                <w:color w:val="000000"/>
                <w:kern w:val="24"/>
                <w:sz w:val="22"/>
                <w:szCs w:val="22"/>
              </w:rPr>
              <w:lastRenderedPageBreak/>
              <w:t xml:space="preserve"> Document </w:t>
            </w:r>
            <w:r w:rsidR="00855E99" w:rsidRPr="00BE62ED">
              <w:rPr>
                <w:color w:val="000000"/>
                <w:kern w:val="24"/>
                <w:sz w:val="22"/>
                <w:szCs w:val="22"/>
              </w:rPr>
              <w:t xml:space="preserve">business requirements and </w:t>
            </w:r>
            <w:r w:rsidRPr="00BE62ED">
              <w:rPr>
                <w:color w:val="000000"/>
                <w:kern w:val="24"/>
                <w:sz w:val="22"/>
                <w:szCs w:val="22"/>
              </w:rPr>
              <w:t>HIM best practices by selected IG principle: availability, protection and integrity</w:t>
            </w:r>
          </w:p>
        </w:tc>
        <w:tc>
          <w:tcPr>
            <w:tcW w:w="1710" w:type="dxa"/>
            <w:shd w:val="clear" w:color="auto" w:fill="FFFFFF" w:themeFill="background1"/>
          </w:tcPr>
          <w:p w:rsidR="0084051D" w:rsidRPr="00BE62ED" w:rsidRDefault="0084051D" w:rsidP="00855E99">
            <w:pPr>
              <w:pStyle w:val="BodyText"/>
              <w:spacing w:before="0" w:line="276" w:lineRule="auto"/>
              <w:rPr>
                <w:color w:val="000000"/>
                <w:kern w:val="24"/>
                <w:sz w:val="22"/>
                <w:szCs w:val="22"/>
              </w:rPr>
            </w:pPr>
            <w:r w:rsidRPr="00BE62ED">
              <w:rPr>
                <w:color w:val="000000"/>
                <w:kern w:val="24"/>
                <w:sz w:val="22"/>
                <w:szCs w:val="22"/>
              </w:rPr>
              <w:t>Jan.-</w:t>
            </w:r>
            <w:r w:rsidR="00855E99" w:rsidRPr="00BE62ED">
              <w:rPr>
                <w:color w:val="000000"/>
                <w:kern w:val="24"/>
                <w:sz w:val="22"/>
                <w:szCs w:val="22"/>
              </w:rPr>
              <w:t>April</w:t>
            </w:r>
            <w:r w:rsidRPr="00BE62ED">
              <w:rPr>
                <w:color w:val="000000"/>
                <w:kern w:val="24"/>
                <w:sz w:val="22"/>
                <w:szCs w:val="22"/>
              </w:rPr>
              <w:t>2015</w:t>
            </w:r>
          </w:p>
        </w:tc>
        <w:tc>
          <w:tcPr>
            <w:tcW w:w="2988" w:type="dxa"/>
            <w:shd w:val="clear" w:color="auto" w:fill="FFFFFF" w:themeFill="background1"/>
          </w:tcPr>
          <w:p w:rsidR="00855E99" w:rsidRPr="00BE62ED" w:rsidRDefault="00855E99" w:rsidP="00FC4787">
            <w:pPr>
              <w:pStyle w:val="BodyText"/>
              <w:spacing w:before="0" w:line="276" w:lineRule="auto"/>
              <w:rPr>
                <w:color w:val="000000"/>
                <w:kern w:val="24"/>
                <w:sz w:val="22"/>
                <w:szCs w:val="22"/>
              </w:rPr>
            </w:pPr>
            <w:r w:rsidRPr="00BE62ED">
              <w:rPr>
                <w:color w:val="000000"/>
                <w:kern w:val="24"/>
                <w:sz w:val="22"/>
                <w:szCs w:val="22"/>
              </w:rPr>
              <w:t>Business Requirements</w:t>
            </w:r>
          </w:p>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Literature Review</w:t>
            </w:r>
          </w:p>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HIM Practice Checklist</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b/>
                <w:sz w:val="22"/>
                <w:szCs w:val="22"/>
              </w:rPr>
            </w:pPr>
            <w:r w:rsidRPr="00BE62ED">
              <w:rPr>
                <w:color w:val="000000"/>
                <w:kern w:val="24"/>
                <w:sz w:val="22"/>
                <w:szCs w:val="22"/>
              </w:rPr>
              <w:t xml:space="preserve"> Define Use Cases for selected HIM best practices </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Feb.-April 2015</w:t>
            </w:r>
          </w:p>
        </w:tc>
        <w:tc>
          <w:tcPr>
            <w:tcW w:w="2988" w:type="dxa"/>
            <w:shd w:val="clear" w:color="auto" w:fill="FFFFFF" w:themeFill="background1"/>
          </w:tcPr>
          <w:p w:rsidR="0084051D" w:rsidRPr="00BE62ED" w:rsidRDefault="0084051D" w:rsidP="00FC4787">
            <w:pPr>
              <w:pStyle w:val="BodyText"/>
              <w:spacing w:before="0" w:line="276" w:lineRule="auto"/>
              <w:rPr>
                <w:b/>
                <w:sz w:val="22"/>
                <w:szCs w:val="22"/>
              </w:rPr>
            </w:pPr>
            <w:r w:rsidRPr="00BE62ED">
              <w:rPr>
                <w:color w:val="000000"/>
                <w:kern w:val="24"/>
                <w:sz w:val="22"/>
                <w:szCs w:val="22"/>
              </w:rPr>
              <w:t xml:space="preserve">HIM Use Case List </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b/>
                <w:sz w:val="22"/>
                <w:szCs w:val="22"/>
              </w:rPr>
            </w:pPr>
            <w:r w:rsidRPr="00BE62ED">
              <w:rPr>
                <w:color w:val="000000"/>
                <w:kern w:val="24"/>
                <w:sz w:val="22"/>
                <w:szCs w:val="22"/>
              </w:rPr>
              <w:t xml:space="preserve"> Conduct gap analysis of HIT standards to assess their </w:t>
            </w:r>
            <w:r w:rsidR="00855E99" w:rsidRPr="00BE62ED">
              <w:rPr>
                <w:color w:val="000000"/>
                <w:kern w:val="24"/>
                <w:sz w:val="22"/>
                <w:szCs w:val="22"/>
              </w:rPr>
              <w:t>relevance</w:t>
            </w:r>
            <w:r w:rsidRPr="00BE62ED">
              <w:rPr>
                <w:color w:val="000000"/>
                <w:kern w:val="24"/>
                <w:sz w:val="22"/>
                <w:szCs w:val="22"/>
              </w:rPr>
              <w:t xml:space="preserve"> to support</w:t>
            </w:r>
            <w:r w:rsidR="00855E99" w:rsidRPr="00BE62ED">
              <w:rPr>
                <w:color w:val="000000"/>
                <w:kern w:val="24"/>
                <w:sz w:val="22"/>
                <w:szCs w:val="22"/>
              </w:rPr>
              <w:t>ing</w:t>
            </w:r>
            <w:r w:rsidRPr="00BE62ED">
              <w:rPr>
                <w:color w:val="000000"/>
                <w:kern w:val="24"/>
                <w:sz w:val="22"/>
                <w:szCs w:val="22"/>
              </w:rPr>
              <w:t xml:space="preserve"> HIM practice </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Mar.-Apr.2015</w:t>
            </w:r>
          </w:p>
        </w:tc>
        <w:tc>
          <w:tcPr>
            <w:tcW w:w="2988" w:type="dxa"/>
            <w:shd w:val="clear" w:color="auto" w:fill="FFFFFF" w:themeFill="background1"/>
          </w:tcPr>
          <w:p w:rsidR="0084051D" w:rsidRPr="00BE62ED" w:rsidRDefault="0084051D" w:rsidP="00FC4787">
            <w:pPr>
              <w:pStyle w:val="BodyText"/>
              <w:spacing w:before="0" w:line="276" w:lineRule="auto"/>
              <w:rPr>
                <w:b/>
                <w:sz w:val="22"/>
                <w:szCs w:val="22"/>
              </w:rPr>
            </w:pPr>
            <w:r w:rsidRPr="00BE62ED">
              <w:rPr>
                <w:color w:val="000000"/>
                <w:kern w:val="24"/>
                <w:sz w:val="22"/>
                <w:szCs w:val="22"/>
              </w:rPr>
              <w:t xml:space="preserve">Standards Gap Analysis Table </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b/>
                <w:sz w:val="22"/>
                <w:szCs w:val="22"/>
              </w:rPr>
            </w:pPr>
            <w:r w:rsidRPr="00BE62ED">
              <w:rPr>
                <w:color w:val="000000"/>
                <w:kern w:val="24"/>
                <w:sz w:val="22"/>
                <w:szCs w:val="22"/>
              </w:rPr>
              <w:t xml:space="preserve"> Develop recommendations </w:t>
            </w:r>
            <w:r w:rsidR="00415042" w:rsidRPr="00BE62ED">
              <w:rPr>
                <w:color w:val="000000"/>
                <w:kern w:val="24"/>
                <w:sz w:val="22"/>
                <w:szCs w:val="22"/>
              </w:rPr>
              <w:t xml:space="preserve">and roadmap </w:t>
            </w:r>
            <w:r w:rsidRPr="00BE62ED">
              <w:rPr>
                <w:color w:val="000000"/>
                <w:kern w:val="24"/>
                <w:sz w:val="22"/>
                <w:szCs w:val="22"/>
              </w:rPr>
              <w:t xml:space="preserve">for addressing identified gaps in HIM practices and HITstandards </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Mar.-Apr.2015</w:t>
            </w:r>
          </w:p>
        </w:tc>
        <w:tc>
          <w:tcPr>
            <w:tcW w:w="2988" w:type="dxa"/>
            <w:shd w:val="clear" w:color="auto" w:fill="FFFFFF" w:themeFill="background1"/>
          </w:tcPr>
          <w:p w:rsidR="0084051D" w:rsidRPr="00BE62ED" w:rsidRDefault="0084051D" w:rsidP="00FC4787">
            <w:pPr>
              <w:pStyle w:val="BodyText"/>
              <w:spacing w:before="0" w:line="276" w:lineRule="auto"/>
              <w:rPr>
                <w:b/>
                <w:sz w:val="22"/>
                <w:szCs w:val="22"/>
              </w:rPr>
            </w:pPr>
            <w:r w:rsidRPr="00BE62ED">
              <w:rPr>
                <w:color w:val="000000"/>
                <w:kern w:val="24"/>
                <w:sz w:val="22"/>
                <w:szCs w:val="22"/>
              </w:rPr>
              <w:t xml:space="preserve">Recommendations and Roadmap </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ind w:left="180" w:hanging="180"/>
              <w:rPr>
                <w:b/>
                <w:sz w:val="22"/>
                <w:szCs w:val="22"/>
              </w:rPr>
            </w:pPr>
            <w:r w:rsidRPr="00BE62ED">
              <w:rPr>
                <w:color w:val="000000"/>
                <w:kern w:val="24"/>
                <w:sz w:val="22"/>
                <w:szCs w:val="22"/>
              </w:rPr>
              <w:t xml:space="preserve"> Publish draft White Paper for public comments </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May 2015</w:t>
            </w:r>
          </w:p>
        </w:tc>
        <w:tc>
          <w:tcPr>
            <w:tcW w:w="2988" w:type="dxa"/>
            <w:shd w:val="clear" w:color="auto" w:fill="FFFFFF" w:themeFill="background1"/>
          </w:tcPr>
          <w:p w:rsidR="0084051D" w:rsidRPr="00BE62ED" w:rsidRDefault="0084051D" w:rsidP="00FC4787">
            <w:pPr>
              <w:pStyle w:val="BodyText"/>
              <w:spacing w:before="0" w:line="276" w:lineRule="auto"/>
              <w:rPr>
                <w:b/>
                <w:sz w:val="22"/>
                <w:szCs w:val="22"/>
              </w:rPr>
            </w:pPr>
            <w:r w:rsidRPr="00BE62ED">
              <w:rPr>
                <w:color w:val="000000"/>
                <w:kern w:val="24"/>
                <w:sz w:val="22"/>
                <w:szCs w:val="22"/>
              </w:rPr>
              <w:t xml:space="preserve">Draft White Paper </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rPr>
                <w:b/>
                <w:sz w:val="22"/>
                <w:szCs w:val="22"/>
              </w:rPr>
            </w:pPr>
            <w:r w:rsidRPr="00BE62ED">
              <w:rPr>
                <w:color w:val="000000"/>
                <w:kern w:val="24"/>
                <w:sz w:val="22"/>
                <w:szCs w:val="22"/>
              </w:rPr>
              <w:t xml:space="preserve">Publish final White Paper </w:t>
            </w:r>
          </w:p>
        </w:tc>
        <w:tc>
          <w:tcPr>
            <w:tcW w:w="1710" w:type="dxa"/>
            <w:shd w:val="clear" w:color="auto" w:fill="FFFFFF" w:themeFill="background1"/>
          </w:tcPr>
          <w:p w:rsidR="0084051D" w:rsidRPr="00BE62ED" w:rsidRDefault="0084051D" w:rsidP="00FC4787">
            <w:pPr>
              <w:pStyle w:val="BodyText"/>
              <w:spacing w:before="0" w:line="276" w:lineRule="auto"/>
              <w:rPr>
                <w:color w:val="000000"/>
                <w:kern w:val="24"/>
                <w:sz w:val="22"/>
                <w:szCs w:val="22"/>
              </w:rPr>
            </w:pPr>
            <w:r w:rsidRPr="00BE62ED">
              <w:rPr>
                <w:color w:val="000000"/>
                <w:kern w:val="24"/>
                <w:sz w:val="22"/>
                <w:szCs w:val="22"/>
              </w:rPr>
              <w:t>Aug. 2015</w:t>
            </w:r>
          </w:p>
        </w:tc>
        <w:tc>
          <w:tcPr>
            <w:tcW w:w="2988" w:type="dxa"/>
            <w:shd w:val="clear" w:color="auto" w:fill="FFFFFF" w:themeFill="background1"/>
          </w:tcPr>
          <w:p w:rsidR="0084051D" w:rsidRPr="00BE62ED" w:rsidRDefault="0084051D" w:rsidP="00FC4787">
            <w:pPr>
              <w:pStyle w:val="BodyText"/>
              <w:spacing w:before="0" w:line="276" w:lineRule="auto"/>
              <w:rPr>
                <w:b/>
                <w:sz w:val="22"/>
                <w:szCs w:val="22"/>
              </w:rPr>
            </w:pPr>
            <w:r w:rsidRPr="00BE62ED">
              <w:rPr>
                <w:color w:val="000000"/>
                <w:kern w:val="24"/>
                <w:sz w:val="22"/>
                <w:szCs w:val="22"/>
              </w:rPr>
              <w:t xml:space="preserve">Final White Paper </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rPr>
                <w:b/>
                <w:sz w:val="22"/>
                <w:szCs w:val="22"/>
              </w:rPr>
            </w:pPr>
            <w:r w:rsidRPr="00BE62ED">
              <w:rPr>
                <w:color w:val="000000"/>
                <w:kern w:val="24"/>
                <w:sz w:val="22"/>
                <w:szCs w:val="22"/>
              </w:rPr>
              <w:t xml:space="preserve">Communication, outreach and marketing </w:t>
            </w:r>
          </w:p>
        </w:tc>
        <w:tc>
          <w:tcPr>
            <w:tcW w:w="1710" w:type="dxa"/>
            <w:shd w:val="clear" w:color="auto" w:fill="FFFFFF" w:themeFill="background1"/>
          </w:tcPr>
          <w:p w:rsidR="0084051D" w:rsidRPr="00BE62ED" w:rsidRDefault="00BE62ED" w:rsidP="00BE62ED">
            <w:pPr>
              <w:pStyle w:val="NormalWeb"/>
              <w:spacing w:before="0" w:beforeAutospacing="0" w:after="0" w:afterAutospacing="0" w:line="276" w:lineRule="auto"/>
              <w:rPr>
                <w:color w:val="000000"/>
                <w:kern w:val="24"/>
                <w:sz w:val="22"/>
                <w:szCs w:val="22"/>
              </w:rPr>
            </w:pPr>
            <w:r>
              <w:rPr>
                <w:color w:val="000000"/>
                <w:kern w:val="24"/>
                <w:sz w:val="22"/>
                <w:szCs w:val="22"/>
              </w:rPr>
              <w:t>May-</w:t>
            </w:r>
            <w:r w:rsidR="0084051D" w:rsidRPr="00BE62ED">
              <w:rPr>
                <w:color w:val="000000"/>
                <w:kern w:val="24"/>
                <w:sz w:val="22"/>
                <w:szCs w:val="22"/>
              </w:rPr>
              <w:t>Sept. 2015</w:t>
            </w:r>
          </w:p>
        </w:tc>
        <w:tc>
          <w:tcPr>
            <w:tcW w:w="2988" w:type="dxa"/>
            <w:shd w:val="clear" w:color="auto" w:fill="FFFFFF" w:themeFill="background1"/>
          </w:tcPr>
          <w:p w:rsidR="00BE62ED" w:rsidRDefault="00BE62ED" w:rsidP="00FC4787">
            <w:pPr>
              <w:pStyle w:val="NormalWeb"/>
              <w:spacing w:before="0" w:beforeAutospacing="0" w:after="0" w:afterAutospacing="0" w:line="276" w:lineRule="auto"/>
              <w:rPr>
                <w:color w:val="000000"/>
                <w:kern w:val="24"/>
                <w:sz w:val="22"/>
                <w:szCs w:val="22"/>
              </w:rPr>
            </w:pPr>
            <w:r>
              <w:rPr>
                <w:color w:val="000000"/>
                <w:kern w:val="24"/>
                <w:sz w:val="22"/>
                <w:szCs w:val="22"/>
              </w:rPr>
              <w:t xml:space="preserve">Spotlight in HIMSS Media </w:t>
            </w:r>
          </w:p>
          <w:p w:rsidR="0084051D" w:rsidRPr="00BE62ED" w:rsidRDefault="0084051D" w:rsidP="00FC4787">
            <w:pPr>
              <w:pStyle w:val="NormalWeb"/>
              <w:spacing w:before="0" w:beforeAutospacing="0" w:after="0" w:afterAutospacing="0" w:line="276" w:lineRule="auto"/>
              <w:rPr>
                <w:color w:val="000000"/>
                <w:kern w:val="24"/>
                <w:sz w:val="22"/>
                <w:szCs w:val="22"/>
              </w:rPr>
            </w:pPr>
            <w:r w:rsidRPr="00BE62ED">
              <w:rPr>
                <w:color w:val="000000"/>
                <w:kern w:val="24"/>
                <w:sz w:val="22"/>
                <w:szCs w:val="22"/>
              </w:rPr>
              <w:t>Article in Journal of AHIMA</w:t>
            </w:r>
          </w:p>
          <w:p w:rsidR="0084051D" w:rsidRPr="00BE62ED" w:rsidRDefault="0084051D" w:rsidP="00FC4787">
            <w:pPr>
              <w:pStyle w:val="NormalWeb"/>
              <w:spacing w:before="0" w:beforeAutospacing="0" w:after="0" w:afterAutospacing="0" w:line="276" w:lineRule="auto"/>
              <w:rPr>
                <w:b/>
                <w:sz w:val="22"/>
                <w:szCs w:val="22"/>
              </w:rPr>
            </w:pPr>
            <w:r w:rsidRPr="00BE62ED">
              <w:rPr>
                <w:color w:val="000000"/>
                <w:kern w:val="24"/>
                <w:sz w:val="22"/>
                <w:szCs w:val="22"/>
              </w:rPr>
              <w:t>P</w:t>
            </w:r>
            <w:r w:rsidRPr="00BE62ED">
              <w:rPr>
                <w:sz w:val="22"/>
                <w:szCs w:val="22"/>
              </w:rPr>
              <w:t>resentation at AHIMA Convention</w:t>
            </w:r>
          </w:p>
        </w:tc>
      </w:tr>
      <w:tr w:rsidR="0084051D" w:rsidRPr="00A83197" w:rsidTr="00FC4787">
        <w:tc>
          <w:tcPr>
            <w:tcW w:w="4878" w:type="dxa"/>
            <w:shd w:val="clear" w:color="auto" w:fill="FFFFFF" w:themeFill="background1"/>
          </w:tcPr>
          <w:p w:rsidR="00EC3C33" w:rsidRDefault="0084051D">
            <w:pPr>
              <w:pStyle w:val="BodyText"/>
              <w:numPr>
                <w:ilvl w:val="0"/>
                <w:numId w:val="5"/>
              </w:numPr>
              <w:spacing w:before="0" w:line="276" w:lineRule="auto"/>
              <w:rPr>
                <w:color w:val="000000"/>
                <w:kern w:val="24"/>
                <w:sz w:val="22"/>
                <w:szCs w:val="22"/>
              </w:rPr>
            </w:pPr>
            <w:r w:rsidRPr="00BE62ED">
              <w:rPr>
                <w:color w:val="000000"/>
                <w:kern w:val="24"/>
                <w:sz w:val="22"/>
                <w:szCs w:val="22"/>
              </w:rPr>
              <w:t xml:space="preserve">Develop proposal for the IHE 2015-16 development cycle </w:t>
            </w:r>
          </w:p>
        </w:tc>
        <w:tc>
          <w:tcPr>
            <w:tcW w:w="1710" w:type="dxa"/>
            <w:shd w:val="clear" w:color="auto" w:fill="FFFFFF" w:themeFill="background1"/>
          </w:tcPr>
          <w:p w:rsidR="0084051D" w:rsidRPr="00BE62ED" w:rsidRDefault="0084051D" w:rsidP="00FC4787">
            <w:pPr>
              <w:pStyle w:val="NormalWeb"/>
              <w:spacing w:before="0" w:beforeAutospacing="0" w:after="0" w:afterAutospacing="0" w:line="276" w:lineRule="auto"/>
              <w:rPr>
                <w:color w:val="000000"/>
                <w:kern w:val="24"/>
                <w:sz w:val="22"/>
                <w:szCs w:val="22"/>
              </w:rPr>
            </w:pPr>
            <w:r w:rsidRPr="00BE62ED">
              <w:rPr>
                <w:color w:val="000000"/>
                <w:kern w:val="24"/>
                <w:sz w:val="22"/>
                <w:szCs w:val="22"/>
              </w:rPr>
              <w:t>Sept. 2015</w:t>
            </w:r>
          </w:p>
        </w:tc>
        <w:tc>
          <w:tcPr>
            <w:tcW w:w="2988" w:type="dxa"/>
            <w:shd w:val="clear" w:color="auto" w:fill="FFFFFF" w:themeFill="background1"/>
          </w:tcPr>
          <w:p w:rsidR="0084051D" w:rsidRPr="00BE62ED" w:rsidRDefault="0084051D" w:rsidP="00FC4787">
            <w:pPr>
              <w:pStyle w:val="NormalWeb"/>
              <w:spacing w:before="0" w:beforeAutospacing="0" w:after="0" w:afterAutospacing="0" w:line="276" w:lineRule="auto"/>
              <w:rPr>
                <w:color w:val="000000"/>
                <w:kern w:val="24"/>
                <w:sz w:val="22"/>
                <w:szCs w:val="22"/>
              </w:rPr>
            </w:pPr>
            <w:r w:rsidRPr="00BE62ED">
              <w:rPr>
                <w:color w:val="000000"/>
                <w:kern w:val="24"/>
                <w:sz w:val="22"/>
                <w:szCs w:val="22"/>
              </w:rPr>
              <w:t xml:space="preserve">Proposal for the 2015-16 IHE development cycle </w:t>
            </w:r>
          </w:p>
        </w:tc>
      </w:tr>
    </w:tbl>
    <w:p w:rsidR="00FB051F" w:rsidRDefault="00FB051F">
      <w:pPr>
        <w:rPr>
          <w:rFonts w:ascii="Times New Roman" w:hAnsi="Times New Roman"/>
        </w:rPr>
      </w:pPr>
    </w:p>
    <w:p w:rsidR="00FB051F" w:rsidRDefault="00FA6769">
      <w:pPr>
        <w:rPr>
          <w:rFonts w:ascii="Times New Roman" w:hAnsi="Times New Roman"/>
        </w:rPr>
      </w:pPr>
      <w:r w:rsidRPr="00FA6769">
        <w:rPr>
          <w:rFonts w:ascii="Times New Roman" w:hAnsi="Times New Roman"/>
          <w:highlight w:val="yellow"/>
        </w:rPr>
        <w:t xml:space="preserve">Figure </w:t>
      </w:r>
      <w:r w:rsidR="00415042">
        <w:rPr>
          <w:rFonts w:ascii="Times New Roman" w:hAnsi="Times New Roman"/>
        </w:rPr>
        <w:t>2</w:t>
      </w:r>
      <w:r w:rsidR="00364943">
        <w:rPr>
          <w:rFonts w:ascii="Times New Roman" w:hAnsi="Times New Roman"/>
        </w:rPr>
        <w:t xml:space="preserve"> presents summary of the project activiti</w:t>
      </w:r>
      <w:r w:rsidR="00FC4787">
        <w:rPr>
          <w:rFonts w:ascii="Times New Roman" w:hAnsi="Times New Roman"/>
        </w:rPr>
        <w:t>es.</w:t>
      </w:r>
    </w:p>
    <w:p w:rsidR="00FB051F" w:rsidRDefault="00415042">
      <w:pPr>
        <w:spacing w:after="0" w:line="240" w:lineRule="auto"/>
        <w:jc w:val="center"/>
        <w:rPr>
          <w:rFonts w:ascii="Times New Roman" w:eastAsia="Calibri" w:hAnsi="Times New Roman"/>
        </w:rPr>
      </w:pPr>
      <w:r>
        <w:rPr>
          <w:rFonts w:ascii="Times New Roman" w:eastAsia="Calibri" w:hAnsi="Times New Roman"/>
          <w:noProof/>
        </w:rPr>
        <w:drawing>
          <wp:inline distT="0" distB="0" distL="0" distR="0">
            <wp:extent cx="5086350" cy="2813795"/>
            <wp:effectExtent l="19050" t="0" r="0" b="0"/>
            <wp:docPr id="18" name="Picture 17" descr="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s.png"/>
                    <pic:cNvPicPr/>
                  </pic:nvPicPr>
                  <pic:blipFill>
                    <a:blip r:embed="rId14" cstate="print"/>
                    <a:stretch>
                      <a:fillRect/>
                    </a:stretch>
                  </pic:blipFill>
                  <pic:spPr>
                    <a:xfrm>
                      <a:off x="0" y="0"/>
                      <a:ext cx="5089299" cy="2815426"/>
                    </a:xfrm>
                    <a:prstGeom prst="rect">
                      <a:avLst/>
                    </a:prstGeom>
                  </pic:spPr>
                </pic:pic>
              </a:graphicData>
            </a:graphic>
          </wp:inline>
        </w:drawing>
      </w:r>
    </w:p>
    <w:p w:rsidR="00415042" w:rsidRDefault="00FA6769" w:rsidP="00415042">
      <w:pPr>
        <w:jc w:val="center"/>
        <w:rPr>
          <w:rFonts w:ascii="Times New Roman" w:hAnsi="Times New Roman"/>
        </w:rPr>
      </w:pPr>
      <w:proofErr w:type="gramStart"/>
      <w:r w:rsidRPr="00FA6769">
        <w:rPr>
          <w:rFonts w:ascii="Times New Roman" w:hAnsi="Times New Roman"/>
          <w:highlight w:val="yellow"/>
        </w:rPr>
        <w:t>Figure</w:t>
      </w:r>
      <w:r w:rsidR="00415042">
        <w:rPr>
          <w:rFonts w:ascii="Times New Roman" w:hAnsi="Times New Roman"/>
        </w:rPr>
        <w:t xml:space="preserve"> 2</w:t>
      </w:r>
      <w:r w:rsidR="00FC4787">
        <w:rPr>
          <w:rFonts w:ascii="Times New Roman" w:hAnsi="Times New Roman"/>
        </w:rPr>
        <w:t>.</w:t>
      </w:r>
      <w:proofErr w:type="gramEnd"/>
      <w:r w:rsidR="00FC4787">
        <w:rPr>
          <w:rFonts w:ascii="Times New Roman" w:hAnsi="Times New Roman"/>
        </w:rPr>
        <w:t xml:space="preserve"> Project Activities</w:t>
      </w:r>
    </w:p>
    <w:p w:rsidR="00FB051F" w:rsidRDefault="00FB051F">
      <w:pPr>
        <w:jc w:val="center"/>
        <w:rPr>
          <w:rFonts w:ascii="Times New Roman" w:eastAsia="Calibri" w:hAnsi="Times New Roman"/>
        </w:rPr>
      </w:pPr>
    </w:p>
    <w:p w:rsidR="00415042" w:rsidRDefault="00415042">
      <w:pPr>
        <w:rPr>
          <w:rFonts w:ascii="Arial" w:eastAsia="Times New Roman" w:hAnsi="Arial" w:cs="Arial"/>
          <w:b/>
          <w:noProof/>
          <w:kern w:val="28"/>
          <w:sz w:val="28"/>
          <w:szCs w:val="20"/>
        </w:rPr>
      </w:pPr>
      <w:r>
        <w:rPr>
          <w:rFonts w:cs="Arial"/>
        </w:rPr>
        <w:br w:type="page"/>
      </w:r>
    </w:p>
    <w:p w:rsidR="00FB051F" w:rsidRDefault="00FA6769">
      <w:pPr>
        <w:pStyle w:val="Heading1"/>
        <w:pageBreakBefore w:val="0"/>
        <w:spacing w:before="0" w:after="0"/>
        <w:rPr>
          <w:rFonts w:cs="Arial"/>
          <w:sz w:val="26"/>
          <w:szCs w:val="26"/>
        </w:rPr>
      </w:pPr>
      <w:bookmarkStart w:id="457" w:name="_Toc418692287"/>
      <w:bookmarkStart w:id="458" w:name="_Toc418716183"/>
      <w:bookmarkStart w:id="459" w:name="_Toc418716344"/>
      <w:bookmarkStart w:id="460" w:name="_Toc418716505"/>
      <w:bookmarkStart w:id="461" w:name="_Toc418716666"/>
      <w:bookmarkStart w:id="462" w:name="_Toc418716827"/>
      <w:bookmarkStart w:id="463" w:name="_Toc418717126"/>
      <w:bookmarkStart w:id="464" w:name="_Toc418720484"/>
      <w:bookmarkStart w:id="465" w:name="_Toc418721286"/>
      <w:bookmarkStart w:id="466" w:name="_Toc418722104"/>
      <w:bookmarkStart w:id="467" w:name="_Toc418722922"/>
      <w:bookmarkStart w:id="468" w:name="_Toc418723744"/>
      <w:bookmarkStart w:id="469" w:name="_Toc418724566"/>
      <w:bookmarkStart w:id="470" w:name="_Toc418858832"/>
      <w:bookmarkStart w:id="471" w:name="_Toc418859385"/>
      <w:bookmarkStart w:id="472" w:name="_Toc418859937"/>
      <w:bookmarkStart w:id="473" w:name="_Toc418860489"/>
      <w:bookmarkStart w:id="474" w:name="_Toc418861041"/>
      <w:bookmarkStart w:id="475" w:name="_Toc418861594"/>
      <w:bookmarkStart w:id="476" w:name="_Toc418862122"/>
      <w:bookmarkStart w:id="477" w:name="_Toc418692288"/>
      <w:bookmarkStart w:id="478" w:name="_Toc418716184"/>
      <w:bookmarkStart w:id="479" w:name="_Toc418716345"/>
      <w:bookmarkStart w:id="480" w:name="_Toc418716506"/>
      <w:bookmarkStart w:id="481" w:name="_Toc418716667"/>
      <w:bookmarkStart w:id="482" w:name="_Toc418716828"/>
      <w:bookmarkStart w:id="483" w:name="_Toc418717127"/>
      <w:bookmarkStart w:id="484" w:name="_Toc418720485"/>
      <w:bookmarkStart w:id="485" w:name="_Toc418721287"/>
      <w:bookmarkStart w:id="486" w:name="_Toc418722105"/>
      <w:bookmarkStart w:id="487" w:name="_Toc418722923"/>
      <w:bookmarkStart w:id="488" w:name="_Toc418723745"/>
      <w:bookmarkStart w:id="489" w:name="_Toc418724567"/>
      <w:bookmarkStart w:id="490" w:name="_Toc418858833"/>
      <w:bookmarkStart w:id="491" w:name="_Toc418859386"/>
      <w:bookmarkStart w:id="492" w:name="_Toc418859938"/>
      <w:bookmarkStart w:id="493" w:name="_Toc418860490"/>
      <w:bookmarkStart w:id="494" w:name="_Toc418861042"/>
      <w:bookmarkStart w:id="495" w:name="_Toc418861595"/>
      <w:bookmarkStart w:id="496" w:name="_Toc418862123"/>
      <w:bookmarkStart w:id="497" w:name="_Toc418692289"/>
      <w:bookmarkStart w:id="498" w:name="_Toc418716185"/>
      <w:bookmarkStart w:id="499" w:name="_Toc418716346"/>
      <w:bookmarkStart w:id="500" w:name="_Toc418716507"/>
      <w:bookmarkStart w:id="501" w:name="_Toc418716668"/>
      <w:bookmarkStart w:id="502" w:name="_Toc418716829"/>
      <w:bookmarkStart w:id="503" w:name="_Toc418717128"/>
      <w:bookmarkStart w:id="504" w:name="_Toc418720486"/>
      <w:bookmarkStart w:id="505" w:name="_Toc418721288"/>
      <w:bookmarkStart w:id="506" w:name="_Toc418722106"/>
      <w:bookmarkStart w:id="507" w:name="_Toc418722924"/>
      <w:bookmarkStart w:id="508" w:name="_Toc418723746"/>
      <w:bookmarkStart w:id="509" w:name="_Toc418724568"/>
      <w:bookmarkStart w:id="510" w:name="_Toc418858834"/>
      <w:bookmarkStart w:id="511" w:name="_Toc418859387"/>
      <w:bookmarkStart w:id="512" w:name="_Toc418859939"/>
      <w:bookmarkStart w:id="513" w:name="_Toc418860491"/>
      <w:bookmarkStart w:id="514" w:name="_Toc418861043"/>
      <w:bookmarkStart w:id="515" w:name="_Toc418861596"/>
      <w:bookmarkStart w:id="516" w:name="_Toc418862124"/>
      <w:bookmarkStart w:id="517" w:name="_Toc418692290"/>
      <w:bookmarkStart w:id="518" w:name="_Toc418716186"/>
      <w:bookmarkStart w:id="519" w:name="_Toc418716347"/>
      <w:bookmarkStart w:id="520" w:name="_Toc418716508"/>
      <w:bookmarkStart w:id="521" w:name="_Toc418716669"/>
      <w:bookmarkStart w:id="522" w:name="_Toc418716830"/>
      <w:bookmarkStart w:id="523" w:name="_Toc418717129"/>
      <w:bookmarkStart w:id="524" w:name="_Toc418720487"/>
      <w:bookmarkStart w:id="525" w:name="_Toc418721289"/>
      <w:bookmarkStart w:id="526" w:name="_Toc418722107"/>
      <w:bookmarkStart w:id="527" w:name="_Toc418722925"/>
      <w:bookmarkStart w:id="528" w:name="_Toc418723747"/>
      <w:bookmarkStart w:id="529" w:name="_Toc418724569"/>
      <w:bookmarkStart w:id="530" w:name="_Toc418858835"/>
      <w:bookmarkStart w:id="531" w:name="_Toc418859388"/>
      <w:bookmarkStart w:id="532" w:name="_Toc418859940"/>
      <w:bookmarkStart w:id="533" w:name="_Toc418860492"/>
      <w:bookmarkStart w:id="534" w:name="_Toc418861044"/>
      <w:bookmarkStart w:id="535" w:name="_Toc418861597"/>
      <w:bookmarkStart w:id="536" w:name="_Toc418862125"/>
      <w:bookmarkStart w:id="537" w:name="_Toc418692291"/>
      <w:bookmarkStart w:id="538" w:name="_Toc418716187"/>
      <w:bookmarkStart w:id="539" w:name="_Toc418716348"/>
      <w:bookmarkStart w:id="540" w:name="_Toc418716509"/>
      <w:bookmarkStart w:id="541" w:name="_Toc418716670"/>
      <w:bookmarkStart w:id="542" w:name="_Toc418716831"/>
      <w:bookmarkStart w:id="543" w:name="_Toc418717130"/>
      <w:bookmarkStart w:id="544" w:name="_Toc418720488"/>
      <w:bookmarkStart w:id="545" w:name="_Toc418721290"/>
      <w:bookmarkStart w:id="546" w:name="_Toc418722108"/>
      <w:bookmarkStart w:id="547" w:name="_Toc418722926"/>
      <w:bookmarkStart w:id="548" w:name="_Toc418723748"/>
      <w:bookmarkStart w:id="549" w:name="_Toc418724570"/>
      <w:bookmarkStart w:id="550" w:name="_Toc418858836"/>
      <w:bookmarkStart w:id="551" w:name="_Toc418859389"/>
      <w:bookmarkStart w:id="552" w:name="_Toc418859941"/>
      <w:bookmarkStart w:id="553" w:name="_Toc418860493"/>
      <w:bookmarkStart w:id="554" w:name="_Toc418861045"/>
      <w:bookmarkStart w:id="555" w:name="_Toc418861598"/>
      <w:bookmarkStart w:id="556" w:name="_Toc418862126"/>
      <w:bookmarkStart w:id="557" w:name="_Toc418692292"/>
      <w:bookmarkStart w:id="558" w:name="_Toc418716188"/>
      <w:bookmarkStart w:id="559" w:name="_Toc418716349"/>
      <w:bookmarkStart w:id="560" w:name="_Toc418716510"/>
      <w:bookmarkStart w:id="561" w:name="_Toc418716671"/>
      <w:bookmarkStart w:id="562" w:name="_Toc418716832"/>
      <w:bookmarkStart w:id="563" w:name="_Toc418717131"/>
      <w:bookmarkStart w:id="564" w:name="_Toc418720489"/>
      <w:bookmarkStart w:id="565" w:name="_Toc418721291"/>
      <w:bookmarkStart w:id="566" w:name="_Toc418722109"/>
      <w:bookmarkStart w:id="567" w:name="_Toc418722927"/>
      <w:bookmarkStart w:id="568" w:name="_Toc418723749"/>
      <w:bookmarkStart w:id="569" w:name="_Toc418724571"/>
      <w:bookmarkStart w:id="570" w:name="_Toc418858837"/>
      <w:bookmarkStart w:id="571" w:name="_Toc418859390"/>
      <w:bookmarkStart w:id="572" w:name="_Toc418859942"/>
      <w:bookmarkStart w:id="573" w:name="_Toc418860494"/>
      <w:bookmarkStart w:id="574" w:name="_Toc418861046"/>
      <w:bookmarkStart w:id="575" w:name="_Toc418861599"/>
      <w:bookmarkStart w:id="576" w:name="_Toc418862127"/>
      <w:bookmarkStart w:id="577" w:name="_Toc418692293"/>
      <w:bookmarkStart w:id="578" w:name="_Toc418716189"/>
      <w:bookmarkStart w:id="579" w:name="_Toc418716350"/>
      <w:bookmarkStart w:id="580" w:name="_Toc418716511"/>
      <w:bookmarkStart w:id="581" w:name="_Toc418716672"/>
      <w:bookmarkStart w:id="582" w:name="_Toc418716833"/>
      <w:bookmarkStart w:id="583" w:name="_Toc418717132"/>
      <w:bookmarkStart w:id="584" w:name="_Toc418720490"/>
      <w:bookmarkStart w:id="585" w:name="_Toc418721292"/>
      <w:bookmarkStart w:id="586" w:name="_Toc418722110"/>
      <w:bookmarkStart w:id="587" w:name="_Toc418722928"/>
      <w:bookmarkStart w:id="588" w:name="_Toc418723750"/>
      <w:bookmarkStart w:id="589" w:name="_Toc418724572"/>
      <w:bookmarkStart w:id="590" w:name="_Toc418858838"/>
      <w:bookmarkStart w:id="591" w:name="_Toc418859391"/>
      <w:bookmarkStart w:id="592" w:name="_Toc418859943"/>
      <w:bookmarkStart w:id="593" w:name="_Toc418860495"/>
      <w:bookmarkStart w:id="594" w:name="_Toc418861047"/>
      <w:bookmarkStart w:id="595" w:name="_Toc418861600"/>
      <w:bookmarkStart w:id="596" w:name="_Toc418862128"/>
      <w:bookmarkStart w:id="597" w:name="_Toc418692294"/>
      <w:bookmarkStart w:id="598" w:name="_Toc418716190"/>
      <w:bookmarkStart w:id="599" w:name="_Toc418716351"/>
      <w:bookmarkStart w:id="600" w:name="_Toc418716512"/>
      <w:bookmarkStart w:id="601" w:name="_Toc418716673"/>
      <w:bookmarkStart w:id="602" w:name="_Toc418716834"/>
      <w:bookmarkStart w:id="603" w:name="_Toc418717133"/>
      <w:bookmarkStart w:id="604" w:name="_Toc418720491"/>
      <w:bookmarkStart w:id="605" w:name="_Toc418721293"/>
      <w:bookmarkStart w:id="606" w:name="_Toc418722111"/>
      <w:bookmarkStart w:id="607" w:name="_Toc418722929"/>
      <w:bookmarkStart w:id="608" w:name="_Toc418723751"/>
      <w:bookmarkStart w:id="609" w:name="_Toc418724573"/>
      <w:bookmarkStart w:id="610" w:name="_Toc418858839"/>
      <w:bookmarkStart w:id="611" w:name="_Toc418859392"/>
      <w:bookmarkStart w:id="612" w:name="_Toc418859944"/>
      <w:bookmarkStart w:id="613" w:name="_Toc418860496"/>
      <w:bookmarkStart w:id="614" w:name="_Toc418861048"/>
      <w:bookmarkStart w:id="615" w:name="_Toc418861601"/>
      <w:bookmarkStart w:id="616" w:name="_Toc418862129"/>
      <w:bookmarkStart w:id="617" w:name="_Toc418692295"/>
      <w:bookmarkStart w:id="618" w:name="_Toc418716191"/>
      <w:bookmarkStart w:id="619" w:name="_Toc418716352"/>
      <w:bookmarkStart w:id="620" w:name="_Toc418716513"/>
      <w:bookmarkStart w:id="621" w:name="_Toc418716674"/>
      <w:bookmarkStart w:id="622" w:name="_Toc418716835"/>
      <w:bookmarkStart w:id="623" w:name="_Toc418717134"/>
      <w:bookmarkStart w:id="624" w:name="_Toc418720492"/>
      <w:bookmarkStart w:id="625" w:name="_Toc418721294"/>
      <w:bookmarkStart w:id="626" w:name="_Toc418722112"/>
      <w:bookmarkStart w:id="627" w:name="_Toc418722930"/>
      <w:bookmarkStart w:id="628" w:name="_Toc418723752"/>
      <w:bookmarkStart w:id="629" w:name="_Toc418724574"/>
      <w:bookmarkStart w:id="630" w:name="_Toc418858840"/>
      <w:bookmarkStart w:id="631" w:name="_Toc418859393"/>
      <w:bookmarkStart w:id="632" w:name="_Toc418859945"/>
      <w:bookmarkStart w:id="633" w:name="_Toc418860497"/>
      <w:bookmarkStart w:id="634" w:name="_Toc418861049"/>
      <w:bookmarkStart w:id="635" w:name="_Toc418861602"/>
      <w:bookmarkStart w:id="636" w:name="_Toc418862130"/>
      <w:bookmarkStart w:id="637" w:name="_Toc418692296"/>
      <w:bookmarkStart w:id="638" w:name="_Toc418716192"/>
      <w:bookmarkStart w:id="639" w:name="_Toc418716353"/>
      <w:bookmarkStart w:id="640" w:name="_Toc418716514"/>
      <w:bookmarkStart w:id="641" w:name="_Toc418716675"/>
      <w:bookmarkStart w:id="642" w:name="_Toc418716836"/>
      <w:bookmarkStart w:id="643" w:name="_Toc418717135"/>
      <w:bookmarkStart w:id="644" w:name="_Toc418720493"/>
      <w:bookmarkStart w:id="645" w:name="_Toc418721295"/>
      <w:bookmarkStart w:id="646" w:name="_Toc418722113"/>
      <w:bookmarkStart w:id="647" w:name="_Toc418722931"/>
      <w:bookmarkStart w:id="648" w:name="_Toc418723753"/>
      <w:bookmarkStart w:id="649" w:name="_Toc418724575"/>
      <w:bookmarkStart w:id="650" w:name="_Toc418858841"/>
      <w:bookmarkStart w:id="651" w:name="_Toc418859394"/>
      <w:bookmarkStart w:id="652" w:name="_Toc418859946"/>
      <w:bookmarkStart w:id="653" w:name="_Toc418860498"/>
      <w:bookmarkStart w:id="654" w:name="_Toc418861050"/>
      <w:bookmarkStart w:id="655" w:name="_Toc418861603"/>
      <w:bookmarkStart w:id="656" w:name="_Toc418862131"/>
      <w:bookmarkStart w:id="657" w:name="_Toc418681380"/>
      <w:bookmarkStart w:id="658" w:name="_Toc418692297"/>
      <w:bookmarkStart w:id="659" w:name="_Toc418716193"/>
      <w:bookmarkStart w:id="660" w:name="_Toc418716354"/>
      <w:bookmarkStart w:id="661" w:name="_Toc418716515"/>
      <w:bookmarkStart w:id="662" w:name="_Toc418716676"/>
      <w:bookmarkStart w:id="663" w:name="_Toc418716837"/>
      <w:bookmarkStart w:id="664" w:name="_Toc418717136"/>
      <w:bookmarkStart w:id="665" w:name="_Toc418720494"/>
      <w:bookmarkStart w:id="666" w:name="_Toc418721296"/>
      <w:bookmarkStart w:id="667" w:name="_Toc418722114"/>
      <w:bookmarkStart w:id="668" w:name="_Toc418722932"/>
      <w:bookmarkStart w:id="669" w:name="_Toc418723754"/>
      <w:bookmarkStart w:id="670" w:name="_Toc418724576"/>
      <w:bookmarkStart w:id="671" w:name="_Toc418858842"/>
      <w:bookmarkStart w:id="672" w:name="_Toc418859395"/>
      <w:bookmarkStart w:id="673" w:name="_Toc418859947"/>
      <w:bookmarkStart w:id="674" w:name="_Toc418860499"/>
      <w:bookmarkStart w:id="675" w:name="_Toc418861051"/>
      <w:bookmarkStart w:id="676" w:name="_Toc418861604"/>
      <w:bookmarkStart w:id="677" w:name="_Toc418862132"/>
      <w:bookmarkStart w:id="678" w:name="_Toc418681387"/>
      <w:bookmarkStart w:id="679" w:name="_Toc418692304"/>
      <w:bookmarkStart w:id="680" w:name="_Toc418716200"/>
      <w:bookmarkStart w:id="681" w:name="_Toc418716361"/>
      <w:bookmarkStart w:id="682" w:name="_Toc418716522"/>
      <w:bookmarkStart w:id="683" w:name="_Toc418716683"/>
      <w:bookmarkStart w:id="684" w:name="_Toc418716844"/>
      <w:bookmarkStart w:id="685" w:name="_Toc418717143"/>
      <w:bookmarkStart w:id="686" w:name="_Toc418720501"/>
      <w:bookmarkStart w:id="687" w:name="_Toc418721303"/>
      <w:bookmarkStart w:id="688" w:name="_Toc418722121"/>
      <w:bookmarkStart w:id="689" w:name="_Toc418722939"/>
      <w:bookmarkStart w:id="690" w:name="_Toc418723761"/>
      <w:bookmarkStart w:id="691" w:name="_Toc418724583"/>
      <w:bookmarkStart w:id="692" w:name="_Toc418858849"/>
      <w:bookmarkStart w:id="693" w:name="_Toc418859402"/>
      <w:bookmarkStart w:id="694" w:name="_Toc418859954"/>
      <w:bookmarkStart w:id="695" w:name="_Toc418860506"/>
      <w:bookmarkStart w:id="696" w:name="_Toc418861058"/>
      <w:bookmarkStart w:id="697" w:name="_Toc418861611"/>
      <w:bookmarkStart w:id="698" w:name="_Toc418862139"/>
      <w:bookmarkStart w:id="699" w:name="_Toc418681388"/>
      <w:bookmarkStart w:id="700" w:name="_Toc418692305"/>
      <w:bookmarkStart w:id="701" w:name="_Toc418716201"/>
      <w:bookmarkStart w:id="702" w:name="_Toc418716362"/>
      <w:bookmarkStart w:id="703" w:name="_Toc418716523"/>
      <w:bookmarkStart w:id="704" w:name="_Toc418716684"/>
      <w:bookmarkStart w:id="705" w:name="_Toc418716845"/>
      <w:bookmarkStart w:id="706" w:name="_Toc418717144"/>
      <w:bookmarkStart w:id="707" w:name="_Toc418720502"/>
      <w:bookmarkStart w:id="708" w:name="_Toc418721304"/>
      <w:bookmarkStart w:id="709" w:name="_Toc418722122"/>
      <w:bookmarkStart w:id="710" w:name="_Toc418722940"/>
      <w:bookmarkStart w:id="711" w:name="_Toc418723762"/>
      <w:bookmarkStart w:id="712" w:name="_Toc418724584"/>
      <w:bookmarkStart w:id="713" w:name="_Toc418858850"/>
      <w:bookmarkStart w:id="714" w:name="_Toc418859403"/>
      <w:bookmarkStart w:id="715" w:name="_Toc418859955"/>
      <w:bookmarkStart w:id="716" w:name="_Toc418860507"/>
      <w:bookmarkStart w:id="717" w:name="_Toc418861059"/>
      <w:bookmarkStart w:id="718" w:name="_Toc418861612"/>
      <w:bookmarkStart w:id="719" w:name="_Toc418862140"/>
      <w:bookmarkStart w:id="720" w:name="_Toc418681389"/>
      <w:bookmarkStart w:id="721" w:name="_Toc418692306"/>
      <w:bookmarkStart w:id="722" w:name="_Toc418716202"/>
      <w:bookmarkStart w:id="723" w:name="_Toc418716363"/>
      <w:bookmarkStart w:id="724" w:name="_Toc418716524"/>
      <w:bookmarkStart w:id="725" w:name="_Toc418716685"/>
      <w:bookmarkStart w:id="726" w:name="_Toc418716846"/>
      <w:bookmarkStart w:id="727" w:name="_Toc418717145"/>
      <w:bookmarkStart w:id="728" w:name="_Toc418720503"/>
      <w:bookmarkStart w:id="729" w:name="_Toc418721305"/>
      <w:bookmarkStart w:id="730" w:name="_Toc418722123"/>
      <w:bookmarkStart w:id="731" w:name="_Toc418722941"/>
      <w:bookmarkStart w:id="732" w:name="_Toc418723763"/>
      <w:bookmarkStart w:id="733" w:name="_Toc418724585"/>
      <w:bookmarkStart w:id="734" w:name="_Toc418858851"/>
      <w:bookmarkStart w:id="735" w:name="_Toc418859404"/>
      <w:bookmarkStart w:id="736" w:name="_Toc418859956"/>
      <w:bookmarkStart w:id="737" w:name="_Toc418860508"/>
      <w:bookmarkStart w:id="738" w:name="_Toc418861060"/>
      <w:bookmarkStart w:id="739" w:name="_Toc418861613"/>
      <w:bookmarkStart w:id="740" w:name="_Toc418862141"/>
      <w:bookmarkStart w:id="741" w:name="_Toc418681390"/>
      <w:bookmarkStart w:id="742" w:name="_Toc418692307"/>
      <w:bookmarkStart w:id="743" w:name="_Toc418716203"/>
      <w:bookmarkStart w:id="744" w:name="_Toc418716364"/>
      <w:bookmarkStart w:id="745" w:name="_Toc418716525"/>
      <w:bookmarkStart w:id="746" w:name="_Toc418716686"/>
      <w:bookmarkStart w:id="747" w:name="_Toc418716847"/>
      <w:bookmarkStart w:id="748" w:name="_Toc418717146"/>
      <w:bookmarkStart w:id="749" w:name="_Toc418720504"/>
      <w:bookmarkStart w:id="750" w:name="_Toc418721306"/>
      <w:bookmarkStart w:id="751" w:name="_Toc418722124"/>
      <w:bookmarkStart w:id="752" w:name="_Toc418722942"/>
      <w:bookmarkStart w:id="753" w:name="_Toc418723764"/>
      <w:bookmarkStart w:id="754" w:name="_Toc418724586"/>
      <w:bookmarkStart w:id="755" w:name="_Toc418858852"/>
      <w:bookmarkStart w:id="756" w:name="_Toc418859405"/>
      <w:bookmarkStart w:id="757" w:name="_Toc418859957"/>
      <w:bookmarkStart w:id="758" w:name="_Toc418860509"/>
      <w:bookmarkStart w:id="759" w:name="_Toc418861061"/>
      <w:bookmarkStart w:id="760" w:name="_Toc418861614"/>
      <w:bookmarkStart w:id="761" w:name="_Toc418862142"/>
      <w:bookmarkStart w:id="762" w:name="_Toc418681391"/>
      <w:bookmarkStart w:id="763" w:name="_Toc418692308"/>
      <w:bookmarkStart w:id="764" w:name="_Toc418716204"/>
      <w:bookmarkStart w:id="765" w:name="_Toc418716365"/>
      <w:bookmarkStart w:id="766" w:name="_Toc418716526"/>
      <w:bookmarkStart w:id="767" w:name="_Toc418716687"/>
      <w:bookmarkStart w:id="768" w:name="_Toc418716848"/>
      <w:bookmarkStart w:id="769" w:name="_Toc418717147"/>
      <w:bookmarkStart w:id="770" w:name="_Toc418720505"/>
      <w:bookmarkStart w:id="771" w:name="_Toc418721307"/>
      <w:bookmarkStart w:id="772" w:name="_Toc418722125"/>
      <w:bookmarkStart w:id="773" w:name="_Toc418722943"/>
      <w:bookmarkStart w:id="774" w:name="_Toc418723765"/>
      <w:bookmarkStart w:id="775" w:name="_Toc418724587"/>
      <w:bookmarkStart w:id="776" w:name="_Toc418858853"/>
      <w:bookmarkStart w:id="777" w:name="_Toc418859406"/>
      <w:bookmarkStart w:id="778" w:name="_Toc418859958"/>
      <w:bookmarkStart w:id="779" w:name="_Toc418860510"/>
      <w:bookmarkStart w:id="780" w:name="_Toc418861062"/>
      <w:bookmarkStart w:id="781" w:name="_Toc418861615"/>
      <w:bookmarkStart w:id="782" w:name="_Toc418862143"/>
      <w:bookmarkStart w:id="783" w:name="_Toc418681392"/>
      <w:bookmarkStart w:id="784" w:name="_Toc418692309"/>
      <w:bookmarkStart w:id="785" w:name="_Toc418716205"/>
      <w:bookmarkStart w:id="786" w:name="_Toc418716366"/>
      <w:bookmarkStart w:id="787" w:name="_Toc418716527"/>
      <w:bookmarkStart w:id="788" w:name="_Toc418716688"/>
      <w:bookmarkStart w:id="789" w:name="_Toc418716849"/>
      <w:bookmarkStart w:id="790" w:name="_Toc418717148"/>
      <w:bookmarkStart w:id="791" w:name="_Toc418720506"/>
      <w:bookmarkStart w:id="792" w:name="_Toc418721308"/>
      <w:bookmarkStart w:id="793" w:name="_Toc418722126"/>
      <w:bookmarkStart w:id="794" w:name="_Toc418722944"/>
      <w:bookmarkStart w:id="795" w:name="_Toc418723766"/>
      <w:bookmarkStart w:id="796" w:name="_Toc418724588"/>
      <w:bookmarkStart w:id="797" w:name="_Toc418858854"/>
      <w:bookmarkStart w:id="798" w:name="_Toc418859407"/>
      <w:bookmarkStart w:id="799" w:name="_Toc418859959"/>
      <w:bookmarkStart w:id="800" w:name="_Toc418860511"/>
      <w:bookmarkStart w:id="801" w:name="_Toc418861063"/>
      <w:bookmarkStart w:id="802" w:name="_Toc418861616"/>
      <w:bookmarkStart w:id="803" w:name="_Toc418862144"/>
      <w:bookmarkStart w:id="804" w:name="_Toc418681393"/>
      <w:bookmarkStart w:id="805" w:name="_Toc418692310"/>
      <w:bookmarkStart w:id="806" w:name="_Toc418716206"/>
      <w:bookmarkStart w:id="807" w:name="_Toc418716367"/>
      <w:bookmarkStart w:id="808" w:name="_Toc418716528"/>
      <w:bookmarkStart w:id="809" w:name="_Toc418716689"/>
      <w:bookmarkStart w:id="810" w:name="_Toc418716850"/>
      <w:bookmarkStart w:id="811" w:name="_Toc418717149"/>
      <w:bookmarkStart w:id="812" w:name="_Toc418720507"/>
      <w:bookmarkStart w:id="813" w:name="_Toc418721309"/>
      <w:bookmarkStart w:id="814" w:name="_Toc418722127"/>
      <w:bookmarkStart w:id="815" w:name="_Toc418722945"/>
      <w:bookmarkStart w:id="816" w:name="_Toc418723767"/>
      <w:bookmarkStart w:id="817" w:name="_Toc418724589"/>
      <w:bookmarkStart w:id="818" w:name="_Toc418858855"/>
      <w:bookmarkStart w:id="819" w:name="_Toc418859408"/>
      <w:bookmarkStart w:id="820" w:name="_Toc418859960"/>
      <w:bookmarkStart w:id="821" w:name="_Toc418860512"/>
      <w:bookmarkStart w:id="822" w:name="_Toc418861064"/>
      <w:bookmarkStart w:id="823" w:name="_Toc418861617"/>
      <w:bookmarkStart w:id="824" w:name="_Toc418862145"/>
      <w:bookmarkStart w:id="825" w:name="_Toc418681394"/>
      <w:bookmarkStart w:id="826" w:name="_Toc418692311"/>
      <w:bookmarkStart w:id="827" w:name="_Toc418716207"/>
      <w:bookmarkStart w:id="828" w:name="_Toc418716368"/>
      <w:bookmarkStart w:id="829" w:name="_Toc418716529"/>
      <w:bookmarkStart w:id="830" w:name="_Toc418716690"/>
      <w:bookmarkStart w:id="831" w:name="_Toc418716851"/>
      <w:bookmarkStart w:id="832" w:name="_Toc418717150"/>
      <w:bookmarkStart w:id="833" w:name="_Toc418720508"/>
      <w:bookmarkStart w:id="834" w:name="_Toc418721310"/>
      <w:bookmarkStart w:id="835" w:name="_Toc418722128"/>
      <w:bookmarkStart w:id="836" w:name="_Toc418722946"/>
      <w:bookmarkStart w:id="837" w:name="_Toc418723768"/>
      <w:bookmarkStart w:id="838" w:name="_Toc418724590"/>
      <w:bookmarkStart w:id="839" w:name="_Toc418858856"/>
      <w:bookmarkStart w:id="840" w:name="_Toc418859409"/>
      <w:bookmarkStart w:id="841" w:name="_Toc418859961"/>
      <w:bookmarkStart w:id="842" w:name="_Toc418860513"/>
      <w:bookmarkStart w:id="843" w:name="_Toc418861065"/>
      <w:bookmarkStart w:id="844" w:name="_Toc418861618"/>
      <w:bookmarkStart w:id="845" w:name="_Toc418862146"/>
      <w:bookmarkStart w:id="846" w:name="_Toc418681395"/>
      <w:bookmarkStart w:id="847" w:name="_Toc418692312"/>
      <w:bookmarkStart w:id="848" w:name="_Toc418716208"/>
      <w:bookmarkStart w:id="849" w:name="_Toc418716369"/>
      <w:bookmarkStart w:id="850" w:name="_Toc418716530"/>
      <w:bookmarkStart w:id="851" w:name="_Toc418716691"/>
      <w:bookmarkStart w:id="852" w:name="_Toc418716852"/>
      <w:bookmarkStart w:id="853" w:name="_Toc418717151"/>
      <w:bookmarkStart w:id="854" w:name="_Toc418720509"/>
      <w:bookmarkStart w:id="855" w:name="_Toc418721311"/>
      <w:bookmarkStart w:id="856" w:name="_Toc418722129"/>
      <w:bookmarkStart w:id="857" w:name="_Toc418722947"/>
      <w:bookmarkStart w:id="858" w:name="_Toc418723769"/>
      <w:bookmarkStart w:id="859" w:name="_Toc418724591"/>
      <w:bookmarkStart w:id="860" w:name="_Toc418858857"/>
      <w:bookmarkStart w:id="861" w:name="_Toc418859410"/>
      <w:bookmarkStart w:id="862" w:name="_Toc418859962"/>
      <w:bookmarkStart w:id="863" w:name="_Toc418860514"/>
      <w:bookmarkStart w:id="864" w:name="_Toc418861066"/>
      <w:bookmarkStart w:id="865" w:name="_Toc418861619"/>
      <w:bookmarkStart w:id="866" w:name="_Toc418862147"/>
      <w:bookmarkStart w:id="867" w:name="_Toc418681396"/>
      <w:bookmarkStart w:id="868" w:name="_Toc418692313"/>
      <w:bookmarkStart w:id="869" w:name="_Toc418716209"/>
      <w:bookmarkStart w:id="870" w:name="_Toc418716370"/>
      <w:bookmarkStart w:id="871" w:name="_Toc418716531"/>
      <w:bookmarkStart w:id="872" w:name="_Toc418716692"/>
      <w:bookmarkStart w:id="873" w:name="_Toc418716853"/>
      <w:bookmarkStart w:id="874" w:name="_Toc418717152"/>
      <w:bookmarkStart w:id="875" w:name="_Toc418720510"/>
      <w:bookmarkStart w:id="876" w:name="_Toc418721312"/>
      <w:bookmarkStart w:id="877" w:name="_Toc418722130"/>
      <w:bookmarkStart w:id="878" w:name="_Toc418722948"/>
      <w:bookmarkStart w:id="879" w:name="_Toc418723770"/>
      <w:bookmarkStart w:id="880" w:name="_Toc418724592"/>
      <w:bookmarkStart w:id="881" w:name="_Toc418858858"/>
      <w:bookmarkStart w:id="882" w:name="_Toc418859411"/>
      <w:bookmarkStart w:id="883" w:name="_Toc418859963"/>
      <w:bookmarkStart w:id="884" w:name="_Toc418860515"/>
      <w:bookmarkStart w:id="885" w:name="_Toc418861067"/>
      <w:bookmarkStart w:id="886" w:name="_Toc418861620"/>
      <w:bookmarkStart w:id="887" w:name="_Toc418862148"/>
      <w:bookmarkStart w:id="888" w:name="_Toc418681397"/>
      <w:bookmarkStart w:id="889" w:name="_Toc418692314"/>
      <w:bookmarkStart w:id="890" w:name="_Toc418716210"/>
      <w:bookmarkStart w:id="891" w:name="_Toc418716371"/>
      <w:bookmarkStart w:id="892" w:name="_Toc418716532"/>
      <w:bookmarkStart w:id="893" w:name="_Toc418716693"/>
      <w:bookmarkStart w:id="894" w:name="_Toc418716854"/>
      <w:bookmarkStart w:id="895" w:name="_Toc418717153"/>
      <w:bookmarkStart w:id="896" w:name="_Toc418720511"/>
      <w:bookmarkStart w:id="897" w:name="_Toc418721313"/>
      <w:bookmarkStart w:id="898" w:name="_Toc418722131"/>
      <w:bookmarkStart w:id="899" w:name="_Toc418722949"/>
      <w:bookmarkStart w:id="900" w:name="_Toc418723771"/>
      <w:bookmarkStart w:id="901" w:name="_Toc418724593"/>
      <w:bookmarkStart w:id="902" w:name="_Toc418858859"/>
      <w:bookmarkStart w:id="903" w:name="_Toc418859412"/>
      <w:bookmarkStart w:id="904" w:name="_Toc418859964"/>
      <w:bookmarkStart w:id="905" w:name="_Toc418860516"/>
      <w:bookmarkStart w:id="906" w:name="_Toc418861068"/>
      <w:bookmarkStart w:id="907" w:name="_Toc418861621"/>
      <w:bookmarkStart w:id="908" w:name="_Toc418862149"/>
      <w:bookmarkStart w:id="909" w:name="_Toc418681398"/>
      <w:bookmarkStart w:id="910" w:name="_Toc418692315"/>
      <w:bookmarkStart w:id="911" w:name="_Toc418716211"/>
      <w:bookmarkStart w:id="912" w:name="_Toc418716372"/>
      <w:bookmarkStart w:id="913" w:name="_Toc418716533"/>
      <w:bookmarkStart w:id="914" w:name="_Toc418716694"/>
      <w:bookmarkStart w:id="915" w:name="_Toc418716855"/>
      <w:bookmarkStart w:id="916" w:name="_Toc418717154"/>
      <w:bookmarkStart w:id="917" w:name="_Toc418720512"/>
      <w:bookmarkStart w:id="918" w:name="_Toc418721314"/>
      <w:bookmarkStart w:id="919" w:name="_Toc418722132"/>
      <w:bookmarkStart w:id="920" w:name="_Toc418722950"/>
      <w:bookmarkStart w:id="921" w:name="_Toc418723772"/>
      <w:bookmarkStart w:id="922" w:name="_Toc418724594"/>
      <w:bookmarkStart w:id="923" w:name="_Toc418858860"/>
      <w:bookmarkStart w:id="924" w:name="_Toc418859413"/>
      <w:bookmarkStart w:id="925" w:name="_Toc418859965"/>
      <w:bookmarkStart w:id="926" w:name="_Toc418860517"/>
      <w:bookmarkStart w:id="927" w:name="_Toc418861069"/>
      <w:bookmarkStart w:id="928" w:name="_Toc418861622"/>
      <w:bookmarkStart w:id="929" w:name="_Toc418862150"/>
      <w:bookmarkStart w:id="930" w:name="_Toc418681399"/>
      <w:bookmarkStart w:id="931" w:name="_Toc418692316"/>
      <w:bookmarkStart w:id="932" w:name="_Toc418716212"/>
      <w:bookmarkStart w:id="933" w:name="_Toc418716373"/>
      <w:bookmarkStart w:id="934" w:name="_Toc418716534"/>
      <w:bookmarkStart w:id="935" w:name="_Toc418716695"/>
      <w:bookmarkStart w:id="936" w:name="_Toc418716856"/>
      <w:bookmarkStart w:id="937" w:name="_Toc418717155"/>
      <w:bookmarkStart w:id="938" w:name="_Toc418720513"/>
      <w:bookmarkStart w:id="939" w:name="_Toc418721315"/>
      <w:bookmarkStart w:id="940" w:name="_Toc418722133"/>
      <w:bookmarkStart w:id="941" w:name="_Toc418722951"/>
      <w:bookmarkStart w:id="942" w:name="_Toc418723773"/>
      <w:bookmarkStart w:id="943" w:name="_Toc418724595"/>
      <w:bookmarkStart w:id="944" w:name="_Toc418858861"/>
      <w:bookmarkStart w:id="945" w:name="_Toc418859414"/>
      <w:bookmarkStart w:id="946" w:name="_Toc418859966"/>
      <w:bookmarkStart w:id="947" w:name="_Toc418860518"/>
      <w:bookmarkStart w:id="948" w:name="_Toc418861070"/>
      <w:bookmarkStart w:id="949" w:name="_Toc418861623"/>
      <w:bookmarkStart w:id="950" w:name="_Toc418862151"/>
      <w:bookmarkStart w:id="951" w:name="_Toc418681400"/>
      <w:bookmarkStart w:id="952" w:name="_Toc418692317"/>
      <w:bookmarkStart w:id="953" w:name="_Toc418716213"/>
      <w:bookmarkStart w:id="954" w:name="_Toc418716374"/>
      <w:bookmarkStart w:id="955" w:name="_Toc418716535"/>
      <w:bookmarkStart w:id="956" w:name="_Toc418716696"/>
      <w:bookmarkStart w:id="957" w:name="_Toc418716857"/>
      <w:bookmarkStart w:id="958" w:name="_Toc418717156"/>
      <w:bookmarkStart w:id="959" w:name="_Toc418720514"/>
      <w:bookmarkStart w:id="960" w:name="_Toc418721316"/>
      <w:bookmarkStart w:id="961" w:name="_Toc418722134"/>
      <w:bookmarkStart w:id="962" w:name="_Toc418722952"/>
      <w:bookmarkStart w:id="963" w:name="_Toc418723774"/>
      <w:bookmarkStart w:id="964" w:name="_Toc418724596"/>
      <w:bookmarkStart w:id="965" w:name="_Toc418858862"/>
      <w:bookmarkStart w:id="966" w:name="_Toc418859415"/>
      <w:bookmarkStart w:id="967" w:name="_Toc418859967"/>
      <w:bookmarkStart w:id="968" w:name="_Toc418860519"/>
      <w:bookmarkStart w:id="969" w:name="_Toc418861071"/>
      <w:bookmarkStart w:id="970" w:name="_Toc418861624"/>
      <w:bookmarkStart w:id="971" w:name="_Toc418862152"/>
      <w:bookmarkStart w:id="972" w:name="_Toc418681401"/>
      <w:bookmarkStart w:id="973" w:name="_Toc418692318"/>
      <w:bookmarkStart w:id="974" w:name="_Toc418716214"/>
      <w:bookmarkStart w:id="975" w:name="_Toc418716375"/>
      <w:bookmarkStart w:id="976" w:name="_Toc418716536"/>
      <w:bookmarkStart w:id="977" w:name="_Toc418716697"/>
      <w:bookmarkStart w:id="978" w:name="_Toc418716858"/>
      <w:bookmarkStart w:id="979" w:name="_Toc418717157"/>
      <w:bookmarkStart w:id="980" w:name="_Toc418720515"/>
      <w:bookmarkStart w:id="981" w:name="_Toc418721317"/>
      <w:bookmarkStart w:id="982" w:name="_Toc418722135"/>
      <w:bookmarkStart w:id="983" w:name="_Toc418722953"/>
      <w:bookmarkStart w:id="984" w:name="_Toc418723775"/>
      <w:bookmarkStart w:id="985" w:name="_Toc418724597"/>
      <w:bookmarkStart w:id="986" w:name="_Toc418858863"/>
      <w:bookmarkStart w:id="987" w:name="_Toc418859416"/>
      <w:bookmarkStart w:id="988" w:name="_Toc418859968"/>
      <w:bookmarkStart w:id="989" w:name="_Toc418860520"/>
      <w:bookmarkStart w:id="990" w:name="_Toc418861072"/>
      <w:bookmarkStart w:id="991" w:name="_Toc418861625"/>
      <w:bookmarkStart w:id="992" w:name="_Toc418862153"/>
      <w:bookmarkStart w:id="993" w:name="_Toc418681402"/>
      <w:bookmarkStart w:id="994" w:name="_Toc418692319"/>
      <w:bookmarkStart w:id="995" w:name="_Toc418716215"/>
      <w:bookmarkStart w:id="996" w:name="_Toc418716376"/>
      <w:bookmarkStart w:id="997" w:name="_Toc418716537"/>
      <w:bookmarkStart w:id="998" w:name="_Toc418716698"/>
      <w:bookmarkStart w:id="999" w:name="_Toc418716859"/>
      <w:bookmarkStart w:id="1000" w:name="_Toc418717158"/>
      <w:bookmarkStart w:id="1001" w:name="_Toc418720516"/>
      <w:bookmarkStart w:id="1002" w:name="_Toc418721318"/>
      <w:bookmarkStart w:id="1003" w:name="_Toc418722136"/>
      <w:bookmarkStart w:id="1004" w:name="_Toc418722954"/>
      <w:bookmarkStart w:id="1005" w:name="_Toc418723776"/>
      <w:bookmarkStart w:id="1006" w:name="_Toc418724598"/>
      <w:bookmarkStart w:id="1007" w:name="_Toc418858864"/>
      <w:bookmarkStart w:id="1008" w:name="_Toc418859417"/>
      <w:bookmarkStart w:id="1009" w:name="_Toc418859969"/>
      <w:bookmarkStart w:id="1010" w:name="_Toc418860521"/>
      <w:bookmarkStart w:id="1011" w:name="_Toc418861073"/>
      <w:bookmarkStart w:id="1012" w:name="_Toc418861626"/>
      <w:bookmarkStart w:id="1013" w:name="_Toc418862154"/>
      <w:bookmarkStart w:id="1014" w:name="_Toc418681403"/>
      <w:bookmarkStart w:id="1015" w:name="_Toc418692320"/>
      <w:bookmarkStart w:id="1016" w:name="_Toc418716216"/>
      <w:bookmarkStart w:id="1017" w:name="_Toc418716377"/>
      <w:bookmarkStart w:id="1018" w:name="_Toc418716538"/>
      <w:bookmarkStart w:id="1019" w:name="_Toc418716699"/>
      <w:bookmarkStart w:id="1020" w:name="_Toc418716860"/>
      <w:bookmarkStart w:id="1021" w:name="_Toc418717159"/>
      <w:bookmarkStart w:id="1022" w:name="_Toc418720517"/>
      <w:bookmarkStart w:id="1023" w:name="_Toc418721319"/>
      <w:bookmarkStart w:id="1024" w:name="_Toc418722137"/>
      <w:bookmarkStart w:id="1025" w:name="_Toc418722955"/>
      <w:bookmarkStart w:id="1026" w:name="_Toc418723777"/>
      <w:bookmarkStart w:id="1027" w:name="_Toc418724599"/>
      <w:bookmarkStart w:id="1028" w:name="_Toc418858865"/>
      <w:bookmarkStart w:id="1029" w:name="_Toc418859418"/>
      <w:bookmarkStart w:id="1030" w:name="_Toc418859970"/>
      <w:bookmarkStart w:id="1031" w:name="_Toc418860522"/>
      <w:bookmarkStart w:id="1032" w:name="_Toc418861074"/>
      <w:bookmarkStart w:id="1033" w:name="_Toc418861627"/>
      <w:bookmarkStart w:id="1034" w:name="_Toc418862155"/>
      <w:bookmarkStart w:id="1035" w:name="_Toc418681404"/>
      <w:bookmarkStart w:id="1036" w:name="_Toc418692321"/>
      <w:bookmarkStart w:id="1037" w:name="_Toc418716217"/>
      <w:bookmarkStart w:id="1038" w:name="_Toc418716378"/>
      <w:bookmarkStart w:id="1039" w:name="_Toc418716539"/>
      <w:bookmarkStart w:id="1040" w:name="_Toc418716700"/>
      <w:bookmarkStart w:id="1041" w:name="_Toc418716861"/>
      <w:bookmarkStart w:id="1042" w:name="_Toc418717160"/>
      <w:bookmarkStart w:id="1043" w:name="_Toc418720518"/>
      <w:bookmarkStart w:id="1044" w:name="_Toc418721320"/>
      <w:bookmarkStart w:id="1045" w:name="_Toc418722138"/>
      <w:bookmarkStart w:id="1046" w:name="_Toc418722956"/>
      <w:bookmarkStart w:id="1047" w:name="_Toc418723778"/>
      <w:bookmarkStart w:id="1048" w:name="_Toc418724600"/>
      <w:bookmarkStart w:id="1049" w:name="_Toc418858866"/>
      <w:bookmarkStart w:id="1050" w:name="_Toc418859419"/>
      <w:bookmarkStart w:id="1051" w:name="_Toc418859971"/>
      <w:bookmarkStart w:id="1052" w:name="_Toc418860523"/>
      <w:bookmarkStart w:id="1053" w:name="_Toc418861075"/>
      <w:bookmarkStart w:id="1054" w:name="_Toc418861628"/>
      <w:bookmarkStart w:id="1055" w:name="_Toc418862156"/>
      <w:bookmarkStart w:id="1056" w:name="_Toc418681405"/>
      <w:bookmarkStart w:id="1057" w:name="_Toc418692322"/>
      <w:bookmarkStart w:id="1058" w:name="_Toc418716218"/>
      <w:bookmarkStart w:id="1059" w:name="_Toc418716379"/>
      <w:bookmarkStart w:id="1060" w:name="_Toc418716540"/>
      <w:bookmarkStart w:id="1061" w:name="_Toc418716701"/>
      <w:bookmarkStart w:id="1062" w:name="_Toc418716862"/>
      <w:bookmarkStart w:id="1063" w:name="_Toc418717161"/>
      <w:bookmarkStart w:id="1064" w:name="_Toc418720519"/>
      <w:bookmarkStart w:id="1065" w:name="_Toc418721321"/>
      <w:bookmarkStart w:id="1066" w:name="_Toc418722139"/>
      <w:bookmarkStart w:id="1067" w:name="_Toc418722957"/>
      <w:bookmarkStart w:id="1068" w:name="_Toc418723779"/>
      <w:bookmarkStart w:id="1069" w:name="_Toc418724601"/>
      <w:bookmarkStart w:id="1070" w:name="_Toc418858867"/>
      <w:bookmarkStart w:id="1071" w:name="_Toc418859420"/>
      <w:bookmarkStart w:id="1072" w:name="_Toc418859972"/>
      <w:bookmarkStart w:id="1073" w:name="_Toc418860524"/>
      <w:bookmarkStart w:id="1074" w:name="_Toc418861076"/>
      <w:bookmarkStart w:id="1075" w:name="_Toc418861629"/>
      <w:bookmarkStart w:id="1076" w:name="_Toc418862157"/>
      <w:bookmarkStart w:id="1077" w:name="_Toc418681406"/>
      <w:bookmarkStart w:id="1078" w:name="_Toc418692323"/>
      <w:bookmarkStart w:id="1079" w:name="_Toc418716219"/>
      <w:bookmarkStart w:id="1080" w:name="_Toc418716380"/>
      <w:bookmarkStart w:id="1081" w:name="_Toc418716541"/>
      <w:bookmarkStart w:id="1082" w:name="_Toc418716702"/>
      <w:bookmarkStart w:id="1083" w:name="_Toc418716863"/>
      <w:bookmarkStart w:id="1084" w:name="_Toc418717162"/>
      <w:bookmarkStart w:id="1085" w:name="_Toc418720520"/>
      <w:bookmarkStart w:id="1086" w:name="_Toc418721322"/>
      <w:bookmarkStart w:id="1087" w:name="_Toc418722140"/>
      <w:bookmarkStart w:id="1088" w:name="_Toc418722958"/>
      <w:bookmarkStart w:id="1089" w:name="_Toc418723780"/>
      <w:bookmarkStart w:id="1090" w:name="_Toc418724602"/>
      <w:bookmarkStart w:id="1091" w:name="_Toc418858868"/>
      <w:bookmarkStart w:id="1092" w:name="_Toc418859421"/>
      <w:bookmarkStart w:id="1093" w:name="_Toc418859973"/>
      <w:bookmarkStart w:id="1094" w:name="_Toc418860525"/>
      <w:bookmarkStart w:id="1095" w:name="_Toc418861077"/>
      <w:bookmarkStart w:id="1096" w:name="_Toc418861630"/>
      <w:bookmarkStart w:id="1097" w:name="_Toc418862158"/>
      <w:bookmarkStart w:id="1098" w:name="_Toc418681407"/>
      <w:bookmarkStart w:id="1099" w:name="_Toc418692324"/>
      <w:bookmarkStart w:id="1100" w:name="_Toc418716220"/>
      <w:bookmarkStart w:id="1101" w:name="_Toc418716381"/>
      <w:bookmarkStart w:id="1102" w:name="_Toc418716542"/>
      <w:bookmarkStart w:id="1103" w:name="_Toc418716703"/>
      <w:bookmarkStart w:id="1104" w:name="_Toc418716864"/>
      <w:bookmarkStart w:id="1105" w:name="_Toc418717163"/>
      <w:bookmarkStart w:id="1106" w:name="_Toc418720521"/>
      <w:bookmarkStart w:id="1107" w:name="_Toc418721323"/>
      <w:bookmarkStart w:id="1108" w:name="_Toc418722141"/>
      <w:bookmarkStart w:id="1109" w:name="_Toc418722959"/>
      <w:bookmarkStart w:id="1110" w:name="_Toc418723781"/>
      <w:bookmarkStart w:id="1111" w:name="_Toc418724603"/>
      <w:bookmarkStart w:id="1112" w:name="_Toc418858869"/>
      <w:bookmarkStart w:id="1113" w:name="_Toc418859422"/>
      <w:bookmarkStart w:id="1114" w:name="_Toc418859974"/>
      <w:bookmarkStart w:id="1115" w:name="_Toc418860526"/>
      <w:bookmarkStart w:id="1116" w:name="_Toc418861078"/>
      <w:bookmarkStart w:id="1117" w:name="_Toc418861631"/>
      <w:bookmarkStart w:id="1118" w:name="_Toc418862159"/>
      <w:bookmarkStart w:id="1119" w:name="_Toc418681408"/>
      <w:bookmarkStart w:id="1120" w:name="_Toc418692325"/>
      <w:bookmarkStart w:id="1121" w:name="_Toc418716221"/>
      <w:bookmarkStart w:id="1122" w:name="_Toc418716382"/>
      <w:bookmarkStart w:id="1123" w:name="_Toc418716543"/>
      <w:bookmarkStart w:id="1124" w:name="_Toc418716704"/>
      <w:bookmarkStart w:id="1125" w:name="_Toc418716865"/>
      <w:bookmarkStart w:id="1126" w:name="_Toc418717164"/>
      <w:bookmarkStart w:id="1127" w:name="_Toc418720522"/>
      <w:bookmarkStart w:id="1128" w:name="_Toc418721324"/>
      <w:bookmarkStart w:id="1129" w:name="_Toc418722142"/>
      <w:bookmarkStart w:id="1130" w:name="_Toc418722960"/>
      <w:bookmarkStart w:id="1131" w:name="_Toc418723782"/>
      <w:bookmarkStart w:id="1132" w:name="_Toc418724604"/>
      <w:bookmarkStart w:id="1133" w:name="_Toc418858870"/>
      <w:bookmarkStart w:id="1134" w:name="_Toc418859423"/>
      <w:bookmarkStart w:id="1135" w:name="_Toc418859975"/>
      <w:bookmarkStart w:id="1136" w:name="_Toc418860527"/>
      <w:bookmarkStart w:id="1137" w:name="_Toc418861079"/>
      <w:bookmarkStart w:id="1138" w:name="_Toc418861632"/>
      <w:bookmarkStart w:id="1139" w:name="_Toc418862160"/>
      <w:bookmarkStart w:id="1140" w:name="_Toc418681409"/>
      <w:bookmarkStart w:id="1141" w:name="_Toc418692326"/>
      <w:bookmarkStart w:id="1142" w:name="_Toc418716222"/>
      <w:bookmarkStart w:id="1143" w:name="_Toc418716383"/>
      <w:bookmarkStart w:id="1144" w:name="_Toc418716544"/>
      <w:bookmarkStart w:id="1145" w:name="_Toc418716705"/>
      <w:bookmarkStart w:id="1146" w:name="_Toc418716866"/>
      <w:bookmarkStart w:id="1147" w:name="_Toc418717165"/>
      <w:bookmarkStart w:id="1148" w:name="_Toc418720523"/>
      <w:bookmarkStart w:id="1149" w:name="_Toc418721325"/>
      <w:bookmarkStart w:id="1150" w:name="_Toc418722143"/>
      <w:bookmarkStart w:id="1151" w:name="_Toc418722961"/>
      <w:bookmarkStart w:id="1152" w:name="_Toc418723783"/>
      <w:bookmarkStart w:id="1153" w:name="_Toc418724605"/>
      <w:bookmarkStart w:id="1154" w:name="_Toc418858871"/>
      <w:bookmarkStart w:id="1155" w:name="_Toc418859424"/>
      <w:bookmarkStart w:id="1156" w:name="_Toc418859976"/>
      <w:bookmarkStart w:id="1157" w:name="_Toc418860528"/>
      <w:bookmarkStart w:id="1158" w:name="_Toc418861080"/>
      <w:bookmarkStart w:id="1159" w:name="_Toc418861633"/>
      <w:bookmarkStart w:id="1160" w:name="_Toc418862161"/>
      <w:bookmarkStart w:id="1161" w:name="_Toc418681410"/>
      <w:bookmarkStart w:id="1162" w:name="_Toc418692327"/>
      <w:bookmarkStart w:id="1163" w:name="_Toc418716223"/>
      <w:bookmarkStart w:id="1164" w:name="_Toc418716384"/>
      <w:bookmarkStart w:id="1165" w:name="_Toc418716545"/>
      <w:bookmarkStart w:id="1166" w:name="_Toc418716706"/>
      <w:bookmarkStart w:id="1167" w:name="_Toc418716867"/>
      <w:bookmarkStart w:id="1168" w:name="_Toc418717166"/>
      <w:bookmarkStart w:id="1169" w:name="_Toc418720524"/>
      <w:bookmarkStart w:id="1170" w:name="_Toc418721326"/>
      <w:bookmarkStart w:id="1171" w:name="_Toc418722144"/>
      <w:bookmarkStart w:id="1172" w:name="_Toc418722962"/>
      <w:bookmarkStart w:id="1173" w:name="_Toc418723784"/>
      <w:bookmarkStart w:id="1174" w:name="_Toc418724606"/>
      <w:bookmarkStart w:id="1175" w:name="_Toc418858872"/>
      <w:bookmarkStart w:id="1176" w:name="_Toc418859425"/>
      <w:bookmarkStart w:id="1177" w:name="_Toc418859977"/>
      <w:bookmarkStart w:id="1178" w:name="_Toc418860529"/>
      <w:bookmarkStart w:id="1179" w:name="_Toc418861081"/>
      <w:bookmarkStart w:id="1180" w:name="_Toc418861634"/>
      <w:bookmarkStart w:id="1181" w:name="_Toc418862162"/>
      <w:bookmarkStart w:id="1182" w:name="_Toc418681411"/>
      <w:bookmarkStart w:id="1183" w:name="_Toc418692328"/>
      <w:bookmarkStart w:id="1184" w:name="_Toc418716224"/>
      <w:bookmarkStart w:id="1185" w:name="_Toc418716385"/>
      <w:bookmarkStart w:id="1186" w:name="_Toc418716546"/>
      <w:bookmarkStart w:id="1187" w:name="_Toc418716707"/>
      <w:bookmarkStart w:id="1188" w:name="_Toc418716868"/>
      <w:bookmarkStart w:id="1189" w:name="_Toc418717167"/>
      <w:bookmarkStart w:id="1190" w:name="_Toc418720525"/>
      <w:bookmarkStart w:id="1191" w:name="_Toc418721327"/>
      <w:bookmarkStart w:id="1192" w:name="_Toc418722145"/>
      <w:bookmarkStart w:id="1193" w:name="_Toc418722963"/>
      <w:bookmarkStart w:id="1194" w:name="_Toc418723785"/>
      <w:bookmarkStart w:id="1195" w:name="_Toc418724607"/>
      <w:bookmarkStart w:id="1196" w:name="_Toc418858873"/>
      <w:bookmarkStart w:id="1197" w:name="_Toc418859426"/>
      <w:bookmarkStart w:id="1198" w:name="_Toc418859978"/>
      <w:bookmarkStart w:id="1199" w:name="_Toc418860530"/>
      <w:bookmarkStart w:id="1200" w:name="_Toc418861082"/>
      <w:bookmarkStart w:id="1201" w:name="_Toc418861635"/>
      <w:bookmarkStart w:id="1202" w:name="_Toc418862163"/>
      <w:bookmarkStart w:id="1203" w:name="_Toc418681412"/>
      <w:bookmarkStart w:id="1204" w:name="_Toc418692329"/>
      <w:bookmarkStart w:id="1205" w:name="_Toc418716225"/>
      <w:bookmarkStart w:id="1206" w:name="_Toc418716386"/>
      <w:bookmarkStart w:id="1207" w:name="_Toc418716547"/>
      <w:bookmarkStart w:id="1208" w:name="_Toc418716708"/>
      <w:bookmarkStart w:id="1209" w:name="_Toc418716869"/>
      <w:bookmarkStart w:id="1210" w:name="_Toc418717168"/>
      <w:bookmarkStart w:id="1211" w:name="_Toc418720526"/>
      <w:bookmarkStart w:id="1212" w:name="_Toc418721328"/>
      <w:bookmarkStart w:id="1213" w:name="_Toc418722146"/>
      <w:bookmarkStart w:id="1214" w:name="_Toc418722964"/>
      <w:bookmarkStart w:id="1215" w:name="_Toc418723786"/>
      <w:bookmarkStart w:id="1216" w:name="_Toc418724608"/>
      <w:bookmarkStart w:id="1217" w:name="_Toc418858874"/>
      <w:bookmarkStart w:id="1218" w:name="_Toc418859427"/>
      <w:bookmarkStart w:id="1219" w:name="_Toc418859979"/>
      <w:bookmarkStart w:id="1220" w:name="_Toc418860531"/>
      <w:bookmarkStart w:id="1221" w:name="_Toc418861083"/>
      <w:bookmarkStart w:id="1222" w:name="_Toc418861636"/>
      <w:bookmarkStart w:id="1223" w:name="_Toc418862164"/>
      <w:bookmarkStart w:id="1224" w:name="_Toc418716226"/>
      <w:bookmarkStart w:id="1225" w:name="_Toc418716387"/>
      <w:bookmarkStart w:id="1226" w:name="_Toc418716548"/>
      <w:bookmarkStart w:id="1227" w:name="_Toc418716709"/>
      <w:bookmarkStart w:id="1228" w:name="_Toc418716870"/>
      <w:bookmarkStart w:id="1229" w:name="_Toc418717169"/>
      <w:bookmarkStart w:id="1230" w:name="_Toc418720527"/>
      <w:bookmarkStart w:id="1231" w:name="_Toc418721329"/>
      <w:bookmarkStart w:id="1232" w:name="_Toc418722147"/>
      <w:bookmarkStart w:id="1233" w:name="_Toc418722965"/>
      <w:bookmarkStart w:id="1234" w:name="_Toc418723787"/>
      <w:bookmarkStart w:id="1235" w:name="_Toc418724609"/>
      <w:bookmarkStart w:id="1236" w:name="_Toc418858875"/>
      <w:bookmarkStart w:id="1237" w:name="_Toc418859428"/>
      <w:bookmarkStart w:id="1238" w:name="_Toc418859980"/>
      <w:bookmarkStart w:id="1239" w:name="_Toc418860532"/>
      <w:bookmarkStart w:id="1240" w:name="_Toc418861084"/>
      <w:bookmarkStart w:id="1241" w:name="_Toc418861637"/>
      <w:bookmarkStart w:id="1242" w:name="_Toc418862165"/>
      <w:bookmarkStart w:id="1243" w:name="_Toc418864737"/>
      <w:bookmarkEnd w:id="240"/>
      <w:bookmarkEnd w:id="241"/>
      <w:bookmarkEnd w:id="242"/>
      <w:bookmarkEnd w:id="243"/>
      <w:bookmarkEnd w:id="244"/>
      <w:bookmarkEnd w:id="245"/>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sidRPr="00FA6769">
        <w:rPr>
          <w:rFonts w:cs="Arial"/>
          <w:sz w:val="26"/>
          <w:szCs w:val="26"/>
        </w:rPr>
        <w:lastRenderedPageBreak/>
        <w:t xml:space="preserve">Overview of </w:t>
      </w:r>
      <w:r w:rsidR="00F821DD">
        <w:rPr>
          <w:rFonts w:cs="Arial"/>
          <w:sz w:val="26"/>
          <w:szCs w:val="26"/>
        </w:rPr>
        <w:t>Health Information Management</w:t>
      </w:r>
      <w:bookmarkEnd w:id="1243"/>
    </w:p>
    <w:p w:rsidR="00FB051F" w:rsidRDefault="00FA6769">
      <w:pPr>
        <w:pStyle w:val="Heading2"/>
        <w:rPr>
          <w:sz w:val="26"/>
          <w:szCs w:val="26"/>
        </w:rPr>
      </w:pPr>
      <w:bookmarkStart w:id="1244" w:name="_Toc418864738"/>
      <w:r w:rsidRPr="00FA6769">
        <w:rPr>
          <w:sz w:val="26"/>
          <w:szCs w:val="26"/>
        </w:rPr>
        <w:t>HIM Professionals</w:t>
      </w:r>
      <w:r w:rsidR="0052746F">
        <w:rPr>
          <w:sz w:val="26"/>
          <w:szCs w:val="26"/>
        </w:rPr>
        <w:t xml:space="preserve"> (Actors)</w:t>
      </w:r>
      <w:bookmarkEnd w:id="1244"/>
    </w:p>
    <w:p w:rsidR="00277EEB" w:rsidRPr="00277EEB" w:rsidRDefault="00415042" w:rsidP="00255C6A">
      <w:pPr>
        <w:spacing w:after="0" w:line="240" w:lineRule="auto"/>
        <w:rPr>
          <w:rFonts w:ascii="Times New Roman" w:hAnsi="Times New Roman" w:cs="Times New Roman"/>
        </w:rPr>
      </w:pPr>
      <w:r w:rsidRPr="00277EEB">
        <w:rPr>
          <w:rFonts w:ascii="Times New Roman" w:hAnsi="Times New Roman" w:cs="Times New Roman"/>
        </w:rPr>
        <w:t>HIM Professional</w:t>
      </w:r>
      <w:r w:rsidR="00277EEB" w:rsidRPr="00277EEB">
        <w:rPr>
          <w:rFonts w:ascii="Times New Roman" w:hAnsi="Times New Roman" w:cs="Times New Roman"/>
        </w:rPr>
        <w:t>s are r</w:t>
      </w:r>
      <w:r w:rsidRPr="00277EEB">
        <w:rPr>
          <w:rFonts w:ascii="Times New Roman" w:hAnsi="Times New Roman" w:cs="Times New Roman"/>
        </w:rPr>
        <w:t>esponsible for ensuring the availability, accuracy, and protection of information that is needed to deliver healthcare services and to make appropriate healthcare-related decisions.</w:t>
      </w:r>
      <w:r w:rsidRPr="00277EEB">
        <w:rPr>
          <w:rStyle w:val="FootnoteReference"/>
          <w:rFonts w:ascii="Times New Roman" w:hAnsi="Times New Roman" w:cs="Times New Roman"/>
        </w:rPr>
        <w:footnoteReference w:id="17"/>
      </w:r>
      <w:r w:rsidRPr="00277EEB">
        <w:rPr>
          <w:rFonts w:ascii="Times New Roman" w:hAnsi="Times New Roman" w:cs="Times New Roman"/>
        </w:rPr>
        <w:t xml:space="preserve"> </w:t>
      </w:r>
      <w:r w:rsidR="00277EEB" w:rsidRPr="00277EEB">
        <w:rPr>
          <w:rFonts w:ascii="Times New Roman" w:hAnsi="Times New Roman" w:cs="Times New Roman"/>
        </w:rPr>
        <w:t xml:space="preserve"> </w:t>
      </w:r>
      <w:r w:rsidR="00277EEB" w:rsidRPr="00277EEB">
        <w:rPr>
          <w:rFonts w:ascii="Times New Roman" w:hAnsi="Times New Roman" w:cs="Times New Roman"/>
          <w:highlight w:val="yellow"/>
        </w:rPr>
        <w:t>Table 4</w:t>
      </w:r>
      <w:r w:rsidR="009F0ABB">
        <w:rPr>
          <w:rFonts w:ascii="Times New Roman" w:hAnsi="Times New Roman" w:cs="Times New Roman"/>
        </w:rPr>
        <w:t xml:space="preserve"> </w:t>
      </w:r>
      <w:r w:rsidR="00277EEB" w:rsidRPr="00277EEB">
        <w:rPr>
          <w:rFonts w:ascii="Times New Roman" w:hAnsi="Times New Roman" w:cs="Times New Roman"/>
        </w:rPr>
        <w:t>presents current roles of HIM professionals in healthcare organization</w:t>
      </w:r>
      <w:r w:rsidR="00277EEB">
        <w:rPr>
          <w:rFonts w:ascii="Times New Roman" w:hAnsi="Times New Roman" w:cs="Times New Roman"/>
        </w:rPr>
        <w:t>s</w:t>
      </w:r>
      <w:r w:rsidR="00277EEB" w:rsidRPr="00277EEB">
        <w:rPr>
          <w:rFonts w:ascii="Times New Roman" w:hAnsi="Times New Roman" w:cs="Times New Roman"/>
        </w:rPr>
        <w:t>.</w:t>
      </w:r>
      <w:r w:rsidR="00277EEB">
        <w:rPr>
          <w:rFonts w:ascii="Times New Roman" w:hAnsi="Times New Roman" w:cs="Times New Roman"/>
        </w:rPr>
        <w:t xml:space="preserve"> </w:t>
      </w:r>
    </w:p>
    <w:p w:rsidR="00277EEB" w:rsidRDefault="00277EEB" w:rsidP="00277EEB">
      <w:pPr>
        <w:spacing w:after="0" w:line="240" w:lineRule="auto"/>
        <w:jc w:val="center"/>
        <w:rPr>
          <w:rFonts w:ascii="Times New Roman" w:hAnsi="Times New Roman" w:cs="Times New Roman"/>
        </w:rPr>
      </w:pPr>
    </w:p>
    <w:p w:rsidR="00415042" w:rsidRDefault="00277EEB" w:rsidP="00277EEB">
      <w:pPr>
        <w:spacing w:after="0" w:line="240" w:lineRule="auto"/>
        <w:jc w:val="center"/>
      </w:pPr>
      <w:proofErr w:type="gramStart"/>
      <w:r w:rsidRPr="00277EEB">
        <w:rPr>
          <w:rFonts w:ascii="Times New Roman" w:hAnsi="Times New Roman" w:cs="Times New Roman"/>
          <w:highlight w:val="yellow"/>
        </w:rPr>
        <w:t>Table 4</w:t>
      </w:r>
      <w:r>
        <w:rPr>
          <w:rFonts w:ascii="Times New Roman" w:hAnsi="Times New Roman" w:cs="Times New Roman"/>
        </w:rPr>
        <w:t>.</w:t>
      </w:r>
      <w:proofErr w:type="gramEnd"/>
      <w:r>
        <w:rPr>
          <w:rFonts w:ascii="Times New Roman" w:hAnsi="Times New Roman" w:cs="Times New Roman"/>
        </w:rPr>
        <w:t xml:space="preserve"> R</w:t>
      </w:r>
      <w:r w:rsidRPr="00277EEB">
        <w:rPr>
          <w:rFonts w:ascii="Times New Roman" w:hAnsi="Times New Roman" w:cs="Times New Roman"/>
        </w:rPr>
        <w:t xml:space="preserve">oles of HIM </w:t>
      </w:r>
      <w:r>
        <w:rPr>
          <w:rFonts w:ascii="Times New Roman" w:hAnsi="Times New Roman" w:cs="Times New Roman"/>
        </w:rPr>
        <w:t>P</w:t>
      </w:r>
      <w:r w:rsidRPr="00277EEB">
        <w:rPr>
          <w:rFonts w:ascii="Times New Roman" w:hAnsi="Times New Roman" w:cs="Times New Roman"/>
        </w:rPr>
        <w:t xml:space="preserve">rofessionals in </w:t>
      </w:r>
      <w:r>
        <w:rPr>
          <w:rFonts w:ascii="Times New Roman" w:hAnsi="Times New Roman" w:cs="Times New Roman"/>
        </w:rPr>
        <w:t>H</w:t>
      </w:r>
      <w:r w:rsidRPr="00277EEB">
        <w:rPr>
          <w:rFonts w:ascii="Times New Roman" w:hAnsi="Times New Roman" w:cs="Times New Roman"/>
        </w:rPr>
        <w:t xml:space="preserve">ealthcare </w:t>
      </w:r>
      <w:r>
        <w:rPr>
          <w:rFonts w:ascii="Times New Roman" w:hAnsi="Times New Roman" w:cs="Times New Roman"/>
        </w:rPr>
        <w:t>O</w:t>
      </w:r>
      <w:r w:rsidRPr="00277EEB">
        <w:rPr>
          <w:rFonts w:ascii="Times New Roman" w:hAnsi="Times New Roman" w:cs="Times New Roman"/>
        </w:rPr>
        <w:t>rganization</w:t>
      </w:r>
      <w:r>
        <w:rPr>
          <w:rFonts w:ascii="Times New Roman" w:hAnsi="Times New Roman" w:cs="Times New Roman"/>
        </w:rPr>
        <w:t>s</w:t>
      </w:r>
      <w:r w:rsidR="009F0ABB" w:rsidRPr="00277EEB">
        <w:rPr>
          <w:rStyle w:val="FootnoteReference"/>
          <w:rFonts w:ascii="Times New Roman" w:hAnsi="Times New Roman" w:cs="Times New Roman"/>
          <w:highlight w:val="yellow"/>
        </w:rPr>
        <w:footnoteReference w:id="18"/>
      </w:r>
    </w:p>
    <w:tbl>
      <w:tblPr>
        <w:tblStyle w:val="TableGrid"/>
        <w:tblW w:w="9558" w:type="dxa"/>
        <w:tblLayout w:type="fixed"/>
        <w:tblLook w:val="04A0"/>
      </w:tblPr>
      <w:tblGrid>
        <w:gridCol w:w="3282"/>
        <w:gridCol w:w="66"/>
        <w:gridCol w:w="3060"/>
        <w:gridCol w:w="3150"/>
      </w:tblGrid>
      <w:tr w:rsidR="009F0ABB" w:rsidTr="009F0ABB">
        <w:trPr>
          <w:trHeight w:val="350"/>
        </w:trPr>
        <w:tc>
          <w:tcPr>
            <w:tcW w:w="9558" w:type="dxa"/>
            <w:gridSpan w:val="4"/>
            <w:shd w:val="clear" w:color="auto" w:fill="C6D9F1" w:themeFill="text2" w:themeFillTint="33"/>
            <w:vAlign w:val="center"/>
          </w:tcPr>
          <w:p w:rsidR="009F0ABB" w:rsidRPr="009F0ABB" w:rsidRDefault="009F0ABB" w:rsidP="009F0ABB">
            <w:pPr>
              <w:jc w:val="center"/>
              <w:rPr>
                <w:rFonts w:ascii="Times New Roman" w:hAnsi="Times New Roman" w:cs="Times New Roman"/>
                <w:b/>
              </w:rPr>
            </w:pPr>
            <w:r w:rsidRPr="009F0ABB">
              <w:rPr>
                <w:rFonts w:ascii="Times New Roman" w:hAnsi="Times New Roman" w:cs="Times New Roman"/>
                <w:b/>
              </w:rPr>
              <w:t>HIM Roles</w:t>
            </w:r>
          </w:p>
        </w:tc>
      </w:tr>
      <w:tr w:rsidR="009F0ABB" w:rsidTr="00DA3EE2">
        <w:trPr>
          <w:trHeight w:val="170"/>
        </w:trPr>
        <w:tc>
          <w:tcPr>
            <w:tcW w:w="9558" w:type="dxa"/>
            <w:gridSpan w:val="4"/>
            <w:shd w:val="clear" w:color="auto" w:fill="C6D9F1" w:themeFill="text2" w:themeFillTint="33"/>
          </w:tcPr>
          <w:p w:rsidR="009F0ABB" w:rsidRPr="009F0ABB" w:rsidRDefault="009F0ABB" w:rsidP="00DA3EE2">
            <w:pPr>
              <w:jc w:val="center"/>
              <w:rPr>
                <w:rFonts w:ascii="Times New Roman" w:hAnsi="Times New Roman" w:cs="Times New Roman"/>
                <w:b/>
              </w:rPr>
            </w:pPr>
            <w:r w:rsidRPr="009F0ABB">
              <w:rPr>
                <w:rFonts w:ascii="Times New Roman" w:hAnsi="Times New Roman" w:cs="Times New Roman"/>
                <w:b/>
              </w:rPr>
              <w:t>Data Capture, Validation, and Maintenance</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Chart correction analyst</w:t>
            </w:r>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architect</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ICD-10 implementation specialist</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Classification editor and exchange expert</w:t>
            </w:r>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capture design specialist</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Information workflow designer</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 xml:space="preserve">Clinical coding </w:t>
            </w:r>
            <w:proofErr w:type="spellStart"/>
            <w:r w:rsidRPr="009F0ABB">
              <w:rPr>
                <w:rFonts w:ascii="Times New Roman" w:hAnsi="Times New Roman" w:cs="Times New Roman"/>
              </w:rPr>
              <w:t>validator</w:t>
            </w:r>
            <w:proofErr w:type="spellEnd"/>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dictionary manager</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Patient identity manager</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Clinical content manager</w:t>
            </w:r>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integrity and transition specialist/auditor</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Registrar (birth, cancer, device, bone marrow, tissue)</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Clinical documentation improvement specialist/supervisor</w:t>
            </w:r>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 xml:space="preserve">Data </w:t>
            </w:r>
            <w:proofErr w:type="spellStart"/>
            <w:r w:rsidRPr="009F0ABB">
              <w:rPr>
                <w:rFonts w:ascii="Times New Roman" w:hAnsi="Times New Roman" w:cs="Times New Roman"/>
              </w:rPr>
              <w:t>mapper</w:t>
            </w:r>
            <w:proofErr w:type="spellEnd"/>
            <w:r w:rsidRPr="009F0ABB">
              <w:rPr>
                <w:rFonts w:ascii="Times New Roman" w:hAnsi="Times New Roman" w:cs="Times New Roman"/>
              </w:rPr>
              <w:t>/translator</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Research coordinator/associate</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Coder</w:t>
            </w:r>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quality manager/analyst</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Research data abstractor</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Coding compliance coordinator/supervisor/manager</w:t>
            </w:r>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Documentations/EHR trainer</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Terminology asset manager</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Computer-assisted coding validation practice leader</w:t>
            </w:r>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EHR content manager</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Voice capture specialist</w:t>
            </w:r>
          </w:p>
        </w:tc>
      </w:tr>
      <w:tr w:rsidR="009F0ABB" w:rsidTr="00DA3EE2">
        <w:tc>
          <w:tcPr>
            <w:tcW w:w="3348"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Chart correction analyst</w:t>
            </w:r>
          </w:p>
        </w:tc>
        <w:tc>
          <w:tcPr>
            <w:tcW w:w="306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Enterprise patient master index, data integrity analyst</w:t>
            </w:r>
          </w:p>
        </w:tc>
        <w:tc>
          <w:tcPr>
            <w:tcW w:w="3150" w:type="dxa"/>
            <w:vAlign w:val="center"/>
          </w:tcPr>
          <w:p w:rsidR="009F0ABB" w:rsidRPr="009F0ABB" w:rsidRDefault="009F0ABB" w:rsidP="00DA3EE2">
            <w:pPr>
              <w:rPr>
                <w:rFonts w:ascii="Times New Roman" w:hAnsi="Times New Roman" w:cs="Times New Roman"/>
              </w:rPr>
            </w:pPr>
          </w:p>
        </w:tc>
      </w:tr>
      <w:tr w:rsidR="009F0ABB" w:rsidTr="00DA3EE2">
        <w:tc>
          <w:tcPr>
            <w:tcW w:w="9558" w:type="dxa"/>
            <w:gridSpan w:val="4"/>
            <w:shd w:val="clear" w:color="auto" w:fill="C6D9F1" w:themeFill="text2" w:themeFillTint="33"/>
            <w:vAlign w:val="center"/>
          </w:tcPr>
          <w:p w:rsidR="009F0ABB" w:rsidRPr="009F0ABB" w:rsidRDefault="009F0ABB" w:rsidP="009F0ABB">
            <w:pPr>
              <w:jc w:val="center"/>
              <w:rPr>
                <w:rFonts w:ascii="Times New Roman" w:hAnsi="Times New Roman" w:cs="Times New Roman"/>
              </w:rPr>
            </w:pPr>
            <w:r w:rsidRPr="009F0ABB">
              <w:rPr>
                <w:rFonts w:ascii="Times New Roman" w:hAnsi="Times New Roman" w:cs="Times New Roman"/>
                <w:b/>
              </w:rPr>
              <w:t>Data/Information Analysis</w:t>
            </w:r>
            <w:r>
              <w:rPr>
                <w:rFonts w:ascii="Times New Roman" w:hAnsi="Times New Roman" w:cs="Times New Roman"/>
                <w:b/>
              </w:rPr>
              <w:t>,</w:t>
            </w:r>
            <w:r w:rsidRPr="009F0ABB">
              <w:rPr>
                <w:rFonts w:ascii="Times New Roman" w:hAnsi="Times New Roman" w:cs="Times New Roman"/>
                <w:b/>
              </w:rPr>
              <w:t xml:space="preserve"> Decision Support</w:t>
            </w:r>
            <w:r>
              <w:rPr>
                <w:rFonts w:ascii="Times New Roman" w:hAnsi="Times New Roman" w:cs="Times New Roman"/>
                <w:b/>
              </w:rPr>
              <w:t xml:space="preserve"> and Informatics</w:t>
            </w:r>
          </w:p>
        </w:tc>
      </w:tr>
      <w:tr w:rsidR="009F0ABB" w:rsidTr="00DA3EE2">
        <w:tc>
          <w:tcPr>
            <w:tcW w:w="3282" w:type="dxa"/>
            <w:vAlign w:val="center"/>
          </w:tcPr>
          <w:p w:rsidR="009F0ABB" w:rsidRPr="009F0ABB" w:rsidRDefault="009F0ABB" w:rsidP="009F0ABB">
            <w:pPr>
              <w:rPr>
                <w:rFonts w:ascii="Times New Roman" w:hAnsi="Times New Roman" w:cs="Times New Roman"/>
              </w:rPr>
            </w:pPr>
            <w:r w:rsidRPr="009F0ABB">
              <w:rPr>
                <w:rFonts w:ascii="Times New Roman" w:hAnsi="Times New Roman" w:cs="Times New Roman"/>
              </w:rPr>
              <w:t>Business analyst</w:t>
            </w:r>
            <w:r>
              <w:rPr>
                <w:rFonts w:ascii="Times New Roman" w:hAnsi="Times New Roman" w:cs="Times New Roman"/>
              </w:rPr>
              <w:t>/data analyst</w:t>
            </w:r>
          </w:p>
        </w:tc>
        <w:tc>
          <w:tcPr>
            <w:tcW w:w="3126"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integration manager/analyst</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Decision support officer</w:t>
            </w:r>
          </w:p>
        </w:tc>
      </w:tr>
      <w:tr w:rsidR="009F0ABB" w:rsidTr="00DA3EE2">
        <w:tc>
          <w:tcPr>
            <w:tcW w:w="3282"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Claims data analyst</w:t>
            </w:r>
          </w:p>
        </w:tc>
        <w:tc>
          <w:tcPr>
            <w:tcW w:w="3126"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integrity and transactions specialist/auditor</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Health data analyst/manager/director</w:t>
            </w:r>
          </w:p>
        </w:tc>
      </w:tr>
      <w:tr w:rsidR="009F0ABB" w:rsidTr="00DA3EE2">
        <w:tc>
          <w:tcPr>
            <w:tcW w:w="3282"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Clinical content analyst</w:t>
            </w:r>
          </w:p>
        </w:tc>
        <w:tc>
          <w:tcPr>
            <w:tcW w:w="3126"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quality manager/analyst</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Health Data statistician</w:t>
            </w:r>
          </w:p>
        </w:tc>
      </w:tr>
      <w:tr w:rsidR="009F0ABB" w:rsidTr="00DA3EE2">
        <w:tc>
          <w:tcPr>
            <w:tcW w:w="3282"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abstractor/coordinator</w:t>
            </w:r>
          </w:p>
        </w:tc>
        <w:tc>
          <w:tcPr>
            <w:tcW w:w="3126"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repository architect/manager/analyst</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Health outcomes analyst</w:t>
            </w:r>
          </w:p>
        </w:tc>
      </w:tr>
      <w:tr w:rsidR="009F0ABB" w:rsidTr="00DA3EE2">
        <w:tc>
          <w:tcPr>
            <w:tcW w:w="3282"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Data architect</w:t>
            </w:r>
          </w:p>
        </w:tc>
        <w:tc>
          <w:tcPr>
            <w:tcW w:w="3126" w:type="dxa"/>
            <w:gridSpan w:val="2"/>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Decision support analyst</w:t>
            </w:r>
          </w:p>
        </w:tc>
        <w:tc>
          <w:tcPr>
            <w:tcW w:w="3150" w:type="dxa"/>
            <w:vAlign w:val="center"/>
          </w:tcPr>
          <w:p w:rsidR="009F0ABB" w:rsidRPr="009F0ABB" w:rsidRDefault="009F0ABB" w:rsidP="00DA3EE2">
            <w:pPr>
              <w:rPr>
                <w:rFonts w:ascii="Times New Roman" w:hAnsi="Times New Roman" w:cs="Times New Roman"/>
              </w:rPr>
            </w:pPr>
            <w:r w:rsidRPr="009F0ABB">
              <w:rPr>
                <w:rFonts w:ascii="Times New Roman" w:hAnsi="Times New Roman" w:cs="Times New Roman"/>
              </w:rPr>
              <w:t>Health data quality engineer</w:t>
            </w:r>
          </w:p>
        </w:tc>
      </w:tr>
    </w:tbl>
    <w:p w:rsidR="00255C6A" w:rsidRDefault="00255C6A" w:rsidP="00255C6A">
      <w:pPr>
        <w:spacing w:after="0" w:line="240" w:lineRule="auto"/>
        <w:rPr>
          <w:rFonts w:ascii="Times New Roman" w:hAnsi="Times New Roman" w:cs="Times New Roman"/>
        </w:rPr>
      </w:pPr>
    </w:p>
    <w:p w:rsidR="00255C6A" w:rsidRPr="00255C6A" w:rsidRDefault="00255C6A" w:rsidP="009F0ABB">
      <w:pPr>
        <w:spacing w:after="0" w:line="240" w:lineRule="auto"/>
        <w:rPr>
          <w:rFonts w:ascii="Times New Roman" w:hAnsi="Times New Roman"/>
        </w:rPr>
      </w:pPr>
      <w:r w:rsidRPr="00277EEB">
        <w:rPr>
          <w:rFonts w:ascii="Times New Roman" w:hAnsi="Times New Roman" w:cs="Times New Roman"/>
        </w:rPr>
        <w:t>The emerging roles for HIM professionals in the new interoperable electronic data sharing environment include</w:t>
      </w:r>
      <w:r w:rsidR="009F0ABB">
        <w:rPr>
          <w:rFonts w:ascii="Times New Roman" w:hAnsi="Times New Roman" w:cs="Times New Roman"/>
        </w:rPr>
        <w:t xml:space="preserve"> </w:t>
      </w:r>
      <w:r w:rsidRPr="00255C6A">
        <w:rPr>
          <w:rFonts w:ascii="Times New Roman" w:hAnsi="Times New Roman"/>
        </w:rPr>
        <w:t>Standard setters</w:t>
      </w:r>
      <w:r w:rsidR="009F0ABB">
        <w:rPr>
          <w:rFonts w:ascii="Times New Roman" w:hAnsi="Times New Roman"/>
        </w:rPr>
        <w:t xml:space="preserve">, </w:t>
      </w:r>
      <w:r w:rsidRPr="00255C6A">
        <w:rPr>
          <w:rFonts w:ascii="Times New Roman" w:hAnsi="Times New Roman"/>
        </w:rPr>
        <w:t>Educators</w:t>
      </w:r>
      <w:r w:rsidR="009F0ABB">
        <w:rPr>
          <w:rFonts w:ascii="Times New Roman" w:hAnsi="Times New Roman"/>
        </w:rPr>
        <w:t xml:space="preserve">, </w:t>
      </w:r>
      <w:r w:rsidRPr="00255C6A">
        <w:rPr>
          <w:rFonts w:ascii="Times New Roman" w:hAnsi="Times New Roman"/>
        </w:rPr>
        <w:t>Consumer advocates</w:t>
      </w:r>
      <w:r w:rsidR="009F0ABB">
        <w:rPr>
          <w:rFonts w:ascii="Times New Roman" w:hAnsi="Times New Roman"/>
        </w:rPr>
        <w:t xml:space="preserve">, </w:t>
      </w:r>
      <w:r w:rsidRPr="00255C6A">
        <w:rPr>
          <w:rFonts w:ascii="Times New Roman" w:hAnsi="Times New Roman"/>
        </w:rPr>
        <w:t>Brokers of information</w:t>
      </w:r>
      <w:r w:rsidR="009F0ABB">
        <w:rPr>
          <w:rFonts w:ascii="Times New Roman" w:hAnsi="Times New Roman"/>
        </w:rPr>
        <w:t>.</w:t>
      </w:r>
      <w:r w:rsidR="009F0ABB" w:rsidRPr="009F0ABB">
        <w:rPr>
          <w:rStyle w:val="FootnoteReference"/>
          <w:rFonts w:ascii="Times New Roman" w:hAnsi="Times New Roman" w:cs="Times New Roman"/>
        </w:rPr>
        <w:t xml:space="preserve"> </w:t>
      </w:r>
      <w:r w:rsidR="009F0ABB" w:rsidRPr="00277EEB">
        <w:rPr>
          <w:rStyle w:val="FootnoteReference"/>
          <w:rFonts w:ascii="Times New Roman" w:hAnsi="Times New Roman" w:cs="Times New Roman"/>
        </w:rPr>
        <w:footnoteReference w:id="19"/>
      </w:r>
      <w:r w:rsidR="009F0ABB">
        <w:rPr>
          <w:rFonts w:ascii="Times New Roman" w:hAnsi="Times New Roman"/>
        </w:rPr>
        <w:t xml:space="preserve"> </w:t>
      </w:r>
    </w:p>
    <w:p w:rsidR="0052746F" w:rsidRDefault="0052746F" w:rsidP="0052746F">
      <w:pPr>
        <w:pStyle w:val="ListParagraph"/>
        <w:spacing w:after="100" w:afterAutospacing="1" w:line="276" w:lineRule="auto"/>
        <w:ind w:left="360"/>
        <w:rPr>
          <w:b/>
        </w:rPr>
      </w:pPr>
    </w:p>
    <w:p w:rsidR="00FB051F" w:rsidRDefault="00FA6769">
      <w:pPr>
        <w:pStyle w:val="Heading2"/>
        <w:rPr>
          <w:sz w:val="26"/>
          <w:szCs w:val="26"/>
        </w:rPr>
      </w:pPr>
      <w:bookmarkStart w:id="1245" w:name="_Toc418864739"/>
      <w:r w:rsidRPr="00FA6769">
        <w:rPr>
          <w:sz w:val="26"/>
          <w:szCs w:val="26"/>
        </w:rPr>
        <w:t>HIM Practices</w:t>
      </w:r>
      <w:r w:rsidR="0052746F">
        <w:rPr>
          <w:sz w:val="26"/>
          <w:szCs w:val="26"/>
        </w:rPr>
        <w:t xml:space="preserve"> (Actions)</w:t>
      </w:r>
      <w:bookmarkEnd w:id="1245"/>
    </w:p>
    <w:p w:rsidR="0052746F" w:rsidRPr="00255C6A" w:rsidRDefault="00277EEB" w:rsidP="00255C6A">
      <w:pPr>
        <w:spacing w:after="0" w:line="240" w:lineRule="auto"/>
        <w:rPr>
          <w:rFonts w:ascii="Times New Roman" w:hAnsi="Times New Roman" w:cs="Times New Roman"/>
        </w:rPr>
      </w:pPr>
      <w:r w:rsidRPr="00255C6A">
        <w:rPr>
          <w:rFonts w:ascii="Times New Roman" w:hAnsi="Times New Roman" w:cs="Times New Roman"/>
        </w:rPr>
        <w:t xml:space="preserve">HIM </w:t>
      </w:r>
      <w:r w:rsidR="00255C6A" w:rsidRPr="00255C6A">
        <w:rPr>
          <w:rFonts w:ascii="Times New Roman" w:hAnsi="Times New Roman" w:cs="Times New Roman"/>
        </w:rPr>
        <w:t>practices are focused on</w:t>
      </w:r>
      <w:r w:rsidRPr="00255C6A">
        <w:rPr>
          <w:rFonts w:ascii="Times New Roman" w:hAnsi="Times New Roman" w:cs="Times New Roman"/>
        </w:rPr>
        <w:t xml:space="preserve"> collecting health information, ensuring complete documentation, maintaining health data, and appropriately sharing authorized information though electronic as well as </w:t>
      </w:r>
      <w:r w:rsidRPr="00255C6A">
        <w:rPr>
          <w:rFonts w:ascii="Times New Roman" w:hAnsi="Times New Roman" w:cs="Times New Roman"/>
        </w:rPr>
        <w:lastRenderedPageBreak/>
        <w:t>paper-based release of information.</w:t>
      </w:r>
      <w:r w:rsidR="00255C6A" w:rsidRPr="00255C6A">
        <w:rPr>
          <w:rStyle w:val="FootnoteReference"/>
          <w:rFonts w:ascii="Times New Roman" w:hAnsi="Times New Roman" w:cs="Times New Roman"/>
        </w:rPr>
        <w:footnoteReference w:id="20"/>
      </w:r>
      <w:r w:rsidR="00255C6A">
        <w:rPr>
          <w:rFonts w:ascii="Times New Roman" w:hAnsi="Times New Roman" w:cs="Times New Roman"/>
        </w:rPr>
        <w:t xml:space="preserve"> Thus </w:t>
      </w:r>
      <w:r w:rsidR="0052746F" w:rsidRPr="00255C6A">
        <w:rPr>
          <w:rFonts w:ascii="Times New Roman" w:hAnsi="Times New Roman" w:cs="Times New Roman"/>
        </w:rPr>
        <w:t>HIM practices include various activities aimed to support basic HIM functions: Capture</w:t>
      </w:r>
      <w:r w:rsidR="0052746F" w:rsidRPr="00760090">
        <w:rPr>
          <w:rFonts w:ascii="Times New Roman" w:hAnsi="Times New Roman" w:cs="Times New Roman"/>
        </w:rPr>
        <w:t>, Process, Use, Store, and Dispose health information. Table 4 presents HIM activities under these functions.</w:t>
      </w:r>
      <w:r w:rsidR="0052746F" w:rsidRPr="00760090">
        <w:rPr>
          <w:rStyle w:val="FootnoteReference"/>
          <w:rFonts w:ascii="Times New Roman" w:hAnsi="Times New Roman" w:cs="Times New Roman"/>
        </w:rPr>
        <w:footnoteReference w:id="21"/>
      </w:r>
    </w:p>
    <w:p w:rsidR="0052746F" w:rsidRDefault="0052746F" w:rsidP="0052746F">
      <w:pPr>
        <w:spacing w:after="0" w:line="240" w:lineRule="auto"/>
        <w:rPr>
          <w:rFonts w:ascii="Times New Roman" w:hAnsi="Times New Roman" w:cs="Times New Roman"/>
        </w:rPr>
      </w:pPr>
    </w:p>
    <w:p w:rsidR="0052746F" w:rsidRDefault="0052746F" w:rsidP="0052746F">
      <w:pPr>
        <w:spacing w:after="0" w:line="240" w:lineRule="auto"/>
        <w:jc w:val="center"/>
        <w:rPr>
          <w:rFonts w:ascii="Times New Roman" w:hAnsi="Times New Roman" w:cs="Times New Roman"/>
        </w:rPr>
      </w:pPr>
      <w:proofErr w:type="gramStart"/>
      <w:r w:rsidRPr="00737481">
        <w:rPr>
          <w:rFonts w:ascii="Times New Roman" w:hAnsi="Times New Roman" w:cs="Times New Roman"/>
          <w:highlight w:val="yellow"/>
        </w:rPr>
        <w:t>Table 4</w:t>
      </w:r>
      <w:r>
        <w:rPr>
          <w:rFonts w:ascii="Times New Roman" w:hAnsi="Times New Roman" w:cs="Times New Roman"/>
        </w:rPr>
        <w:t>.</w:t>
      </w:r>
      <w:proofErr w:type="gramEnd"/>
      <w:r>
        <w:rPr>
          <w:rFonts w:ascii="Times New Roman" w:hAnsi="Times New Roman" w:cs="Times New Roman"/>
        </w:rPr>
        <w:t xml:space="preserve"> HIM Activities by HIM Function</w:t>
      </w:r>
      <w:r w:rsidR="00255C6A">
        <w:rPr>
          <w:rFonts w:ascii="Times New Roman" w:hAnsi="Times New Roman" w:cs="Times New Roman"/>
        </w:rPr>
        <w:t xml:space="preserve"> </w:t>
      </w:r>
    </w:p>
    <w:tbl>
      <w:tblPr>
        <w:tblStyle w:val="TableGrid"/>
        <w:tblW w:w="0" w:type="auto"/>
        <w:tblLook w:val="04A0"/>
      </w:tblPr>
      <w:tblGrid>
        <w:gridCol w:w="1458"/>
        <w:gridCol w:w="1710"/>
        <w:gridCol w:w="2430"/>
        <w:gridCol w:w="1350"/>
        <w:gridCol w:w="2628"/>
      </w:tblGrid>
      <w:tr w:rsidR="0052746F" w:rsidTr="00F821DD">
        <w:tc>
          <w:tcPr>
            <w:tcW w:w="1458" w:type="dxa"/>
            <w:shd w:val="clear" w:color="auto" w:fill="C6D9F1" w:themeFill="text2" w:themeFillTint="33"/>
          </w:tcPr>
          <w:p w:rsidR="0052746F" w:rsidRPr="0043149B" w:rsidRDefault="0052746F" w:rsidP="00F821DD">
            <w:pPr>
              <w:spacing w:after="200" w:line="276" w:lineRule="auto"/>
              <w:jc w:val="center"/>
              <w:rPr>
                <w:rFonts w:ascii="Times New Roman" w:hAnsi="Times New Roman" w:cs="Times New Roman"/>
                <w:b/>
              </w:rPr>
            </w:pPr>
            <w:r w:rsidRPr="001F22BD">
              <w:rPr>
                <w:rFonts w:ascii="Times New Roman" w:hAnsi="Times New Roman" w:cs="Times New Roman"/>
                <w:b/>
              </w:rPr>
              <w:t>Capture</w:t>
            </w:r>
          </w:p>
        </w:tc>
        <w:tc>
          <w:tcPr>
            <w:tcW w:w="1710" w:type="dxa"/>
            <w:shd w:val="clear" w:color="auto" w:fill="C6D9F1" w:themeFill="text2" w:themeFillTint="33"/>
          </w:tcPr>
          <w:p w:rsidR="0052746F" w:rsidRPr="0043149B" w:rsidRDefault="0052746F" w:rsidP="00F821DD">
            <w:pPr>
              <w:spacing w:after="200" w:line="276" w:lineRule="auto"/>
              <w:jc w:val="center"/>
              <w:rPr>
                <w:rFonts w:ascii="Times New Roman" w:hAnsi="Times New Roman" w:cs="Times New Roman"/>
                <w:b/>
              </w:rPr>
            </w:pPr>
            <w:r w:rsidRPr="001F22BD">
              <w:rPr>
                <w:rFonts w:ascii="Times New Roman" w:hAnsi="Times New Roman" w:cs="Times New Roman"/>
                <w:b/>
              </w:rPr>
              <w:t>Process</w:t>
            </w:r>
          </w:p>
        </w:tc>
        <w:tc>
          <w:tcPr>
            <w:tcW w:w="2430" w:type="dxa"/>
            <w:shd w:val="clear" w:color="auto" w:fill="C6D9F1" w:themeFill="text2" w:themeFillTint="33"/>
          </w:tcPr>
          <w:p w:rsidR="0052746F" w:rsidRPr="0043149B" w:rsidRDefault="0052746F" w:rsidP="00F821DD">
            <w:pPr>
              <w:spacing w:after="200" w:line="276" w:lineRule="auto"/>
              <w:jc w:val="center"/>
              <w:rPr>
                <w:rFonts w:ascii="Times New Roman" w:hAnsi="Times New Roman" w:cs="Times New Roman"/>
                <w:b/>
              </w:rPr>
            </w:pPr>
            <w:r w:rsidRPr="001F22BD">
              <w:rPr>
                <w:rFonts w:ascii="Times New Roman" w:hAnsi="Times New Roman" w:cs="Times New Roman"/>
                <w:b/>
              </w:rPr>
              <w:t>Use</w:t>
            </w:r>
          </w:p>
        </w:tc>
        <w:tc>
          <w:tcPr>
            <w:tcW w:w="1350" w:type="dxa"/>
            <w:shd w:val="clear" w:color="auto" w:fill="C6D9F1" w:themeFill="text2" w:themeFillTint="33"/>
          </w:tcPr>
          <w:p w:rsidR="0052746F" w:rsidRPr="0043149B" w:rsidRDefault="0052746F" w:rsidP="00F821DD">
            <w:pPr>
              <w:spacing w:after="200" w:line="276" w:lineRule="auto"/>
              <w:jc w:val="center"/>
              <w:rPr>
                <w:rFonts w:ascii="Times New Roman" w:hAnsi="Times New Roman" w:cs="Times New Roman"/>
                <w:b/>
              </w:rPr>
            </w:pPr>
            <w:r w:rsidRPr="001F22BD">
              <w:rPr>
                <w:rFonts w:ascii="Times New Roman" w:hAnsi="Times New Roman" w:cs="Times New Roman"/>
                <w:b/>
              </w:rPr>
              <w:t>Store</w:t>
            </w:r>
          </w:p>
        </w:tc>
        <w:tc>
          <w:tcPr>
            <w:tcW w:w="2628" w:type="dxa"/>
            <w:shd w:val="clear" w:color="auto" w:fill="C6D9F1" w:themeFill="text2" w:themeFillTint="33"/>
          </w:tcPr>
          <w:p w:rsidR="0052746F" w:rsidRPr="0043149B" w:rsidRDefault="0052746F" w:rsidP="00F821DD">
            <w:pPr>
              <w:spacing w:after="200" w:line="276" w:lineRule="auto"/>
              <w:jc w:val="center"/>
              <w:rPr>
                <w:rFonts w:ascii="Times New Roman" w:hAnsi="Times New Roman" w:cs="Times New Roman"/>
                <w:b/>
              </w:rPr>
            </w:pPr>
            <w:r w:rsidRPr="001F22BD">
              <w:rPr>
                <w:rFonts w:ascii="Times New Roman" w:hAnsi="Times New Roman" w:cs="Times New Roman"/>
                <w:b/>
              </w:rPr>
              <w:t>Dispose</w:t>
            </w:r>
          </w:p>
        </w:tc>
      </w:tr>
      <w:tr w:rsidR="0052746F" w:rsidTr="00F821DD">
        <w:tc>
          <w:tcPr>
            <w:tcW w:w="1458" w:type="dxa"/>
            <w:shd w:val="clear" w:color="auto" w:fill="auto"/>
          </w:tcPr>
          <w:p w:rsidR="0052746F" w:rsidRPr="00D03E1D" w:rsidRDefault="0052746F" w:rsidP="00F821DD">
            <w:pPr>
              <w:rPr>
                <w:rFonts w:ascii="Times New Roman" w:hAnsi="Times New Roman" w:cs="Times New Roman"/>
              </w:rPr>
            </w:pPr>
            <w:r w:rsidRPr="00D03E1D">
              <w:rPr>
                <w:rFonts w:ascii="Times New Roman" w:hAnsi="Times New Roman" w:cs="Times New Roman"/>
              </w:rPr>
              <w:t>Create</w:t>
            </w:r>
          </w:p>
          <w:p w:rsidR="0052746F" w:rsidRPr="00D03E1D" w:rsidRDefault="0052746F" w:rsidP="00F821DD">
            <w:pPr>
              <w:rPr>
                <w:rFonts w:ascii="Times New Roman" w:hAnsi="Times New Roman" w:cs="Times New Roman"/>
              </w:rPr>
            </w:pPr>
            <w:r w:rsidRPr="00D03E1D">
              <w:rPr>
                <w:rFonts w:ascii="Times New Roman" w:hAnsi="Times New Roman" w:cs="Times New Roman"/>
              </w:rPr>
              <w:t>Enter</w:t>
            </w:r>
          </w:p>
          <w:p w:rsidR="0052746F" w:rsidRPr="00D03E1D" w:rsidRDefault="0052746F" w:rsidP="00F821DD">
            <w:pPr>
              <w:rPr>
                <w:rFonts w:ascii="Times New Roman" w:hAnsi="Times New Roman" w:cs="Times New Roman"/>
              </w:rPr>
            </w:pPr>
            <w:r w:rsidRPr="00D03E1D">
              <w:rPr>
                <w:rFonts w:ascii="Times New Roman" w:hAnsi="Times New Roman" w:cs="Times New Roman"/>
              </w:rPr>
              <w:t xml:space="preserve">Record </w:t>
            </w:r>
          </w:p>
          <w:p w:rsidR="0052746F" w:rsidRPr="00D03E1D" w:rsidRDefault="0052746F" w:rsidP="00F821DD">
            <w:pPr>
              <w:rPr>
                <w:rFonts w:ascii="Times New Roman" w:hAnsi="Times New Roman" w:cs="Times New Roman"/>
              </w:rPr>
            </w:pPr>
            <w:r w:rsidRPr="00D03E1D">
              <w:rPr>
                <w:rFonts w:ascii="Times New Roman" w:hAnsi="Times New Roman" w:cs="Times New Roman"/>
              </w:rPr>
              <w:t>Dictate</w:t>
            </w:r>
          </w:p>
          <w:p w:rsidR="0052746F" w:rsidRPr="00D03E1D" w:rsidRDefault="0052746F" w:rsidP="00F821DD">
            <w:pPr>
              <w:rPr>
                <w:rFonts w:ascii="Times New Roman" w:hAnsi="Times New Roman" w:cs="Times New Roman"/>
              </w:rPr>
            </w:pPr>
            <w:r w:rsidRPr="00D03E1D">
              <w:rPr>
                <w:rFonts w:ascii="Times New Roman" w:hAnsi="Times New Roman" w:cs="Times New Roman"/>
              </w:rPr>
              <w:t>Write</w:t>
            </w:r>
          </w:p>
          <w:p w:rsidR="0052746F" w:rsidRPr="00D03E1D" w:rsidRDefault="0052746F" w:rsidP="00F821DD">
            <w:pPr>
              <w:rPr>
                <w:rFonts w:ascii="Times New Roman" w:hAnsi="Times New Roman" w:cs="Times New Roman"/>
              </w:rPr>
            </w:pPr>
            <w:r w:rsidRPr="00D03E1D">
              <w:rPr>
                <w:rFonts w:ascii="Times New Roman" w:hAnsi="Times New Roman" w:cs="Times New Roman"/>
              </w:rPr>
              <w:t>Receive</w:t>
            </w:r>
          </w:p>
          <w:p w:rsidR="0052746F" w:rsidRPr="00D03E1D" w:rsidRDefault="0052746F" w:rsidP="00F821DD">
            <w:pPr>
              <w:rPr>
                <w:rFonts w:ascii="Times New Roman" w:hAnsi="Times New Roman" w:cs="Times New Roman"/>
              </w:rPr>
            </w:pPr>
            <w:r w:rsidRPr="00D03E1D">
              <w:rPr>
                <w:rFonts w:ascii="Times New Roman" w:hAnsi="Times New Roman" w:cs="Times New Roman"/>
              </w:rPr>
              <w:t>Interface</w:t>
            </w:r>
          </w:p>
        </w:tc>
        <w:tc>
          <w:tcPr>
            <w:tcW w:w="1710" w:type="dxa"/>
            <w:shd w:val="clear" w:color="auto" w:fill="auto"/>
          </w:tcPr>
          <w:p w:rsidR="0052746F" w:rsidRPr="00D03E1D" w:rsidRDefault="0052746F" w:rsidP="00F821DD">
            <w:pPr>
              <w:rPr>
                <w:rFonts w:ascii="Times New Roman" w:hAnsi="Times New Roman" w:cs="Times New Roman"/>
              </w:rPr>
            </w:pPr>
            <w:r w:rsidRPr="00D03E1D">
              <w:rPr>
                <w:rFonts w:ascii="Times New Roman" w:hAnsi="Times New Roman" w:cs="Times New Roman"/>
              </w:rPr>
              <w:t>Classify</w:t>
            </w:r>
          </w:p>
          <w:p w:rsidR="0052746F" w:rsidRPr="00D03E1D" w:rsidRDefault="0052746F" w:rsidP="00F821DD">
            <w:pPr>
              <w:rPr>
                <w:rFonts w:ascii="Times New Roman" w:hAnsi="Times New Roman" w:cs="Times New Roman"/>
              </w:rPr>
            </w:pPr>
            <w:r w:rsidRPr="00D03E1D">
              <w:rPr>
                <w:rFonts w:ascii="Times New Roman" w:hAnsi="Times New Roman" w:cs="Times New Roman"/>
              </w:rPr>
              <w:t>Validate</w:t>
            </w:r>
          </w:p>
          <w:p w:rsidR="0052746F" w:rsidRPr="00D03E1D" w:rsidRDefault="0052746F" w:rsidP="00F821DD">
            <w:pPr>
              <w:rPr>
                <w:rFonts w:ascii="Times New Roman" w:hAnsi="Times New Roman" w:cs="Times New Roman"/>
              </w:rPr>
            </w:pPr>
            <w:r w:rsidRPr="00D03E1D">
              <w:rPr>
                <w:rFonts w:ascii="Times New Roman" w:hAnsi="Times New Roman" w:cs="Times New Roman"/>
              </w:rPr>
              <w:t>Analyze</w:t>
            </w:r>
          </w:p>
          <w:p w:rsidR="0052746F" w:rsidRPr="00D03E1D" w:rsidRDefault="0052746F" w:rsidP="00F821DD">
            <w:pPr>
              <w:rPr>
                <w:rFonts w:ascii="Times New Roman" w:hAnsi="Times New Roman" w:cs="Times New Roman"/>
              </w:rPr>
            </w:pPr>
            <w:r w:rsidRPr="00D03E1D">
              <w:rPr>
                <w:rFonts w:ascii="Times New Roman" w:hAnsi="Times New Roman" w:cs="Times New Roman"/>
              </w:rPr>
              <w:t>QC/QA</w:t>
            </w:r>
          </w:p>
          <w:p w:rsidR="0052746F" w:rsidRPr="00D03E1D" w:rsidRDefault="0052746F" w:rsidP="00F821DD">
            <w:pPr>
              <w:rPr>
                <w:rFonts w:ascii="Times New Roman" w:hAnsi="Times New Roman" w:cs="Times New Roman"/>
              </w:rPr>
            </w:pPr>
            <w:r w:rsidRPr="00D03E1D">
              <w:rPr>
                <w:rFonts w:ascii="Times New Roman" w:hAnsi="Times New Roman" w:cs="Times New Roman"/>
              </w:rPr>
              <w:t>Compliance</w:t>
            </w:r>
          </w:p>
          <w:p w:rsidR="0052746F" w:rsidRPr="00D03E1D" w:rsidRDefault="0052746F" w:rsidP="00F821DD">
            <w:pPr>
              <w:rPr>
                <w:rFonts w:ascii="Times New Roman" w:hAnsi="Times New Roman" w:cs="Times New Roman"/>
              </w:rPr>
            </w:pPr>
            <w:r w:rsidRPr="00D03E1D">
              <w:rPr>
                <w:rFonts w:ascii="Times New Roman" w:hAnsi="Times New Roman" w:cs="Times New Roman"/>
              </w:rPr>
              <w:t xml:space="preserve">Interface </w:t>
            </w:r>
          </w:p>
          <w:p w:rsidR="0052746F" w:rsidRPr="00D03E1D" w:rsidRDefault="0052746F" w:rsidP="00F821DD">
            <w:pPr>
              <w:rPr>
                <w:rFonts w:ascii="Times New Roman" w:hAnsi="Times New Roman" w:cs="Times New Roman"/>
              </w:rPr>
            </w:pPr>
            <w:r w:rsidRPr="00D03E1D">
              <w:rPr>
                <w:rFonts w:ascii="Times New Roman" w:hAnsi="Times New Roman" w:cs="Times New Roman"/>
              </w:rPr>
              <w:t>Integrate</w:t>
            </w:r>
          </w:p>
        </w:tc>
        <w:tc>
          <w:tcPr>
            <w:tcW w:w="2430" w:type="dxa"/>
            <w:shd w:val="clear" w:color="auto" w:fill="auto"/>
          </w:tcPr>
          <w:p w:rsidR="0052746F" w:rsidRPr="00D03E1D" w:rsidRDefault="0052746F" w:rsidP="00F821DD">
            <w:pPr>
              <w:rPr>
                <w:rFonts w:ascii="Times New Roman" w:hAnsi="Times New Roman" w:cs="Times New Roman"/>
              </w:rPr>
            </w:pPr>
            <w:r w:rsidRPr="00D03E1D">
              <w:rPr>
                <w:rFonts w:ascii="Times New Roman" w:hAnsi="Times New Roman" w:cs="Times New Roman"/>
              </w:rPr>
              <w:t>Code</w:t>
            </w:r>
          </w:p>
          <w:p w:rsidR="0052746F" w:rsidRPr="00D03E1D" w:rsidRDefault="0052746F" w:rsidP="00F821DD">
            <w:pPr>
              <w:rPr>
                <w:rFonts w:ascii="Times New Roman" w:hAnsi="Times New Roman" w:cs="Times New Roman"/>
              </w:rPr>
            </w:pPr>
            <w:r w:rsidRPr="00D03E1D">
              <w:rPr>
                <w:rFonts w:ascii="Times New Roman" w:hAnsi="Times New Roman" w:cs="Times New Roman"/>
              </w:rPr>
              <w:t>Examine</w:t>
            </w:r>
          </w:p>
          <w:p w:rsidR="0052746F" w:rsidRPr="00D03E1D" w:rsidRDefault="0052746F" w:rsidP="00F821DD">
            <w:pPr>
              <w:rPr>
                <w:rFonts w:ascii="Times New Roman" w:hAnsi="Times New Roman" w:cs="Times New Roman"/>
              </w:rPr>
            </w:pPr>
            <w:r w:rsidRPr="00D03E1D">
              <w:rPr>
                <w:rFonts w:ascii="Times New Roman" w:hAnsi="Times New Roman" w:cs="Times New Roman"/>
              </w:rPr>
              <w:t>Analytics</w:t>
            </w:r>
          </w:p>
          <w:p w:rsidR="0052746F" w:rsidRPr="00D03E1D" w:rsidRDefault="0052746F" w:rsidP="00F821DD">
            <w:pPr>
              <w:rPr>
                <w:rFonts w:ascii="Times New Roman" w:hAnsi="Times New Roman" w:cs="Times New Roman"/>
              </w:rPr>
            </w:pPr>
            <w:r w:rsidRPr="00D03E1D">
              <w:rPr>
                <w:rFonts w:ascii="Times New Roman" w:hAnsi="Times New Roman" w:cs="Times New Roman"/>
              </w:rPr>
              <w:t>Business Intelligence</w:t>
            </w:r>
          </w:p>
          <w:p w:rsidR="0052746F" w:rsidRPr="00D03E1D" w:rsidRDefault="0052746F" w:rsidP="00F821DD">
            <w:pPr>
              <w:rPr>
                <w:rFonts w:ascii="Times New Roman" w:hAnsi="Times New Roman" w:cs="Times New Roman"/>
              </w:rPr>
            </w:pPr>
            <w:r w:rsidRPr="00D03E1D">
              <w:rPr>
                <w:rFonts w:ascii="Times New Roman" w:hAnsi="Times New Roman" w:cs="Times New Roman"/>
              </w:rPr>
              <w:t>Release</w:t>
            </w:r>
          </w:p>
          <w:p w:rsidR="0052746F" w:rsidRPr="00D03E1D" w:rsidRDefault="0052746F" w:rsidP="00F821DD">
            <w:pPr>
              <w:rPr>
                <w:rFonts w:ascii="Times New Roman" w:hAnsi="Times New Roman" w:cs="Times New Roman"/>
              </w:rPr>
            </w:pPr>
            <w:r w:rsidRPr="00D03E1D">
              <w:rPr>
                <w:rFonts w:ascii="Times New Roman" w:hAnsi="Times New Roman" w:cs="Times New Roman"/>
              </w:rPr>
              <w:t>Discover</w:t>
            </w:r>
          </w:p>
          <w:p w:rsidR="0052746F" w:rsidRPr="00D03E1D" w:rsidRDefault="0052746F" w:rsidP="00F821DD">
            <w:pPr>
              <w:rPr>
                <w:rFonts w:ascii="Times New Roman" w:hAnsi="Times New Roman" w:cs="Times New Roman"/>
              </w:rPr>
            </w:pPr>
            <w:r w:rsidRPr="00D03E1D">
              <w:rPr>
                <w:rFonts w:ascii="Times New Roman" w:hAnsi="Times New Roman" w:cs="Times New Roman"/>
              </w:rPr>
              <w:t xml:space="preserve">Hold </w:t>
            </w:r>
          </w:p>
          <w:p w:rsidR="0052746F" w:rsidRPr="00D03E1D" w:rsidRDefault="0052746F" w:rsidP="00F821DD">
            <w:pPr>
              <w:rPr>
                <w:rFonts w:ascii="Times New Roman" w:hAnsi="Times New Roman" w:cs="Times New Roman"/>
              </w:rPr>
            </w:pPr>
            <w:r w:rsidRPr="00D03E1D">
              <w:rPr>
                <w:rFonts w:ascii="Times New Roman" w:hAnsi="Times New Roman" w:cs="Times New Roman"/>
              </w:rPr>
              <w:t>Retain</w:t>
            </w:r>
          </w:p>
          <w:p w:rsidR="0052746F" w:rsidRDefault="0052746F" w:rsidP="00F821DD">
            <w:pPr>
              <w:rPr>
                <w:rFonts w:ascii="Times New Roman" w:hAnsi="Times New Roman" w:cs="Times New Roman"/>
              </w:rPr>
            </w:pPr>
            <w:r w:rsidRPr="00D03E1D">
              <w:rPr>
                <w:rFonts w:ascii="Times New Roman" w:hAnsi="Times New Roman" w:cs="Times New Roman"/>
              </w:rPr>
              <w:t>E</w:t>
            </w:r>
            <w:r>
              <w:rPr>
                <w:rFonts w:ascii="Times New Roman" w:hAnsi="Times New Roman" w:cs="Times New Roman"/>
              </w:rPr>
              <w:t>x</w:t>
            </w:r>
            <w:r w:rsidRPr="00D03E1D">
              <w:rPr>
                <w:rFonts w:ascii="Times New Roman" w:hAnsi="Times New Roman" w:cs="Times New Roman"/>
              </w:rPr>
              <w:t>port</w:t>
            </w:r>
          </w:p>
          <w:p w:rsidR="0052746F" w:rsidRDefault="0052746F" w:rsidP="00F821DD">
            <w:pPr>
              <w:rPr>
                <w:rFonts w:ascii="Times New Roman" w:hAnsi="Times New Roman" w:cs="Times New Roman"/>
              </w:rPr>
            </w:pPr>
            <w:r>
              <w:rPr>
                <w:rFonts w:ascii="Times New Roman" w:hAnsi="Times New Roman" w:cs="Times New Roman"/>
              </w:rPr>
              <w:t>Transmit</w:t>
            </w:r>
          </w:p>
          <w:p w:rsidR="00255C6A" w:rsidRDefault="0052746F" w:rsidP="00F821DD">
            <w:pPr>
              <w:rPr>
                <w:rFonts w:ascii="Times New Roman" w:hAnsi="Times New Roman" w:cs="Times New Roman"/>
              </w:rPr>
            </w:pPr>
            <w:r>
              <w:rPr>
                <w:rFonts w:ascii="Times New Roman" w:hAnsi="Times New Roman" w:cs="Times New Roman"/>
              </w:rPr>
              <w:t>Exchange</w:t>
            </w:r>
          </w:p>
          <w:p w:rsidR="0052746F" w:rsidRPr="00D03E1D" w:rsidRDefault="00255C6A" w:rsidP="00F821DD">
            <w:pPr>
              <w:rPr>
                <w:rFonts w:ascii="Times New Roman" w:hAnsi="Times New Roman" w:cs="Times New Roman"/>
              </w:rPr>
            </w:pPr>
            <w:r>
              <w:rPr>
                <w:rFonts w:ascii="Times New Roman" w:hAnsi="Times New Roman" w:cs="Times New Roman"/>
              </w:rPr>
              <w:t>Share</w:t>
            </w:r>
          </w:p>
        </w:tc>
        <w:tc>
          <w:tcPr>
            <w:tcW w:w="1350" w:type="dxa"/>
            <w:shd w:val="clear" w:color="auto" w:fill="auto"/>
          </w:tcPr>
          <w:p w:rsidR="0052746F" w:rsidRDefault="0052746F" w:rsidP="00F821DD">
            <w:pPr>
              <w:rPr>
                <w:rFonts w:ascii="Times New Roman" w:hAnsi="Times New Roman" w:cs="Times New Roman"/>
              </w:rPr>
            </w:pPr>
            <w:r w:rsidRPr="00D03E1D">
              <w:rPr>
                <w:rFonts w:ascii="Times New Roman" w:hAnsi="Times New Roman" w:cs="Times New Roman"/>
              </w:rPr>
              <w:t>S</w:t>
            </w:r>
            <w:r>
              <w:rPr>
                <w:rFonts w:ascii="Times New Roman" w:hAnsi="Times New Roman" w:cs="Times New Roman"/>
              </w:rPr>
              <w:t>tore</w:t>
            </w:r>
          </w:p>
          <w:p w:rsidR="0052746F" w:rsidRDefault="0052746F" w:rsidP="00F821DD">
            <w:pPr>
              <w:rPr>
                <w:rFonts w:ascii="Times New Roman" w:hAnsi="Times New Roman" w:cs="Times New Roman"/>
              </w:rPr>
            </w:pPr>
            <w:r>
              <w:rPr>
                <w:rFonts w:ascii="Times New Roman" w:hAnsi="Times New Roman" w:cs="Times New Roman"/>
              </w:rPr>
              <w:t>Preserve</w:t>
            </w:r>
          </w:p>
          <w:p w:rsidR="0052746F" w:rsidRPr="00D03E1D" w:rsidRDefault="0052746F" w:rsidP="00F821DD">
            <w:pPr>
              <w:rPr>
                <w:rFonts w:ascii="Times New Roman" w:hAnsi="Times New Roman" w:cs="Times New Roman"/>
              </w:rPr>
            </w:pPr>
            <w:r>
              <w:rPr>
                <w:rFonts w:ascii="Times New Roman" w:hAnsi="Times New Roman" w:cs="Times New Roman"/>
              </w:rPr>
              <w:t>Archive</w:t>
            </w:r>
          </w:p>
        </w:tc>
        <w:tc>
          <w:tcPr>
            <w:tcW w:w="2628" w:type="dxa"/>
            <w:shd w:val="clear" w:color="auto" w:fill="auto"/>
          </w:tcPr>
          <w:p w:rsidR="0052746F" w:rsidRDefault="0052746F" w:rsidP="00F821DD">
            <w:pPr>
              <w:rPr>
                <w:rFonts w:ascii="Times New Roman" w:hAnsi="Times New Roman" w:cs="Times New Roman"/>
              </w:rPr>
            </w:pPr>
            <w:r>
              <w:rPr>
                <w:rFonts w:ascii="Times New Roman" w:hAnsi="Times New Roman" w:cs="Times New Roman"/>
              </w:rPr>
              <w:t>Delete</w:t>
            </w:r>
          </w:p>
          <w:p w:rsidR="0052746F" w:rsidRDefault="0052746F" w:rsidP="00F821DD">
            <w:pPr>
              <w:rPr>
                <w:rFonts w:ascii="Times New Roman" w:hAnsi="Times New Roman" w:cs="Times New Roman"/>
              </w:rPr>
            </w:pPr>
            <w:r>
              <w:rPr>
                <w:rFonts w:ascii="Times New Roman" w:hAnsi="Times New Roman" w:cs="Times New Roman"/>
              </w:rPr>
              <w:t>Deprecate</w:t>
            </w:r>
          </w:p>
          <w:p w:rsidR="0052746F" w:rsidRDefault="0052746F" w:rsidP="00F821DD">
            <w:pPr>
              <w:rPr>
                <w:rFonts w:ascii="Times New Roman" w:hAnsi="Times New Roman" w:cs="Times New Roman"/>
              </w:rPr>
            </w:pPr>
            <w:r>
              <w:rPr>
                <w:rFonts w:ascii="Times New Roman" w:hAnsi="Times New Roman" w:cs="Times New Roman"/>
              </w:rPr>
              <w:t>Destroy</w:t>
            </w:r>
          </w:p>
          <w:p w:rsidR="0052746F" w:rsidRDefault="0052746F" w:rsidP="00F821DD">
            <w:pPr>
              <w:rPr>
                <w:rFonts w:ascii="Times New Roman" w:hAnsi="Times New Roman" w:cs="Times New Roman"/>
              </w:rPr>
            </w:pPr>
            <w:r>
              <w:rPr>
                <w:rFonts w:ascii="Times New Roman" w:hAnsi="Times New Roman" w:cs="Times New Roman"/>
              </w:rPr>
              <w:t>Permanent Store</w:t>
            </w:r>
          </w:p>
          <w:p w:rsidR="0052746F" w:rsidRDefault="0052746F" w:rsidP="00F821DD">
            <w:pPr>
              <w:rPr>
                <w:rFonts w:ascii="Times New Roman" w:hAnsi="Times New Roman" w:cs="Times New Roman"/>
              </w:rPr>
            </w:pPr>
            <w:r>
              <w:rPr>
                <w:rFonts w:ascii="Times New Roman" w:hAnsi="Times New Roman" w:cs="Times New Roman"/>
              </w:rPr>
              <w:t>Discover</w:t>
            </w:r>
          </w:p>
          <w:p w:rsidR="0052746F" w:rsidRDefault="0052746F" w:rsidP="00F821DD">
            <w:pPr>
              <w:rPr>
                <w:rFonts w:ascii="Times New Roman" w:hAnsi="Times New Roman" w:cs="Times New Roman"/>
              </w:rPr>
            </w:pPr>
            <w:r>
              <w:rPr>
                <w:rFonts w:ascii="Times New Roman" w:hAnsi="Times New Roman" w:cs="Times New Roman"/>
              </w:rPr>
              <w:t>Permanent Archive</w:t>
            </w:r>
          </w:p>
          <w:p w:rsidR="0052746F" w:rsidRDefault="0052746F" w:rsidP="00F821DD">
            <w:pPr>
              <w:rPr>
                <w:rFonts w:ascii="Times New Roman" w:hAnsi="Times New Roman" w:cs="Times New Roman"/>
              </w:rPr>
            </w:pPr>
            <w:r>
              <w:rPr>
                <w:rFonts w:ascii="Times New Roman" w:hAnsi="Times New Roman" w:cs="Times New Roman"/>
              </w:rPr>
              <w:t>Transition</w:t>
            </w:r>
          </w:p>
          <w:p w:rsidR="0052746F" w:rsidRPr="00D03E1D" w:rsidRDefault="0052746F" w:rsidP="00F821DD">
            <w:pPr>
              <w:rPr>
                <w:rFonts w:ascii="Times New Roman" w:hAnsi="Times New Roman" w:cs="Times New Roman"/>
              </w:rPr>
            </w:pPr>
          </w:p>
        </w:tc>
      </w:tr>
    </w:tbl>
    <w:p w:rsidR="0052746F" w:rsidRDefault="0052746F" w:rsidP="00255C6A">
      <w:pPr>
        <w:spacing w:after="0" w:line="240" w:lineRule="auto"/>
        <w:rPr>
          <w:rFonts w:ascii="Times New Roman" w:hAnsi="Times New Roman" w:cs="Times New Roman"/>
          <w:b/>
          <w:sz w:val="28"/>
          <w:szCs w:val="28"/>
        </w:rPr>
      </w:pPr>
    </w:p>
    <w:p w:rsidR="0052746F" w:rsidRDefault="00255C6A" w:rsidP="00255C6A">
      <w:pPr>
        <w:pStyle w:val="BodyText"/>
        <w:spacing w:before="0"/>
      </w:pPr>
      <w:r w:rsidRPr="00737481">
        <w:rPr>
          <w:highlight w:val="yellow"/>
        </w:rPr>
        <w:t>Figure 3</w:t>
      </w:r>
      <w:r>
        <w:t xml:space="preserve"> present HIM view of the high level functions to support information lifecycle</w:t>
      </w:r>
      <w:r w:rsidR="00737481">
        <w:t>.</w:t>
      </w:r>
    </w:p>
    <w:p w:rsidR="0052746F" w:rsidRDefault="00340C46" w:rsidP="0052746F">
      <w:pPr>
        <w:pStyle w:val="BodyText"/>
        <w:ind w:left="810"/>
      </w:pPr>
      <w:r w:rsidRPr="00340C46">
        <w:rPr>
          <w:highlight w:val="yellow"/>
          <w:lang w:eastAsia="zh-TW"/>
        </w:rPr>
        <w:pict>
          <v:shapetype id="_x0000_t202" coordsize="21600,21600" o:spt="202" path="m,l,21600r21600,l21600,xe">
            <v:stroke joinstyle="miter"/>
            <v:path gradientshapeok="t" o:connecttype="rect"/>
          </v:shapetype>
          <v:shape id="_x0000_s1042" type="#_x0000_t202" style="position:absolute;left:0;text-align:left;margin-left:47.85pt;margin-top:96.4pt;width:320.4pt;height:33.25pt;z-index:251667456;mso-height-percent:200;mso-height-percent:200;mso-width-relative:margin;mso-height-relative:margin" stroked="f">
            <v:textbox style="mso-fit-shape-to-text:t">
              <w:txbxContent>
                <w:p w:rsidR="00C57944" w:rsidRDefault="00C57944" w:rsidP="00737481">
                  <w:pPr>
                    <w:spacing w:after="0" w:line="240" w:lineRule="auto"/>
                    <w:jc w:val="center"/>
                  </w:pPr>
                  <w:proofErr w:type="gramStart"/>
                  <w:r>
                    <w:rPr>
                      <w:rFonts w:ascii="Times New Roman" w:hAnsi="Times New Roman" w:cs="Times New Roman"/>
                      <w:highlight w:val="yellow"/>
                    </w:rPr>
                    <w:t>Figure 3</w:t>
                  </w:r>
                  <w:r w:rsidRPr="00737481">
                    <w:rPr>
                      <w:rFonts w:ascii="Times New Roman" w:hAnsi="Times New Roman" w:cs="Times New Roman"/>
                    </w:rPr>
                    <w:t>.</w:t>
                  </w:r>
                  <w:proofErr w:type="gramEnd"/>
                  <w:r w:rsidRPr="00737481">
                    <w:rPr>
                      <w:rFonts w:ascii="Times New Roman" w:hAnsi="Times New Roman" w:cs="Times New Roman"/>
                    </w:rPr>
                    <w:t xml:space="preserve"> HIM Functions to Support Information Lifecycle</w:t>
                  </w:r>
                </w:p>
              </w:txbxContent>
            </v:textbox>
          </v:shape>
        </w:pict>
      </w:r>
      <w:r w:rsidR="00721593" w:rsidRPr="00721593">
        <w:drawing>
          <wp:inline distT="0" distB="0" distL="0" distR="0">
            <wp:extent cx="4210050" cy="1457325"/>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96000" cy="3066393"/>
                      <a:chOff x="1295400" y="1676400"/>
                      <a:chExt cx="6096000" cy="3066393"/>
                    </a:xfrm>
                  </a:grpSpPr>
                  <a:graphicFrame>
                    <a:nvGraphicFramePr>
                      <a:cNvPr id="17" name="Diagram 16"/>
                      <a:cNvGraphicFramePr/>
                    </a:nvGraphicFramePr>
                    <a:graphic>
                      <a:graphicData uri="http://schemas.openxmlformats.org/drawingml/2006/diagram">
                        <dgm:relIds xmlns:dgm="http://schemas.openxmlformats.org/drawingml/2006/diagram" xmlns:r="http://schemas.openxmlformats.org/officeDocument/2006/relationships" r:dm="rId15" r:lo="rId16" r:qs="rId17" r:cs="rId18"/>
                      </a:graphicData>
                    </a:graphic>
                    <a:xfrm>
                      <a:off x="1295400" y="1676400"/>
                      <a:ext cx="6096000" cy="3066393"/>
                    </a:xfrm>
                  </a:graphicFrame>
                  <a:sp>
                    <a:nvSpPr>
                      <a:cNvPr id="13" name="Right Brace 12"/>
                      <a:cNvSpPr/>
                    </a:nvSpPr>
                    <a:spPr>
                      <a:xfrm rot="16200000">
                        <a:off x="4192778" y="96098"/>
                        <a:ext cx="513420" cy="5198024"/>
                      </a:xfrm>
                      <a:prstGeom prst="rightBrace">
                        <a:avLst>
                          <a:gd name="adj1" fmla="val 8333"/>
                          <a:gd name="adj2" fmla="val 50000"/>
                        </a:avLst>
                      </a:prstGeom>
                      <a:ln>
                        <a:solidFill>
                          <a:srgbClr val="FF000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dirty="0">
                            <a:solidFill>
                              <a:srgbClr val="FF0000"/>
                            </a:solidFill>
                          </a:endParaRPr>
                        </a:p>
                      </a:txBody>
                      <a:useSpRect/>
                    </a:txSp>
                    <a:style>
                      <a:lnRef idx="2">
                        <a:schemeClr val="accent1"/>
                      </a:lnRef>
                      <a:fillRef idx="0">
                        <a:schemeClr val="accent1"/>
                      </a:fillRef>
                      <a:effectRef idx="1">
                        <a:schemeClr val="accent1"/>
                      </a:effectRef>
                      <a:fontRef idx="minor">
                        <a:schemeClr val="tx1"/>
                      </a:fontRef>
                    </a:style>
                  </a:sp>
                  <a:sp>
                    <a:nvSpPr>
                      <a:cNvPr id="14" name="Rectangle 13"/>
                      <a:cNvSpPr/>
                    </a:nvSpPr>
                    <a:spPr>
                      <a:xfrm>
                        <a:off x="3752850" y="1997147"/>
                        <a:ext cx="1465545" cy="338554"/>
                      </a:xfrm>
                      <a:prstGeom prst="rect">
                        <a:avLst/>
                      </a:prstGeom>
                      <a:solidFill>
                        <a:srgbClr val="C0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bg1"/>
                              </a:solidFill>
                            </a:rPr>
                            <a:t>Share</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9375C7" w:rsidRDefault="009375C7" w:rsidP="00737481">
      <w:pPr>
        <w:spacing w:after="0" w:line="240" w:lineRule="auto"/>
        <w:jc w:val="center"/>
        <w:rPr>
          <w:rFonts w:ascii="Times New Roman" w:hAnsi="Times New Roman" w:cs="Times New Roman"/>
          <w:highlight w:val="yellow"/>
        </w:rPr>
      </w:pPr>
    </w:p>
    <w:p w:rsidR="009375C7" w:rsidRDefault="009375C7">
      <w:pPr>
        <w:spacing w:after="0" w:line="240" w:lineRule="auto"/>
        <w:rPr>
          <w:rFonts w:ascii="Times New Roman" w:hAnsi="Times New Roman" w:cs="Times New Roman"/>
          <w:highlight w:val="yellow"/>
        </w:rPr>
      </w:pPr>
    </w:p>
    <w:p w:rsidR="00FB051F" w:rsidRDefault="0052746F">
      <w:pPr>
        <w:pStyle w:val="Heading2"/>
        <w:spacing w:before="0" w:after="0"/>
        <w:rPr>
          <w:sz w:val="26"/>
          <w:szCs w:val="26"/>
        </w:rPr>
      </w:pPr>
      <w:bookmarkStart w:id="1246" w:name="_Toc418864740"/>
      <w:r w:rsidRPr="00654D91">
        <w:rPr>
          <w:sz w:val="26"/>
          <w:szCs w:val="26"/>
        </w:rPr>
        <w:t>Health Information</w:t>
      </w:r>
      <w:r w:rsidR="00F821DD">
        <w:rPr>
          <w:sz w:val="26"/>
          <w:szCs w:val="26"/>
        </w:rPr>
        <w:t xml:space="preserve"> (Products)</w:t>
      </w:r>
      <w:bookmarkEnd w:id="1246"/>
      <w:r w:rsidRPr="00654D91">
        <w:rPr>
          <w:sz w:val="26"/>
          <w:szCs w:val="26"/>
        </w:rPr>
        <w:t xml:space="preserve"> </w:t>
      </w:r>
    </w:p>
    <w:p w:rsidR="00683EB1" w:rsidRDefault="00FA6769">
      <w:pPr>
        <w:spacing w:after="0" w:line="240" w:lineRule="auto"/>
        <w:rPr>
          <w:rFonts w:ascii="Times New Roman" w:hAnsi="Times New Roman" w:cs="Times New Roman"/>
        </w:rPr>
      </w:pPr>
      <w:r w:rsidRPr="00FA6769">
        <w:rPr>
          <w:rFonts w:ascii="Times New Roman" w:hAnsi="Times New Roman" w:cs="Times New Roman"/>
        </w:rPr>
        <w:t>Health information</w:t>
      </w:r>
      <w:r w:rsidR="00FD702B">
        <w:rPr>
          <w:rFonts w:ascii="Times New Roman" w:hAnsi="Times New Roman" w:cs="Times New Roman"/>
        </w:rPr>
        <w:t xml:space="preserve"> </w:t>
      </w:r>
      <w:r w:rsidR="00A440D1">
        <w:rPr>
          <w:rFonts w:ascii="Times New Roman" w:hAnsi="Times New Roman" w:cs="Times New Roman"/>
        </w:rPr>
        <w:t>is</w:t>
      </w:r>
      <w:r w:rsidR="0052746F">
        <w:rPr>
          <w:rFonts w:ascii="Times New Roman" w:hAnsi="Times New Roman" w:cs="Times New Roman"/>
        </w:rPr>
        <w:t xml:space="preserve"> a product of HIM activities. It is </w:t>
      </w:r>
      <w:r w:rsidR="00FD702B">
        <w:rPr>
          <w:rFonts w:ascii="Times New Roman" w:hAnsi="Times New Roman" w:cs="Times New Roman"/>
        </w:rPr>
        <w:t xml:space="preserve">comprised of </w:t>
      </w:r>
      <w:r w:rsidR="00A440D1">
        <w:rPr>
          <w:rFonts w:ascii="Times New Roman" w:hAnsi="Times New Roman" w:cs="Times New Roman"/>
        </w:rPr>
        <w:t xml:space="preserve">all types of </w:t>
      </w:r>
      <w:r w:rsidR="00F036D1">
        <w:rPr>
          <w:rFonts w:ascii="Times New Roman" w:hAnsi="Times New Roman" w:cs="Times New Roman"/>
        </w:rPr>
        <w:t xml:space="preserve">health data </w:t>
      </w:r>
      <w:r w:rsidR="008658A6">
        <w:rPr>
          <w:rFonts w:ascii="Times New Roman" w:hAnsi="Times New Roman" w:cs="Times New Roman"/>
        </w:rPr>
        <w:t>generated in the process of care delivery within an</w:t>
      </w:r>
      <w:r w:rsidR="00A440D1" w:rsidRPr="009A50FC">
        <w:rPr>
          <w:rFonts w:ascii="Times New Roman" w:hAnsi="Times New Roman" w:cs="Times New Roman"/>
        </w:rPr>
        <w:t xml:space="preserve"> episode of care</w:t>
      </w:r>
      <w:r w:rsidR="00F036D1" w:rsidRPr="00F036D1">
        <w:rPr>
          <w:rFonts w:ascii="Times New Roman" w:hAnsi="Times New Roman" w:cs="Times New Roman"/>
        </w:rPr>
        <w:t xml:space="preserve"> </w:t>
      </w:r>
      <w:r w:rsidR="00F036D1">
        <w:rPr>
          <w:rFonts w:ascii="Times New Roman" w:hAnsi="Times New Roman" w:cs="Times New Roman"/>
        </w:rPr>
        <w:t>and assembled/presented/stored</w:t>
      </w:r>
      <w:r w:rsidR="004F0732">
        <w:rPr>
          <w:rFonts w:ascii="Times New Roman" w:hAnsi="Times New Roman" w:cs="Times New Roman"/>
        </w:rPr>
        <w:t>/exchanged</w:t>
      </w:r>
      <w:r w:rsidR="00F036D1">
        <w:rPr>
          <w:rFonts w:ascii="Times New Roman" w:hAnsi="Times New Roman" w:cs="Times New Roman"/>
        </w:rPr>
        <w:t xml:space="preserve"> in </w:t>
      </w:r>
      <w:r w:rsidRPr="00FA6769">
        <w:rPr>
          <w:rFonts w:ascii="Times New Roman" w:hAnsi="Times New Roman" w:cs="Times New Roman"/>
          <w:b/>
        </w:rPr>
        <w:t>records</w:t>
      </w:r>
      <w:r w:rsidR="004F0732">
        <w:rPr>
          <w:rFonts w:ascii="Times New Roman" w:hAnsi="Times New Roman" w:cs="Times New Roman"/>
        </w:rPr>
        <w:t xml:space="preserve"> that include </w:t>
      </w:r>
      <w:r w:rsidR="00F036D1" w:rsidRPr="009A50FC">
        <w:rPr>
          <w:rFonts w:ascii="Times New Roman" w:hAnsi="Times New Roman" w:cs="Times New Roman"/>
        </w:rPr>
        <w:t>documents</w:t>
      </w:r>
      <w:r w:rsidR="00F036D1">
        <w:rPr>
          <w:rFonts w:ascii="Times New Roman" w:hAnsi="Times New Roman" w:cs="Times New Roman"/>
        </w:rPr>
        <w:t>/data quires/screens/readings</w:t>
      </w:r>
      <w:r w:rsidR="004F0732">
        <w:rPr>
          <w:rFonts w:ascii="Times New Roman" w:hAnsi="Times New Roman" w:cs="Times New Roman"/>
        </w:rPr>
        <w:t>, etc</w:t>
      </w:r>
      <w:r w:rsidR="00737481">
        <w:rPr>
          <w:rFonts w:ascii="Times New Roman" w:hAnsi="Times New Roman" w:cs="Times New Roman"/>
        </w:rPr>
        <w:t>., i.e., all</w:t>
      </w:r>
      <w:r w:rsidR="004F0732">
        <w:rPr>
          <w:rFonts w:ascii="Times New Roman" w:hAnsi="Times New Roman" w:cs="Times New Roman"/>
        </w:rPr>
        <w:t xml:space="preserve"> that describe</w:t>
      </w:r>
      <w:r w:rsidR="00737481">
        <w:rPr>
          <w:rFonts w:ascii="Times New Roman" w:hAnsi="Times New Roman" w:cs="Times New Roman"/>
        </w:rPr>
        <w:t>s</w:t>
      </w:r>
      <w:r w:rsidR="004F0732">
        <w:rPr>
          <w:rFonts w:ascii="Times New Roman" w:hAnsi="Times New Roman" w:cs="Times New Roman"/>
        </w:rPr>
        <w:t xml:space="preserve"> the episode of care</w:t>
      </w:r>
      <w:r w:rsidR="008658A6">
        <w:rPr>
          <w:rFonts w:ascii="Times New Roman" w:hAnsi="Times New Roman" w:cs="Times New Roman"/>
        </w:rPr>
        <w:t xml:space="preserve">. </w:t>
      </w:r>
      <w:r w:rsidR="00F036D1">
        <w:rPr>
          <w:rFonts w:ascii="Times New Roman" w:hAnsi="Times New Roman" w:cs="Times New Roman"/>
        </w:rPr>
        <w:t>R</w:t>
      </w:r>
      <w:r w:rsidR="00F036D1" w:rsidRPr="009A50FC">
        <w:rPr>
          <w:rFonts w:ascii="Times New Roman" w:hAnsi="Times New Roman" w:cs="Times New Roman"/>
        </w:rPr>
        <w:t xml:space="preserve">elevant paper-based documents provided by patient, caregiver and/or clinicians </w:t>
      </w:r>
      <w:r w:rsidR="004F0732">
        <w:rPr>
          <w:rFonts w:ascii="Times New Roman" w:hAnsi="Times New Roman" w:cs="Times New Roman"/>
        </w:rPr>
        <w:t>during</w:t>
      </w:r>
      <w:r w:rsidR="00F036D1" w:rsidRPr="009A50FC">
        <w:rPr>
          <w:rFonts w:ascii="Times New Roman" w:hAnsi="Times New Roman" w:cs="Times New Roman"/>
        </w:rPr>
        <w:t xml:space="preserve"> the episode of care can be scanned and become part of the</w:t>
      </w:r>
      <w:r w:rsidR="00F036D1">
        <w:rPr>
          <w:rFonts w:ascii="Times New Roman" w:hAnsi="Times New Roman" w:cs="Times New Roman"/>
        </w:rPr>
        <w:t xml:space="preserve"> </w:t>
      </w:r>
      <w:r w:rsidR="004F0732">
        <w:rPr>
          <w:rFonts w:ascii="Times New Roman" w:hAnsi="Times New Roman" w:cs="Times New Roman"/>
        </w:rPr>
        <w:t>record</w:t>
      </w:r>
      <w:r w:rsidR="00F036D1">
        <w:rPr>
          <w:rFonts w:ascii="Times New Roman" w:hAnsi="Times New Roman" w:cs="Times New Roman"/>
        </w:rPr>
        <w:t xml:space="preserve"> </w:t>
      </w:r>
      <w:r w:rsidR="004F0732">
        <w:rPr>
          <w:rFonts w:ascii="Times New Roman" w:hAnsi="Times New Roman" w:cs="Times New Roman"/>
        </w:rPr>
        <w:t>of</w:t>
      </w:r>
      <w:r w:rsidR="00F036D1">
        <w:rPr>
          <w:rFonts w:ascii="Times New Roman" w:hAnsi="Times New Roman" w:cs="Times New Roman"/>
        </w:rPr>
        <w:t xml:space="preserve"> the e</w:t>
      </w:r>
      <w:r w:rsidR="00F036D1" w:rsidRPr="009A50FC">
        <w:rPr>
          <w:rFonts w:ascii="Times New Roman" w:hAnsi="Times New Roman" w:cs="Times New Roman"/>
        </w:rPr>
        <w:t xml:space="preserve">pisode of </w:t>
      </w:r>
      <w:r w:rsidR="00F036D1">
        <w:rPr>
          <w:rFonts w:ascii="Times New Roman" w:hAnsi="Times New Roman" w:cs="Times New Roman"/>
        </w:rPr>
        <w:t>c</w:t>
      </w:r>
      <w:r w:rsidR="00F036D1" w:rsidRPr="009A50FC">
        <w:rPr>
          <w:rFonts w:ascii="Times New Roman" w:hAnsi="Times New Roman" w:cs="Times New Roman"/>
        </w:rPr>
        <w:t>are.</w:t>
      </w:r>
    </w:p>
    <w:p w:rsidR="00FB051F" w:rsidRDefault="00FB051F">
      <w:pPr>
        <w:tabs>
          <w:tab w:val="left" w:pos="1980"/>
        </w:tabs>
        <w:spacing w:after="0" w:line="240" w:lineRule="auto"/>
        <w:rPr>
          <w:rFonts w:ascii="Times New Roman" w:hAnsi="Times New Roman" w:cs="Times New Roman"/>
        </w:rPr>
      </w:pPr>
    </w:p>
    <w:p w:rsidR="00927303" w:rsidRDefault="008658A6" w:rsidP="00927303">
      <w:pPr>
        <w:spacing w:after="0" w:line="240" w:lineRule="auto"/>
        <w:rPr>
          <w:rFonts w:ascii="Times New Roman" w:hAnsi="Times New Roman" w:cs="Times New Roman"/>
        </w:rPr>
      </w:pPr>
      <w:r>
        <w:rPr>
          <w:rFonts w:ascii="Times New Roman" w:hAnsi="Times New Roman" w:cs="Times New Roman"/>
        </w:rPr>
        <w:t>An episode of care consists</w:t>
      </w:r>
      <w:r w:rsidR="00A440D1" w:rsidRPr="009A50FC">
        <w:rPr>
          <w:rFonts w:ascii="Times New Roman" w:hAnsi="Times New Roman" w:cs="Times New Roman"/>
        </w:rPr>
        <w:t xml:space="preserve"> </w:t>
      </w:r>
      <w:r>
        <w:rPr>
          <w:rFonts w:ascii="Times New Roman" w:hAnsi="Times New Roman" w:cs="Times New Roman"/>
        </w:rPr>
        <w:t>of the</w:t>
      </w:r>
      <w:r w:rsidR="00A440D1" w:rsidRPr="009A50FC">
        <w:rPr>
          <w:rFonts w:ascii="Times New Roman" w:hAnsi="Times New Roman" w:cs="Times New Roman"/>
        </w:rPr>
        <w:t xml:space="preserve"> various functions</w:t>
      </w:r>
      <w:r>
        <w:rPr>
          <w:rFonts w:ascii="Times New Roman" w:hAnsi="Times New Roman" w:cs="Times New Roman"/>
        </w:rPr>
        <w:t xml:space="preserve">, e.g., registration, triage, assessment, testing, care plan, etc. </w:t>
      </w:r>
      <w:r w:rsidR="00927303">
        <w:rPr>
          <w:rFonts w:ascii="Times New Roman" w:hAnsi="Times New Roman" w:cs="Times New Roman"/>
        </w:rPr>
        <w:t>The order of performing these functions is determined by the</w:t>
      </w:r>
      <w:r w:rsidR="00FA6769" w:rsidRPr="00FA6769">
        <w:rPr>
          <w:rFonts w:ascii="Times New Roman" w:hAnsi="Times New Roman" w:cs="Times New Roman"/>
        </w:rPr>
        <w:t xml:space="preserve"> type of encounter</w:t>
      </w:r>
      <w:r w:rsidR="00927303">
        <w:rPr>
          <w:rFonts w:ascii="Times New Roman" w:hAnsi="Times New Roman" w:cs="Times New Roman"/>
        </w:rPr>
        <w:t xml:space="preserve"> and specified by organizational or jurisdictional policies.</w:t>
      </w:r>
    </w:p>
    <w:p w:rsidR="00927303" w:rsidRPr="009A50FC" w:rsidRDefault="00927303" w:rsidP="00927303">
      <w:pPr>
        <w:spacing w:after="0" w:line="240" w:lineRule="auto"/>
        <w:rPr>
          <w:rFonts w:ascii="Times New Roman" w:hAnsi="Times New Roman" w:cs="Times New Roman"/>
        </w:rPr>
      </w:pPr>
    </w:p>
    <w:p w:rsidR="00FB051F" w:rsidRDefault="008658A6">
      <w:pPr>
        <w:tabs>
          <w:tab w:val="left" w:pos="1980"/>
        </w:tabs>
        <w:spacing w:after="0" w:line="240" w:lineRule="auto"/>
        <w:rPr>
          <w:rFonts w:ascii="Times New Roman" w:hAnsi="Times New Roman" w:cs="Times New Roman"/>
        </w:rPr>
      </w:pPr>
      <w:r>
        <w:rPr>
          <w:rFonts w:ascii="Times New Roman" w:hAnsi="Times New Roman" w:cs="Times New Roman"/>
        </w:rPr>
        <w:t xml:space="preserve">Each of these functions is associated with </w:t>
      </w:r>
      <w:r w:rsidR="00737481">
        <w:rPr>
          <w:rFonts w:ascii="Times New Roman" w:hAnsi="Times New Roman" w:cs="Times New Roman"/>
        </w:rPr>
        <w:t>capturing/</w:t>
      </w:r>
      <w:r>
        <w:rPr>
          <w:rFonts w:ascii="Times New Roman" w:hAnsi="Times New Roman" w:cs="Times New Roman"/>
        </w:rPr>
        <w:t xml:space="preserve">producing/sharing/using specific information in </w:t>
      </w:r>
      <w:r w:rsidR="007C1532">
        <w:rPr>
          <w:rFonts w:ascii="Times New Roman" w:hAnsi="Times New Roman" w:cs="Times New Roman"/>
        </w:rPr>
        <w:t xml:space="preserve">the </w:t>
      </w:r>
      <w:r w:rsidR="00A440D1" w:rsidRPr="009A50FC">
        <w:rPr>
          <w:rFonts w:ascii="Times New Roman" w:hAnsi="Times New Roman" w:cs="Times New Roman"/>
        </w:rPr>
        <w:t>records</w:t>
      </w:r>
      <w:r>
        <w:rPr>
          <w:rFonts w:ascii="Times New Roman" w:hAnsi="Times New Roman" w:cs="Times New Roman"/>
        </w:rPr>
        <w:t xml:space="preserve">. </w:t>
      </w:r>
      <w:r w:rsidR="00FA6769" w:rsidRPr="00FA6769">
        <w:rPr>
          <w:rFonts w:ascii="Times New Roman" w:hAnsi="Times New Roman" w:cs="Times New Roman"/>
          <w:highlight w:val="yellow"/>
        </w:rPr>
        <w:t xml:space="preserve">Table </w:t>
      </w:r>
      <w:r w:rsidR="00737481">
        <w:rPr>
          <w:rFonts w:ascii="Times New Roman" w:hAnsi="Times New Roman" w:cs="Times New Roman"/>
        </w:rPr>
        <w:t>5</w:t>
      </w:r>
      <w:r>
        <w:rPr>
          <w:rFonts w:ascii="Times New Roman" w:hAnsi="Times New Roman" w:cs="Times New Roman"/>
        </w:rPr>
        <w:t xml:space="preserve"> shows the examples of</w:t>
      </w:r>
      <w:r w:rsidR="00A440D1" w:rsidRPr="009A50FC">
        <w:rPr>
          <w:rFonts w:ascii="Times New Roman" w:hAnsi="Times New Roman" w:cs="Times New Roman"/>
        </w:rPr>
        <w:t xml:space="preserve"> </w:t>
      </w:r>
      <w:r>
        <w:rPr>
          <w:rFonts w:ascii="Times New Roman" w:hAnsi="Times New Roman" w:cs="Times New Roman"/>
        </w:rPr>
        <w:t xml:space="preserve">episode of care’s functions and correspondent information. </w:t>
      </w:r>
    </w:p>
    <w:p w:rsidR="00737481" w:rsidRDefault="00737481">
      <w:pPr>
        <w:tabs>
          <w:tab w:val="left" w:pos="1980"/>
        </w:tabs>
        <w:spacing w:after="0" w:line="240" w:lineRule="auto"/>
        <w:rPr>
          <w:rFonts w:ascii="Times New Roman" w:hAnsi="Times New Roman" w:cs="Times New Roman"/>
        </w:rPr>
      </w:pPr>
    </w:p>
    <w:p w:rsidR="00A440D1" w:rsidRPr="008658A6" w:rsidRDefault="00FA6769" w:rsidP="00A440D1">
      <w:pPr>
        <w:spacing w:after="0" w:line="240" w:lineRule="auto"/>
        <w:jc w:val="center"/>
        <w:rPr>
          <w:rFonts w:ascii="Times New Roman" w:hAnsi="Times New Roman" w:cs="Times New Roman"/>
        </w:rPr>
      </w:pPr>
      <w:proofErr w:type="gramStart"/>
      <w:r w:rsidRPr="00FA6769">
        <w:rPr>
          <w:rFonts w:ascii="Times New Roman" w:hAnsi="Times New Roman" w:cs="Times New Roman"/>
          <w:highlight w:val="yellow"/>
        </w:rPr>
        <w:lastRenderedPageBreak/>
        <w:t xml:space="preserve">Table </w:t>
      </w:r>
      <w:r w:rsidR="00737481">
        <w:rPr>
          <w:rFonts w:ascii="Times New Roman" w:hAnsi="Times New Roman" w:cs="Times New Roman"/>
        </w:rPr>
        <w:t>5</w:t>
      </w:r>
      <w:r w:rsidRPr="00FA6769">
        <w:rPr>
          <w:rFonts w:ascii="Times New Roman" w:hAnsi="Times New Roman" w:cs="Times New Roman"/>
        </w:rPr>
        <w:t>.</w:t>
      </w:r>
      <w:proofErr w:type="gramEnd"/>
      <w:r w:rsidRPr="00FA6769">
        <w:rPr>
          <w:rFonts w:ascii="Times New Roman" w:hAnsi="Times New Roman" w:cs="Times New Roman"/>
        </w:rPr>
        <w:t xml:space="preserve"> Functions of the Episode of Care and </w:t>
      </w:r>
      <w:r w:rsidR="007C1532">
        <w:rPr>
          <w:rFonts w:ascii="Times New Roman" w:hAnsi="Times New Roman" w:cs="Times New Roman"/>
        </w:rPr>
        <w:t xml:space="preserve">Examples in </w:t>
      </w:r>
      <w:r w:rsidRPr="00FA6769">
        <w:rPr>
          <w:rFonts w:ascii="Times New Roman" w:hAnsi="Times New Roman" w:cs="Times New Roman"/>
        </w:rPr>
        <w:t>Health Information</w:t>
      </w:r>
      <w:r w:rsidR="007C1532">
        <w:rPr>
          <w:rFonts w:ascii="Times New Roman" w:hAnsi="Times New Roman" w:cs="Times New Roman"/>
        </w:rPr>
        <w:t xml:space="preserve"> in the Record</w:t>
      </w:r>
    </w:p>
    <w:tbl>
      <w:tblPr>
        <w:tblStyle w:val="TableGrid"/>
        <w:tblW w:w="0" w:type="auto"/>
        <w:tblInd w:w="558" w:type="dxa"/>
        <w:tblLook w:val="04A0"/>
      </w:tblPr>
      <w:tblGrid>
        <w:gridCol w:w="3780"/>
        <w:gridCol w:w="4410"/>
      </w:tblGrid>
      <w:tr w:rsidR="00A440D1" w:rsidRPr="009A50FC" w:rsidTr="007C1532">
        <w:tc>
          <w:tcPr>
            <w:tcW w:w="3780" w:type="dxa"/>
            <w:shd w:val="clear" w:color="auto" w:fill="B8CCE4" w:themeFill="accent1" w:themeFillTint="66"/>
          </w:tcPr>
          <w:p w:rsidR="00FB051F" w:rsidRDefault="00A440D1">
            <w:pPr>
              <w:jc w:val="center"/>
              <w:rPr>
                <w:rFonts w:ascii="Times New Roman" w:hAnsi="Times New Roman" w:cs="Times New Roman"/>
              </w:rPr>
            </w:pPr>
            <w:r w:rsidRPr="009A50FC">
              <w:rPr>
                <w:rFonts w:ascii="Times New Roman" w:hAnsi="Times New Roman" w:cs="Times New Roman"/>
              </w:rPr>
              <w:t>Episode of Care’s Functions*</w:t>
            </w:r>
          </w:p>
        </w:tc>
        <w:tc>
          <w:tcPr>
            <w:tcW w:w="4410" w:type="dxa"/>
            <w:shd w:val="clear" w:color="auto" w:fill="B8CCE4" w:themeFill="accent1" w:themeFillTint="66"/>
          </w:tcPr>
          <w:p w:rsidR="00FB051F" w:rsidRDefault="00A440D1">
            <w:pPr>
              <w:jc w:val="center"/>
              <w:rPr>
                <w:rFonts w:ascii="Times New Roman" w:hAnsi="Times New Roman" w:cs="Times New Roman"/>
              </w:rPr>
            </w:pPr>
            <w:r w:rsidRPr="009A50FC">
              <w:rPr>
                <w:rFonts w:ascii="Times New Roman" w:hAnsi="Times New Roman" w:cs="Times New Roman"/>
              </w:rPr>
              <w:t xml:space="preserve">Examples of </w:t>
            </w:r>
            <w:r w:rsidR="008658A6">
              <w:rPr>
                <w:rFonts w:ascii="Times New Roman" w:hAnsi="Times New Roman" w:cs="Times New Roman"/>
              </w:rPr>
              <w:t>Information</w:t>
            </w:r>
            <w:r w:rsidR="007C1532">
              <w:rPr>
                <w:rFonts w:ascii="Times New Roman" w:hAnsi="Times New Roman" w:cs="Times New Roman"/>
              </w:rPr>
              <w:t xml:space="preserve"> in the Record</w:t>
            </w:r>
          </w:p>
        </w:tc>
      </w:tr>
      <w:tr w:rsidR="00A440D1" w:rsidRPr="009A50FC" w:rsidTr="007C1532">
        <w:tc>
          <w:tcPr>
            <w:tcW w:w="378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 xml:space="preserve">Visit Registration/Admission </w:t>
            </w:r>
          </w:p>
        </w:tc>
        <w:tc>
          <w:tcPr>
            <w:tcW w:w="441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Patient and Facility Demographics, Billing, Consent for Information Exchange (opt-out/opt-in)</w:t>
            </w:r>
          </w:p>
        </w:tc>
      </w:tr>
      <w:tr w:rsidR="00A440D1" w:rsidRPr="009A50FC" w:rsidTr="007C1532">
        <w:tc>
          <w:tcPr>
            <w:tcW w:w="378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Triage</w:t>
            </w:r>
          </w:p>
        </w:tc>
        <w:tc>
          <w:tcPr>
            <w:tcW w:w="441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Triage Notes and Vital Signs</w:t>
            </w:r>
          </w:p>
        </w:tc>
      </w:tr>
      <w:tr w:rsidR="00A440D1" w:rsidRPr="009A50FC" w:rsidTr="007C1532">
        <w:tc>
          <w:tcPr>
            <w:tcW w:w="378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Assessment</w:t>
            </w:r>
          </w:p>
        </w:tc>
        <w:tc>
          <w:tcPr>
            <w:tcW w:w="441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History &amp; Physical, Problem List, Medication Reconciliation, Preliminary Diagnosis and Care Plan</w:t>
            </w:r>
          </w:p>
        </w:tc>
      </w:tr>
      <w:tr w:rsidR="00A440D1" w:rsidRPr="009A50FC" w:rsidTr="007C1532">
        <w:tc>
          <w:tcPr>
            <w:tcW w:w="378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 xml:space="preserve">Laboratory and Diagnostic Testing </w:t>
            </w:r>
          </w:p>
        </w:tc>
        <w:tc>
          <w:tcPr>
            <w:tcW w:w="441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Consent for Procedure</w:t>
            </w:r>
          </w:p>
          <w:p w:rsidR="00A440D1" w:rsidRPr="009A50FC" w:rsidRDefault="00A440D1" w:rsidP="004F0732">
            <w:pPr>
              <w:rPr>
                <w:rFonts w:ascii="Times New Roman" w:hAnsi="Times New Roman" w:cs="Times New Roman"/>
              </w:rPr>
            </w:pPr>
            <w:r w:rsidRPr="009A50FC">
              <w:rPr>
                <w:rFonts w:ascii="Times New Roman" w:hAnsi="Times New Roman" w:cs="Times New Roman"/>
              </w:rPr>
              <w:t>Test Orders and Test Result Reports</w:t>
            </w:r>
          </w:p>
        </w:tc>
      </w:tr>
      <w:tr w:rsidR="00A440D1" w:rsidRPr="009A50FC" w:rsidTr="007C1532">
        <w:tc>
          <w:tcPr>
            <w:tcW w:w="378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Diagnosis and Care Plan</w:t>
            </w:r>
          </w:p>
        </w:tc>
        <w:tc>
          <w:tcPr>
            <w:tcW w:w="441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Confirmed Diagnosis and Updated Care Plan</w:t>
            </w:r>
          </w:p>
        </w:tc>
      </w:tr>
      <w:tr w:rsidR="00A440D1" w:rsidRPr="009A50FC" w:rsidTr="007C1532">
        <w:tc>
          <w:tcPr>
            <w:tcW w:w="378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 xml:space="preserve">Prescription </w:t>
            </w:r>
          </w:p>
        </w:tc>
        <w:tc>
          <w:tcPr>
            <w:tcW w:w="441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Medication Order and Dispense Report</w:t>
            </w:r>
          </w:p>
        </w:tc>
      </w:tr>
      <w:tr w:rsidR="00A440D1" w:rsidRPr="009A50FC" w:rsidTr="007C1532">
        <w:tc>
          <w:tcPr>
            <w:tcW w:w="378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Summary of Care</w:t>
            </w:r>
          </w:p>
        </w:tc>
        <w:tc>
          <w:tcPr>
            <w:tcW w:w="441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Transfer Summary or Discharge Summary</w:t>
            </w:r>
          </w:p>
        </w:tc>
      </w:tr>
      <w:tr w:rsidR="00A440D1" w:rsidRPr="009A50FC" w:rsidTr="007C1532">
        <w:tc>
          <w:tcPr>
            <w:tcW w:w="378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Discharge/Transfer/Disposition  (ADT)</w:t>
            </w:r>
          </w:p>
        </w:tc>
        <w:tc>
          <w:tcPr>
            <w:tcW w:w="4410" w:type="dxa"/>
          </w:tcPr>
          <w:p w:rsidR="00A440D1" w:rsidRPr="009A50FC" w:rsidRDefault="00A440D1" w:rsidP="004F0732">
            <w:pPr>
              <w:rPr>
                <w:rFonts w:ascii="Times New Roman" w:hAnsi="Times New Roman" w:cs="Times New Roman"/>
              </w:rPr>
            </w:pPr>
            <w:r w:rsidRPr="009A50FC">
              <w:rPr>
                <w:rFonts w:ascii="Times New Roman" w:hAnsi="Times New Roman" w:cs="Times New Roman"/>
              </w:rPr>
              <w:t>ADT Record</w:t>
            </w:r>
          </w:p>
        </w:tc>
      </w:tr>
    </w:tbl>
    <w:p w:rsidR="00A440D1" w:rsidRPr="009A50FC" w:rsidRDefault="00A440D1" w:rsidP="00A440D1">
      <w:pPr>
        <w:spacing w:after="0" w:line="240" w:lineRule="auto"/>
        <w:rPr>
          <w:rFonts w:ascii="Times New Roman" w:hAnsi="Times New Roman" w:cs="Times New Roman"/>
        </w:rPr>
      </w:pPr>
    </w:p>
    <w:p w:rsidR="00737481" w:rsidRDefault="00737481" w:rsidP="004F0732">
      <w:pPr>
        <w:spacing w:after="0" w:line="240" w:lineRule="auto"/>
        <w:rPr>
          <w:rFonts w:ascii="Times New Roman" w:hAnsi="Times New Roman" w:cs="Times New Roman"/>
          <w:highlight w:val="yellow"/>
        </w:rPr>
      </w:pPr>
    </w:p>
    <w:p w:rsidR="0016475F" w:rsidRDefault="00FA6769" w:rsidP="004F0732">
      <w:pPr>
        <w:spacing w:after="0" w:line="240" w:lineRule="auto"/>
        <w:rPr>
          <w:rFonts w:ascii="Times New Roman" w:hAnsi="Times New Roman" w:cs="Times New Roman"/>
        </w:rPr>
      </w:pPr>
      <w:r w:rsidRPr="00FA6769">
        <w:rPr>
          <w:rFonts w:ascii="Times New Roman" w:hAnsi="Times New Roman" w:cs="Times New Roman"/>
          <w:highlight w:val="yellow"/>
        </w:rPr>
        <w:t xml:space="preserve">Figure </w:t>
      </w:r>
      <w:r w:rsidR="00737481">
        <w:rPr>
          <w:rFonts w:ascii="Times New Roman" w:hAnsi="Times New Roman" w:cs="Times New Roman"/>
        </w:rPr>
        <w:t>4</w:t>
      </w:r>
      <w:r w:rsidR="004F0732" w:rsidRPr="008442C4">
        <w:rPr>
          <w:rFonts w:ascii="Times New Roman" w:hAnsi="Times New Roman" w:cs="Times New Roman"/>
        </w:rPr>
        <w:t xml:space="preserve"> presents the </w:t>
      </w:r>
      <w:r w:rsidR="004F0732">
        <w:rPr>
          <w:rFonts w:ascii="Times New Roman" w:hAnsi="Times New Roman" w:cs="Times New Roman"/>
        </w:rPr>
        <w:t>hierarchy</w:t>
      </w:r>
      <w:r w:rsidR="005D1E0D">
        <w:rPr>
          <w:rFonts w:ascii="Times New Roman" w:hAnsi="Times New Roman" w:cs="Times New Roman"/>
        </w:rPr>
        <w:t xml:space="preserve"> of the records such as </w:t>
      </w:r>
    </w:p>
    <w:p w:rsidR="0016475F" w:rsidRDefault="0016475F" w:rsidP="004F0732">
      <w:pPr>
        <w:spacing w:after="0" w:line="240" w:lineRule="auto"/>
        <w:rPr>
          <w:rFonts w:ascii="Times New Roman" w:hAnsi="Times New Roman" w:cs="Times New Roman"/>
        </w:rPr>
      </w:pPr>
    </w:p>
    <w:p w:rsidR="0016475F" w:rsidRDefault="0016475F" w:rsidP="0016475F">
      <w:pPr>
        <w:spacing w:after="0" w:line="240" w:lineRule="auto"/>
        <w:ind w:left="900" w:hanging="900"/>
        <w:rPr>
          <w:rFonts w:ascii="Times New Roman" w:hAnsi="Times New Roman" w:cs="Times New Roman"/>
        </w:rPr>
      </w:pPr>
      <w:r>
        <w:rPr>
          <w:rFonts w:ascii="Times New Roman" w:hAnsi="Times New Roman" w:cs="Times New Roman"/>
        </w:rPr>
        <w:t xml:space="preserve">Level 1 – </w:t>
      </w:r>
      <w:r w:rsidR="005D1E0D">
        <w:rPr>
          <w:rFonts w:ascii="Times New Roman" w:hAnsi="Times New Roman" w:cs="Times New Roman"/>
        </w:rPr>
        <w:t>Lifetime Record (</w:t>
      </w:r>
      <w:r>
        <w:rPr>
          <w:rFonts w:ascii="Times New Roman" w:hAnsi="Times New Roman" w:cs="Times New Roman"/>
        </w:rPr>
        <w:t>prenatal care – birth – life – death)</w:t>
      </w:r>
    </w:p>
    <w:p w:rsidR="0016475F" w:rsidRDefault="0016475F" w:rsidP="0016475F">
      <w:pPr>
        <w:spacing w:after="0" w:line="240" w:lineRule="auto"/>
        <w:ind w:left="900" w:hanging="900"/>
        <w:rPr>
          <w:rFonts w:ascii="Times New Roman" w:hAnsi="Times New Roman" w:cs="Times New Roman"/>
        </w:rPr>
      </w:pPr>
      <w:r>
        <w:rPr>
          <w:rFonts w:ascii="Times New Roman" w:hAnsi="Times New Roman" w:cs="Times New Roman"/>
        </w:rPr>
        <w:t xml:space="preserve">Level 2 – </w:t>
      </w:r>
      <w:r w:rsidR="005D1E0D">
        <w:rPr>
          <w:rFonts w:ascii="Times New Roman" w:hAnsi="Times New Roman" w:cs="Times New Roman"/>
        </w:rPr>
        <w:t xml:space="preserve">Episode of Care’s record </w:t>
      </w:r>
      <w:r>
        <w:rPr>
          <w:rFonts w:ascii="Times New Roman" w:hAnsi="Times New Roman" w:cs="Times New Roman"/>
        </w:rPr>
        <w:t>that is</w:t>
      </w:r>
      <w:r w:rsidR="00737481">
        <w:rPr>
          <w:rFonts w:ascii="Times New Roman" w:hAnsi="Times New Roman" w:cs="Times New Roman"/>
        </w:rPr>
        <w:t xml:space="preserve"> consist</w:t>
      </w:r>
      <w:r>
        <w:rPr>
          <w:rFonts w:ascii="Times New Roman" w:hAnsi="Times New Roman" w:cs="Times New Roman"/>
        </w:rPr>
        <w:t>ed</w:t>
      </w:r>
      <w:r w:rsidR="00737481">
        <w:rPr>
          <w:rFonts w:ascii="Times New Roman" w:hAnsi="Times New Roman" w:cs="Times New Roman"/>
        </w:rPr>
        <w:t xml:space="preserve"> of </w:t>
      </w:r>
      <w:r w:rsidR="005D1E0D">
        <w:rPr>
          <w:rFonts w:ascii="Times New Roman" w:hAnsi="Times New Roman" w:cs="Times New Roman"/>
        </w:rPr>
        <w:t>multiple information components</w:t>
      </w:r>
      <w:r w:rsidR="00737481">
        <w:rPr>
          <w:rFonts w:ascii="Times New Roman" w:hAnsi="Times New Roman" w:cs="Times New Roman"/>
        </w:rPr>
        <w:t xml:space="preserve"> generated during a specific</w:t>
      </w:r>
      <w:r w:rsidR="005D1E0D">
        <w:rPr>
          <w:rFonts w:ascii="Times New Roman" w:hAnsi="Times New Roman" w:cs="Times New Roman"/>
        </w:rPr>
        <w:t xml:space="preserve"> function</w:t>
      </w:r>
      <w:r w:rsidR="00737481">
        <w:rPr>
          <w:rFonts w:ascii="Times New Roman" w:hAnsi="Times New Roman" w:cs="Times New Roman"/>
        </w:rPr>
        <w:t xml:space="preserve"> shown in </w:t>
      </w:r>
      <w:r w:rsidR="00737481" w:rsidRPr="00737481">
        <w:rPr>
          <w:rFonts w:ascii="Times New Roman" w:hAnsi="Times New Roman" w:cs="Times New Roman"/>
          <w:highlight w:val="yellow"/>
        </w:rPr>
        <w:t>Table 5</w:t>
      </w:r>
    </w:p>
    <w:p w:rsidR="0016475F" w:rsidRDefault="0016475F" w:rsidP="0016475F">
      <w:pPr>
        <w:spacing w:after="0" w:line="240" w:lineRule="auto"/>
        <w:ind w:left="900" w:hanging="900"/>
        <w:rPr>
          <w:rFonts w:ascii="Times New Roman" w:hAnsi="Times New Roman" w:cs="Times New Roman"/>
        </w:rPr>
      </w:pPr>
      <w:r>
        <w:rPr>
          <w:rFonts w:ascii="Times New Roman" w:hAnsi="Times New Roman" w:cs="Times New Roman"/>
        </w:rPr>
        <w:t xml:space="preserve">Level 3 – </w:t>
      </w:r>
      <w:r w:rsidR="005D1E0D">
        <w:rPr>
          <w:rFonts w:ascii="Times New Roman" w:hAnsi="Times New Roman" w:cs="Times New Roman"/>
        </w:rPr>
        <w:t xml:space="preserve">Function’s record component, e.g., </w:t>
      </w:r>
      <w:r>
        <w:rPr>
          <w:rFonts w:ascii="Times New Roman" w:hAnsi="Times New Roman" w:cs="Times New Roman"/>
        </w:rPr>
        <w:t xml:space="preserve">admission record, </w:t>
      </w:r>
      <w:r w:rsidR="005D1E0D">
        <w:rPr>
          <w:rFonts w:ascii="Times New Roman" w:hAnsi="Times New Roman" w:cs="Times New Roman"/>
        </w:rPr>
        <w:t>test order record</w:t>
      </w:r>
      <w:r>
        <w:rPr>
          <w:rFonts w:ascii="Times New Roman" w:hAnsi="Times New Roman" w:cs="Times New Roman"/>
        </w:rPr>
        <w:t>,</w:t>
      </w:r>
      <w:r w:rsidR="005D1E0D">
        <w:rPr>
          <w:rFonts w:ascii="Times New Roman" w:hAnsi="Times New Roman" w:cs="Times New Roman"/>
        </w:rPr>
        <w:t xml:space="preserve"> test result reports record</w:t>
      </w:r>
      <w:r>
        <w:rPr>
          <w:rFonts w:ascii="Times New Roman" w:hAnsi="Times New Roman" w:cs="Times New Roman"/>
        </w:rPr>
        <w:t>, etc.</w:t>
      </w:r>
    </w:p>
    <w:p w:rsidR="004F0732" w:rsidRPr="008442C4" w:rsidRDefault="0016475F" w:rsidP="0016475F">
      <w:pPr>
        <w:spacing w:after="0" w:line="240" w:lineRule="auto"/>
        <w:ind w:left="900" w:hanging="900"/>
        <w:rPr>
          <w:rFonts w:ascii="Times New Roman" w:hAnsi="Times New Roman" w:cs="Times New Roman"/>
        </w:rPr>
      </w:pPr>
      <w:r>
        <w:rPr>
          <w:rFonts w:ascii="Times New Roman" w:hAnsi="Times New Roman" w:cs="Times New Roman"/>
        </w:rPr>
        <w:t xml:space="preserve">Level 4 </w:t>
      </w:r>
      <w:r w:rsidRPr="00C57944">
        <w:rPr>
          <w:rFonts w:ascii="Times New Roman" w:hAnsi="Times New Roman" w:cs="Times New Roman"/>
          <w:highlight w:val="green"/>
        </w:rPr>
        <w:t>– R</w:t>
      </w:r>
      <w:r w:rsidR="005D1E0D" w:rsidRPr="00C57944">
        <w:rPr>
          <w:rFonts w:ascii="Times New Roman" w:hAnsi="Times New Roman" w:cs="Times New Roman"/>
          <w:highlight w:val="green"/>
        </w:rPr>
        <w:t>ecord at data entry level</w:t>
      </w:r>
      <w:r w:rsidRPr="00C57944">
        <w:rPr>
          <w:rFonts w:ascii="Times New Roman" w:hAnsi="Times New Roman" w:cs="Times New Roman"/>
          <w:highlight w:val="green"/>
        </w:rPr>
        <w:t xml:space="preserve"> which </w:t>
      </w:r>
      <w:r w:rsidR="005D1E0D" w:rsidRPr="00C57944">
        <w:rPr>
          <w:rFonts w:ascii="Times New Roman" w:hAnsi="Times New Roman" w:cs="Times New Roman"/>
          <w:highlight w:val="green"/>
        </w:rPr>
        <w:t>is associated with the standards-based representation of data</w:t>
      </w:r>
      <w:r w:rsidR="004F0732" w:rsidRPr="00C57944">
        <w:rPr>
          <w:rFonts w:ascii="Times New Roman" w:hAnsi="Times New Roman" w:cs="Times New Roman"/>
          <w:highlight w:val="green"/>
        </w:rPr>
        <w:t xml:space="preserve"> </w:t>
      </w:r>
      <w:r w:rsidR="005D1E0D" w:rsidRPr="00C57944">
        <w:rPr>
          <w:rFonts w:ascii="Times New Roman" w:hAnsi="Times New Roman" w:cs="Times New Roman"/>
          <w:highlight w:val="green"/>
        </w:rPr>
        <w:t xml:space="preserve">in a record, e.g., </w:t>
      </w:r>
      <w:r w:rsidR="00350B12" w:rsidRPr="00C57944">
        <w:rPr>
          <w:rFonts w:ascii="Times New Roman" w:hAnsi="Times New Roman" w:cs="Times New Roman"/>
          <w:highlight w:val="green"/>
        </w:rPr>
        <w:t>using Health Level Seven (HL7) Clinical Document Architecture (CDA) standard</w:t>
      </w:r>
      <w:r w:rsidR="003A3184">
        <w:rPr>
          <w:rStyle w:val="FootnoteReference"/>
          <w:rFonts w:ascii="Times New Roman" w:hAnsi="Times New Roman" w:cs="Times New Roman"/>
          <w:highlight w:val="green"/>
        </w:rPr>
        <w:footnoteReference w:id="22"/>
      </w:r>
      <w:r w:rsidR="00350B12" w:rsidRPr="00C57944">
        <w:rPr>
          <w:rFonts w:ascii="Times New Roman" w:hAnsi="Times New Roman" w:cs="Times New Roman"/>
          <w:highlight w:val="green"/>
        </w:rPr>
        <w:t xml:space="preserve"> [</w:t>
      </w:r>
      <w:r w:rsidR="00FA6769" w:rsidRPr="00C57944">
        <w:rPr>
          <w:rFonts w:ascii="Times New Roman" w:hAnsi="Times New Roman" w:cs="Times New Roman"/>
          <w:highlight w:val="green"/>
        </w:rPr>
        <w:t>ref]</w:t>
      </w:r>
      <w:r w:rsidR="00350B12" w:rsidRPr="00C57944">
        <w:rPr>
          <w:rFonts w:ascii="Times New Roman" w:hAnsi="Times New Roman" w:cs="Times New Roman"/>
          <w:highlight w:val="green"/>
        </w:rPr>
        <w:t>; HL7 Fast Health Interchange Resource (FHIR) standard</w:t>
      </w:r>
      <w:r w:rsidR="003A3184">
        <w:rPr>
          <w:rStyle w:val="FootnoteReference"/>
          <w:rFonts w:ascii="Times New Roman" w:hAnsi="Times New Roman" w:cs="Times New Roman"/>
          <w:highlight w:val="green"/>
        </w:rPr>
        <w:footnoteReference w:id="23"/>
      </w:r>
      <w:r w:rsidR="00350B12" w:rsidRPr="00C57944">
        <w:rPr>
          <w:rFonts w:ascii="Times New Roman" w:hAnsi="Times New Roman" w:cs="Times New Roman"/>
          <w:highlight w:val="green"/>
        </w:rPr>
        <w:t xml:space="preserve"> [ref]; and/or other information content standards.</w:t>
      </w:r>
      <w:r w:rsidR="00350B12">
        <w:rPr>
          <w:rFonts w:ascii="Times New Roman" w:hAnsi="Times New Roman" w:cs="Times New Roman"/>
        </w:rPr>
        <w:t xml:space="preserve"> </w:t>
      </w:r>
    </w:p>
    <w:p w:rsidR="004F0732" w:rsidRPr="008442C4" w:rsidRDefault="004F0732" w:rsidP="004F0732">
      <w:pPr>
        <w:spacing w:after="0" w:line="240" w:lineRule="auto"/>
        <w:rPr>
          <w:rFonts w:ascii="Times New Roman" w:hAnsi="Times New Roman" w:cs="Times New Roman"/>
        </w:rPr>
      </w:pPr>
    </w:p>
    <w:p w:rsidR="004F0732" w:rsidRDefault="00FB051F" w:rsidP="004F0732">
      <w:pPr>
        <w:spacing w:after="0" w:line="240" w:lineRule="auto"/>
        <w:jc w:val="center"/>
      </w:pPr>
      <w:r>
        <w:rPr>
          <w:noProof/>
        </w:rPr>
        <w:drawing>
          <wp:inline distT="0" distB="0" distL="0" distR="0">
            <wp:extent cx="3743325" cy="2238375"/>
            <wp:effectExtent l="0" t="0" r="0" b="0"/>
            <wp:docPr id="14"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2" name="Rectangle 1"/>
                      <a:cNvSpPr/>
                    </a:nvSpPr>
                    <a:spPr>
                      <a:xfrm>
                        <a:off x="1524000" y="685800"/>
                        <a:ext cx="7620000" cy="533400"/>
                      </a:xfrm>
                      <a:prstGeom prst="rect">
                        <a:avLst/>
                      </a:prstGeom>
                      <a:solidFill>
                        <a:schemeClr val="tx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800" dirty="0" smtClean="0">
                              <a:solidFill>
                                <a:schemeClr val="tx1"/>
                              </a:solidFill>
                            </a:rPr>
                            <a:t>Lifetime Record (-9mos – Birth – Death)</a:t>
                          </a:r>
                          <a:endParaRPr lang="en-US" sz="2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 name="Rectangle 2"/>
                      <a:cNvSpPr/>
                    </a:nvSpPr>
                    <a:spPr>
                      <a:xfrm>
                        <a:off x="1524000" y="1371600"/>
                        <a:ext cx="2209800" cy="762000"/>
                      </a:xfrm>
                      <a:prstGeom prst="rect">
                        <a:avLst/>
                      </a:prstGeom>
                      <a:solidFill>
                        <a:schemeClr val="accent3">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solidFill>
                                <a:schemeClr val="tx1"/>
                              </a:solidFill>
                            </a:rPr>
                            <a:t>Episode of Care (EOC) Record</a:t>
                          </a:r>
                          <a:endParaRPr lang="en-US" sz="24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 name="TextBox 5"/>
                      <a:cNvSpPr txBox="1"/>
                    </a:nvSpPr>
                    <a:spPr>
                      <a:xfrm>
                        <a:off x="0" y="457200"/>
                        <a:ext cx="1600200" cy="132343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Level 1</a:t>
                          </a:r>
                        </a:p>
                        <a:p>
                          <a:r>
                            <a:rPr lang="en-US" sz="1600" dirty="0" smtClean="0"/>
                            <a:t>Lifetime Record</a:t>
                          </a:r>
                          <a:endParaRPr lang="en-US" sz="1600" dirty="0" smtClean="0"/>
                        </a:p>
                        <a:p>
                          <a:endParaRPr lang="en-US" sz="3200" dirty="0"/>
                        </a:p>
                      </a:txBody>
                      <a:useSpRect/>
                    </a:txSp>
                  </a:sp>
                  <a:sp>
                    <a:nvSpPr>
                      <a:cNvPr id="7" name="TextBox 6"/>
                      <a:cNvSpPr txBox="1"/>
                    </a:nvSpPr>
                    <a:spPr>
                      <a:xfrm>
                        <a:off x="0" y="1219200"/>
                        <a:ext cx="1752600" cy="107721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Level 2</a:t>
                          </a:r>
                        </a:p>
                        <a:p>
                          <a:r>
                            <a:rPr lang="en-US" sz="1600" dirty="0" smtClean="0"/>
                            <a:t>Episode of Care Record</a:t>
                          </a:r>
                          <a:endParaRPr lang="en-US" sz="1600" dirty="0"/>
                        </a:p>
                      </a:txBody>
                      <a:useSpRect/>
                    </a:txSp>
                  </a:sp>
                  <a:sp>
                    <a:nvSpPr>
                      <a:cNvPr id="8" name="Rectangle 7"/>
                      <a:cNvSpPr/>
                    </a:nvSpPr>
                    <a:spPr>
                      <a:xfrm>
                        <a:off x="1600200" y="2286000"/>
                        <a:ext cx="9906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1" name="TextBox 10"/>
                      <a:cNvSpPr txBox="1"/>
                    </a:nvSpPr>
                    <a:spPr>
                      <a:xfrm>
                        <a:off x="0" y="2209800"/>
                        <a:ext cx="1447799" cy="156966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Level 3</a:t>
                          </a:r>
                        </a:p>
                        <a:p>
                          <a:r>
                            <a:rPr lang="en-US" sz="1600" dirty="0" smtClean="0"/>
                            <a:t>Record </a:t>
                          </a:r>
                          <a:r>
                            <a:rPr lang="en-US" sz="1600" dirty="0" smtClean="0"/>
                            <a:t>at Function’s Level/      Record Entry</a:t>
                          </a:r>
                          <a:endParaRPr lang="en-US" sz="1600" dirty="0"/>
                        </a:p>
                      </a:txBody>
                      <a:useSpRect/>
                    </a:txSp>
                  </a:sp>
                  <a:sp>
                    <a:nvSpPr>
                      <a:cNvPr id="14" name="Rectangle 13"/>
                      <a:cNvSpPr/>
                    </a:nvSpPr>
                    <a:spPr>
                      <a:xfrm>
                        <a:off x="1828800" y="23622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 name="Rectangle 14"/>
                      <a:cNvSpPr/>
                    </a:nvSpPr>
                    <a:spPr>
                      <a:xfrm>
                        <a:off x="2057400" y="24384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6" name="Rectangle 15"/>
                      <a:cNvSpPr/>
                    </a:nvSpPr>
                    <a:spPr>
                      <a:xfrm>
                        <a:off x="2286000" y="25146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7" name="Rectangle 16"/>
                      <a:cNvSpPr/>
                    </a:nvSpPr>
                    <a:spPr>
                      <a:xfrm>
                        <a:off x="2514600" y="25908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Compo-</a:t>
                          </a:r>
                          <a:r>
                            <a:rPr lang="en-US" sz="2000" dirty="0" err="1" smtClean="0">
                              <a:solidFill>
                                <a:schemeClr val="tx1"/>
                              </a:solidFill>
                            </a:rPr>
                            <a:t>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8" name="Rectangle 17"/>
                      <a:cNvSpPr/>
                    </a:nvSpPr>
                    <a:spPr>
                      <a:xfrm>
                        <a:off x="4343400" y="1371600"/>
                        <a:ext cx="2209800" cy="762000"/>
                      </a:xfrm>
                      <a:prstGeom prst="rect">
                        <a:avLst/>
                      </a:prstGeom>
                      <a:solidFill>
                        <a:schemeClr val="accent3">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solidFill>
                                <a:schemeClr val="tx1"/>
                              </a:solidFill>
                            </a:rPr>
                            <a:t>Episode of Care (EOC) Record</a:t>
                          </a:r>
                          <a:endParaRPr lang="en-US" sz="24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9" name="Rectangle 18"/>
                      <a:cNvSpPr/>
                    </a:nvSpPr>
                    <a:spPr>
                      <a:xfrm>
                        <a:off x="4419600" y="2286000"/>
                        <a:ext cx="9906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0" name="Rectangle 19"/>
                      <a:cNvSpPr/>
                    </a:nvSpPr>
                    <a:spPr>
                      <a:xfrm>
                        <a:off x="4648200" y="23622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1" name="Rectangle 20"/>
                      <a:cNvSpPr/>
                    </a:nvSpPr>
                    <a:spPr>
                      <a:xfrm>
                        <a:off x="4876800" y="24384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2" name="Rectangle 21"/>
                      <a:cNvSpPr/>
                    </a:nvSpPr>
                    <a:spPr>
                      <a:xfrm>
                        <a:off x="5105400" y="25146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3" name="Rectangle 22"/>
                      <a:cNvSpPr/>
                    </a:nvSpPr>
                    <a:spPr>
                      <a:xfrm>
                        <a:off x="5334000" y="25908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Compo-</a:t>
                          </a:r>
                          <a:r>
                            <a:rPr lang="en-US" sz="2000" dirty="0" err="1" smtClean="0">
                              <a:solidFill>
                                <a:schemeClr val="tx1"/>
                              </a:solidFill>
                            </a:rPr>
                            <a:t>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4" name="Rectangle 23"/>
                      <a:cNvSpPr/>
                    </a:nvSpPr>
                    <a:spPr>
                      <a:xfrm>
                        <a:off x="6934200" y="1371600"/>
                        <a:ext cx="2209800" cy="762000"/>
                      </a:xfrm>
                      <a:prstGeom prst="rect">
                        <a:avLst/>
                      </a:prstGeom>
                      <a:solidFill>
                        <a:schemeClr val="accent3">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solidFill>
                                <a:schemeClr val="tx1"/>
                              </a:solidFill>
                            </a:rPr>
                            <a:t>Episode of Care (EOC) Record</a:t>
                          </a:r>
                          <a:endParaRPr lang="en-US" sz="24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5" name="Rectangle 24"/>
                      <a:cNvSpPr/>
                    </a:nvSpPr>
                    <a:spPr>
                      <a:xfrm>
                        <a:off x="7010400" y="2286000"/>
                        <a:ext cx="9906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6" name="Rectangle 25"/>
                      <a:cNvSpPr/>
                    </a:nvSpPr>
                    <a:spPr>
                      <a:xfrm>
                        <a:off x="7239000" y="23622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7" name="Rectangle 26"/>
                      <a:cNvSpPr/>
                    </a:nvSpPr>
                    <a:spPr>
                      <a:xfrm>
                        <a:off x="7467600" y="24384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8" name="Rectangle 27"/>
                      <a:cNvSpPr/>
                    </a:nvSpPr>
                    <a:spPr>
                      <a:xfrm>
                        <a:off x="7696200" y="25146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a:t>
                          </a:r>
                          <a:r>
                            <a:rPr lang="en-US" sz="2000" dirty="0" err="1" smtClean="0">
                              <a:solidFill>
                                <a:schemeClr val="tx1"/>
                              </a:solidFill>
                            </a:rPr>
                            <a:t>ponent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9" name="Rectangle 28"/>
                      <a:cNvSpPr/>
                    </a:nvSpPr>
                    <a:spPr>
                      <a:xfrm>
                        <a:off x="7924800" y="2590800"/>
                        <a:ext cx="1066800" cy="1447800"/>
                      </a:xfrm>
                      <a:prstGeom prst="rect">
                        <a:avLst/>
                      </a:prstGeom>
                      <a:solidFill>
                        <a:schemeClr val="accent6">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EOC Record Compo-</a:t>
                          </a:r>
                          <a:r>
                            <a:rPr lang="en-US" sz="2000" dirty="0" err="1" smtClean="0">
                              <a:solidFill>
                                <a:schemeClr val="tx1"/>
                              </a:solidFill>
                            </a:rPr>
                            <a:t>nent</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0" name="Rectangle 29"/>
                      <a:cNvSpPr/>
                    </a:nvSpPr>
                    <a:spPr>
                      <a:xfrm>
                        <a:off x="2590800" y="4114800"/>
                        <a:ext cx="10668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Com-</a:t>
                          </a:r>
                          <a:r>
                            <a:rPr lang="en-US" sz="2000" dirty="0" err="1" smtClean="0">
                              <a:solidFill>
                                <a:schemeClr val="tx1"/>
                              </a:solidFill>
                            </a:rPr>
                            <a:t>ponent</a:t>
                          </a:r>
                          <a:endParaRPr lang="en-US" sz="2000" dirty="0" smtClean="0">
                            <a:solidFill>
                              <a:schemeClr val="tx1"/>
                            </a:solidFill>
                          </a:endParaRPr>
                        </a:p>
                        <a:p>
                          <a:pPr algn="ctr"/>
                          <a:r>
                            <a:rPr lang="en-US" sz="2000" dirty="0" smtClean="0">
                              <a:solidFill>
                                <a:schemeClr val="tx1"/>
                              </a:solidFill>
                            </a:rPr>
                            <a:t>Sections</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1" name="TextBox 30"/>
                      <a:cNvSpPr txBox="1"/>
                    </a:nvSpPr>
                    <a:spPr>
                      <a:xfrm>
                        <a:off x="0" y="4038600"/>
                        <a:ext cx="1600200" cy="156966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dirty="0" smtClean="0"/>
                            <a:t>Level </a:t>
                          </a:r>
                          <a:r>
                            <a:rPr lang="en-US" sz="3200" dirty="0" smtClean="0"/>
                            <a:t>4</a:t>
                          </a:r>
                        </a:p>
                        <a:p>
                          <a:r>
                            <a:rPr lang="en-US" sz="1600" dirty="0" smtClean="0"/>
                            <a:t>Record at Data Entry Level</a:t>
                          </a:r>
                          <a:endParaRPr lang="en-US" sz="1600" dirty="0" smtClean="0"/>
                        </a:p>
                        <a:p>
                          <a:endParaRPr lang="en-US" sz="3200" dirty="0"/>
                        </a:p>
                      </a:txBody>
                      <a:useSpRect/>
                    </a:txSp>
                  </a:sp>
                  <a:sp>
                    <a:nvSpPr>
                      <a:cNvPr id="32" name="Rectangle 31"/>
                      <a:cNvSpPr/>
                    </a:nvSpPr>
                    <a:spPr>
                      <a:xfrm>
                        <a:off x="2743200" y="4191000"/>
                        <a:ext cx="10668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Com-</a:t>
                          </a:r>
                          <a:r>
                            <a:rPr lang="en-US" sz="2000" dirty="0" err="1" smtClean="0">
                              <a:solidFill>
                                <a:schemeClr val="tx1"/>
                              </a:solidFill>
                            </a:rPr>
                            <a:t>ponent</a:t>
                          </a:r>
                          <a:endParaRPr lang="en-US" sz="2000" dirty="0" smtClean="0">
                            <a:solidFill>
                              <a:schemeClr val="tx1"/>
                            </a:solidFill>
                          </a:endParaRPr>
                        </a:p>
                        <a:p>
                          <a:pPr algn="ctr"/>
                          <a:r>
                            <a:rPr lang="en-US" sz="2000" dirty="0" smtClean="0">
                              <a:solidFill>
                                <a:schemeClr val="tx1"/>
                              </a:solidFill>
                            </a:rPr>
                            <a:t>Sections</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3" name="Rectangle 32"/>
                      <a:cNvSpPr/>
                    </a:nvSpPr>
                    <a:spPr>
                      <a:xfrm>
                        <a:off x="2895600" y="4267200"/>
                        <a:ext cx="10668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Com-</a:t>
                          </a:r>
                          <a:r>
                            <a:rPr lang="en-US" sz="2000" dirty="0" err="1" smtClean="0">
                              <a:solidFill>
                                <a:schemeClr val="tx1"/>
                              </a:solidFill>
                            </a:rPr>
                            <a:t>ponent</a:t>
                          </a:r>
                          <a:endParaRPr lang="en-US" sz="2000" dirty="0" smtClean="0">
                            <a:solidFill>
                              <a:schemeClr val="tx1"/>
                            </a:solidFill>
                          </a:endParaRPr>
                        </a:p>
                        <a:p>
                          <a:pPr algn="ctr"/>
                          <a:r>
                            <a:rPr lang="en-US" sz="2000" dirty="0" smtClean="0">
                              <a:solidFill>
                                <a:schemeClr val="tx1"/>
                              </a:solidFill>
                            </a:rPr>
                            <a:t>Sections</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4" name="Rectangle 33"/>
                      <a:cNvSpPr/>
                    </a:nvSpPr>
                    <a:spPr>
                      <a:xfrm>
                        <a:off x="3048000" y="4343400"/>
                        <a:ext cx="10668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dirty="0" smtClean="0">
                              <a:solidFill>
                                <a:schemeClr val="tx1"/>
                              </a:solidFill>
                            </a:rPr>
                            <a:t>Compo-</a:t>
                          </a:r>
                          <a:r>
                            <a:rPr lang="en-US" sz="2000" dirty="0" err="1" smtClean="0">
                              <a:solidFill>
                                <a:schemeClr val="tx1"/>
                              </a:solidFill>
                            </a:rPr>
                            <a:t>nent’s</a:t>
                          </a:r>
                          <a:endParaRPr lang="en-US" sz="2000" dirty="0" smtClean="0">
                            <a:solidFill>
                              <a:schemeClr val="tx1"/>
                            </a:solidFill>
                          </a:endParaRPr>
                        </a:p>
                        <a:p>
                          <a:pPr algn="ctr"/>
                          <a:r>
                            <a:rPr lang="en-US" sz="2000" dirty="0" smtClean="0">
                              <a:solidFill>
                                <a:schemeClr val="tx1"/>
                              </a:solidFill>
                            </a:rPr>
                            <a:t>Sections</a:t>
                          </a:r>
                          <a:endParaRPr lang="en-US" sz="2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6" name="Rectangle 35"/>
                      <a:cNvSpPr/>
                    </a:nvSpPr>
                    <a:spPr>
                      <a:xfrm>
                        <a:off x="2667000" y="5334000"/>
                        <a:ext cx="1066800" cy="533400"/>
                      </a:xfrm>
                      <a:prstGeom prst="rect">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Section</a:t>
                          </a:r>
                        </a:p>
                        <a:p>
                          <a:pPr algn="ctr"/>
                          <a:r>
                            <a:rPr lang="en-US" sz="1600" dirty="0" smtClean="0">
                              <a:solidFill>
                                <a:schemeClr val="tx1"/>
                              </a:solidFill>
                            </a:rPr>
                            <a:t>Templates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1" name="Rectangle 40"/>
                      <a:cNvSpPr/>
                    </a:nvSpPr>
                    <a:spPr>
                      <a:xfrm>
                        <a:off x="2819400" y="5410200"/>
                        <a:ext cx="1066800" cy="533400"/>
                      </a:xfrm>
                      <a:prstGeom prst="rect">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Section</a:t>
                          </a:r>
                        </a:p>
                        <a:p>
                          <a:pPr algn="ctr"/>
                          <a:r>
                            <a:rPr lang="en-US" sz="1600" dirty="0" smtClean="0">
                              <a:solidFill>
                                <a:schemeClr val="tx1"/>
                              </a:solidFill>
                            </a:rPr>
                            <a:t>Templates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2" name="Rectangle 41"/>
                      <a:cNvSpPr/>
                    </a:nvSpPr>
                    <a:spPr>
                      <a:xfrm>
                        <a:off x="2971800" y="5486400"/>
                        <a:ext cx="1066800" cy="533400"/>
                      </a:xfrm>
                      <a:prstGeom prst="rect">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Section</a:t>
                          </a:r>
                        </a:p>
                        <a:p>
                          <a:pPr algn="ctr"/>
                          <a:r>
                            <a:rPr lang="en-US" sz="1600" dirty="0" smtClean="0">
                              <a:solidFill>
                                <a:schemeClr val="tx1"/>
                              </a:solidFill>
                            </a:rPr>
                            <a:t>Templates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3" name="Rectangle 42"/>
                      <a:cNvSpPr/>
                    </a:nvSpPr>
                    <a:spPr>
                      <a:xfrm>
                        <a:off x="3124200" y="5562600"/>
                        <a:ext cx="1066800" cy="533400"/>
                      </a:xfrm>
                      <a:prstGeom prst="rect">
                        <a:avLst/>
                      </a:prstGeom>
                      <a:solidFill>
                        <a:schemeClr val="accent1">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Section’s</a:t>
                          </a:r>
                          <a:endParaRPr lang="en-US" sz="1600" dirty="0" smtClean="0">
                            <a:solidFill>
                              <a:schemeClr val="tx1"/>
                            </a:solidFill>
                          </a:endParaRPr>
                        </a:p>
                        <a:p>
                          <a:pPr algn="ctr"/>
                          <a:r>
                            <a:rPr lang="en-US" sz="1600" dirty="0" smtClean="0">
                              <a:solidFill>
                                <a:schemeClr val="tx1"/>
                              </a:solidFill>
                            </a:rPr>
                            <a:t>Templates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7" name="Rectangle 36"/>
                      <a:cNvSpPr/>
                    </a:nvSpPr>
                    <a:spPr>
                      <a:xfrm>
                        <a:off x="0" y="0"/>
                        <a:ext cx="9144000" cy="533400"/>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800" dirty="0" smtClean="0">
                              <a:solidFill>
                                <a:schemeClr val="tx1"/>
                              </a:solidFill>
                            </a:rPr>
                            <a:t>Record Hierarchy</a:t>
                          </a:r>
                          <a:endParaRPr lang="en-US" sz="2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9" name="Rectangle 38"/>
                      <a:cNvSpPr/>
                    </a:nvSpPr>
                    <a:spPr>
                      <a:xfrm>
                        <a:off x="2667000" y="6096000"/>
                        <a:ext cx="1219200" cy="4572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Template’s</a:t>
                          </a:r>
                        </a:p>
                        <a:p>
                          <a:pPr algn="ctr"/>
                          <a:r>
                            <a:rPr lang="en-US" sz="1600" dirty="0" smtClean="0">
                              <a:solidFill>
                                <a:schemeClr val="tx1"/>
                              </a:solidFill>
                            </a:rPr>
                            <a:t>Data </a:t>
                          </a:r>
                          <a:r>
                            <a:rPr lang="en-US" sz="1600" dirty="0" smtClean="0">
                              <a:solidFill>
                                <a:schemeClr val="tx1"/>
                              </a:solidFill>
                            </a:rPr>
                            <a:t>Fields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6" name="Rectangle 45"/>
                      <a:cNvSpPr/>
                    </a:nvSpPr>
                    <a:spPr>
                      <a:xfrm>
                        <a:off x="7010400" y="4191000"/>
                        <a:ext cx="12954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Compo-</a:t>
                          </a:r>
                          <a:r>
                            <a:rPr lang="en-US" dirty="0" err="1" smtClean="0">
                              <a:solidFill>
                                <a:schemeClr val="tx1"/>
                              </a:solidFill>
                            </a:rPr>
                            <a:t>nent’s</a:t>
                          </a:r>
                          <a:endParaRPr lang="en-US" dirty="0" smtClean="0">
                            <a:solidFill>
                              <a:schemeClr val="tx1"/>
                            </a:solidFill>
                          </a:endParaRPr>
                        </a:p>
                        <a:p>
                          <a:pPr algn="ctr"/>
                          <a:r>
                            <a:rPr lang="en-US" dirty="0" smtClean="0">
                              <a:solidFill>
                                <a:schemeClr val="tx1"/>
                              </a:solidFill>
                            </a:rPr>
                            <a:t>Resources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1" name="Rectangle 50"/>
                      <a:cNvSpPr/>
                    </a:nvSpPr>
                    <a:spPr>
                      <a:xfrm>
                        <a:off x="7010400" y="57150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2" name="TextBox 51"/>
                      <a:cNvSpPr txBox="1"/>
                    </a:nvSpPr>
                    <a:spPr>
                      <a:xfrm>
                        <a:off x="1371600" y="5181600"/>
                        <a:ext cx="838200" cy="5334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dirty="0" smtClean="0"/>
                            <a:t>CDA</a:t>
                          </a:r>
                          <a:endParaRPr lang="en-US" sz="2800" dirty="0"/>
                        </a:p>
                      </a:txBody>
                      <a:useSpRect/>
                    </a:txSp>
                  </a:sp>
                  <a:sp>
                    <a:nvSpPr>
                      <a:cNvPr id="54" name="Rectangle 53"/>
                      <a:cNvSpPr/>
                    </a:nvSpPr>
                    <a:spPr>
                      <a:xfrm>
                        <a:off x="2819400" y="6248400"/>
                        <a:ext cx="1219200" cy="4572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Template’s</a:t>
                          </a:r>
                        </a:p>
                        <a:p>
                          <a:pPr algn="ctr"/>
                          <a:r>
                            <a:rPr lang="en-US" sz="1600" dirty="0" smtClean="0">
                              <a:solidFill>
                                <a:schemeClr val="tx1"/>
                              </a:solidFill>
                            </a:rPr>
                            <a:t>Data </a:t>
                          </a:r>
                          <a:r>
                            <a:rPr lang="en-US" sz="1600" dirty="0" smtClean="0">
                              <a:solidFill>
                                <a:schemeClr val="tx1"/>
                              </a:solidFill>
                            </a:rPr>
                            <a:t>Fields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5" name="Rectangle 54"/>
                      <a:cNvSpPr/>
                    </a:nvSpPr>
                    <a:spPr>
                      <a:xfrm>
                        <a:off x="2971800" y="6400800"/>
                        <a:ext cx="1219200" cy="4572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Template’s</a:t>
                          </a:r>
                        </a:p>
                        <a:p>
                          <a:pPr algn="ctr"/>
                          <a:r>
                            <a:rPr lang="en-US" sz="1600" dirty="0" smtClean="0">
                              <a:solidFill>
                                <a:schemeClr val="tx1"/>
                              </a:solidFill>
                            </a:rPr>
                            <a:t>Data </a:t>
                          </a:r>
                          <a:r>
                            <a:rPr lang="en-US" sz="1600" dirty="0" smtClean="0">
                              <a:solidFill>
                                <a:schemeClr val="tx1"/>
                              </a:solidFill>
                            </a:rPr>
                            <a:t>Fields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9" name="Rectangle 58"/>
                      <a:cNvSpPr/>
                    </a:nvSpPr>
                    <a:spPr>
                      <a:xfrm>
                        <a:off x="7162800" y="4267200"/>
                        <a:ext cx="12954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Compo-</a:t>
                          </a:r>
                          <a:r>
                            <a:rPr lang="en-US" dirty="0" err="1" smtClean="0">
                              <a:solidFill>
                                <a:schemeClr val="tx1"/>
                              </a:solidFill>
                            </a:rPr>
                            <a:t>nent’s</a:t>
                          </a:r>
                          <a:endParaRPr lang="en-US" dirty="0" smtClean="0">
                            <a:solidFill>
                              <a:schemeClr val="tx1"/>
                            </a:solidFill>
                          </a:endParaRPr>
                        </a:p>
                        <a:p>
                          <a:pPr algn="ctr"/>
                          <a:r>
                            <a:rPr lang="en-US" dirty="0" smtClean="0">
                              <a:solidFill>
                                <a:schemeClr val="tx1"/>
                              </a:solidFill>
                            </a:rPr>
                            <a:t>Resources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0" name="Rectangle 59"/>
                      <a:cNvSpPr/>
                    </a:nvSpPr>
                    <a:spPr>
                      <a:xfrm>
                        <a:off x="7315200" y="4419600"/>
                        <a:ext cx="12954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Compo-</a:t>
                          </a:r>
                          <a:r>
                            <a:rPr lang="en-US" dirty="0" err="1" smtClean="0">
                              <a:solidFill>
                                <a:schemeClr val="tx1"/>
                              </a:solidFill>
                            </a:rPr>
                            <a:t>nent’s</a:t>
                          </a:r>
                          <a:endParaRPr lang="en-US" dirty="0" smtClean="0">
                            <a:solidFill>
                              <a:schemeClr val="tx1"/>
                            </a:solidFill>
                          </a:endParaRPr>
                        </a:p>
                        <a:p>
                          <a:pPr algn="ctr"/>
                          <a:r>
                            <a:rPr lang="en-US" dirty="0" smtClean="0">
                              <a:solidFill>
                                <a:schemeClr val="tx1"/>
                              </a:solidFill>
                            </a:rPr>
                            <a:t>Resources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1" name="Rectangle 60"/>
                      <a:cNvSpPr/>
                    </a:nvSpPr>
                    <a:spPr>
                      <a:xfrm>
                        <a:off x="7467600" y="4495800"/>
                        <a:ext cx="1295400" cy="914400"/>
                      </a:xfrm>
                      <a:prstGeom prst="rect">
                        <a:avLst/>
                      </a:prstGeom>
                      <a:solidFill>
                        <a:schemeClr val="accent5">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Compo-</a:t>
                          </a:r>
                          <a:r>
                            <a:rPr lang="en-US" dirty="0" err="1" smtClean="0">
                              <a:solidFill>
                                <a:schemeClr val="tx1"/>
                              </a:solidFill>
                            </a:rPr>
                            <a:t>nent’s</a:t>
                          </a:r>
                          <a:endParaRPr lang="en-US" dirty="0" smtClean="0">
                            <a:solidFill>
                              <a:schemeClr val="tx1"/>
                            </a:solidFill>
                          </a:endParaRPr>
                        </a:p>
                        <a:p>
                          <a:pPr algn="ctr"/>
                          <a:r>
                            <a:rPr lang="en-US" dirty="0" smtClean="0">
                              <a:solidFill>
                                <a:schemeClr val="tx1"/>
                              </a:solidFill>
                            </a:rPr>
                            <a:t>Resources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2" name="Rectangle 61"/>
                      <a:cNvSpPr/>
                    </a:nvSpPr>
                    <a:spPr>
                      <a:xfrm>
                        <a:off x="7162800" y="58674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3" name="Rectangle 62"/>
                      <a:cNvSpPr/>
                    </a:nvSpPr>
                    <a:spPr>
                      <a:xfrm>
                        <a:off x="7315200" y="60198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4" name="Rectangle 63"/>
                      <a:cNvSpPr/>
                    </a:nvSpPr>
                    <a:spPr>
                      <a:xfrm>
                        <a:off x="7467600" y="61722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5" name="Rectangle 64"/>
                      <a:cNvSpPr/>
                    </a:nvSpPr>
                    <a:spPr>
                      <a:xfrm>
                        <a:off x="7620000" y="6324600"/>
                        <a:ext cx="1524000" cy="228600"/>
                      </a:xfrm>
                      <a:prstGeom prst="rect">
                        <a:avLst/>
                      </a:prstGeom>
                      <a:solidFill>
                        <a:schemeClr val="accent2">
                          <a:lumMod val="40000"/>
                          <a:lumOff val="6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FHIR Attributes</a:t>
                          </a:r>
                          <a:endParaRPr lang="en-US" sz="16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6" name="TextBox 65"/>
                      <a:cNvSpPr txBox="1"/>
                    </a:nvSpPr>
                    <a:spPr>
                      <a:xfrm>
                        <a:off x="5638800" y="5181600"/>
                        <a:ext cx="914399"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dirty="0" smtClean="0"/>
                            <a:t>FHIR</a:t>
                          </a:r>
                          <a:endParaRPr lang="en-US" sz="2800" dirty="0"/>
                        </a:p>
                      </a:txBody>
                      <a:useSpRect/>
                    </a:txSp>
                  </a:sp>
                  <a:sp>
                    <a:nvSpPr>
                      <a:cNvPr id="67" name="Left Brace 66"/>
                      <a:cNvSpPr/>
                    </a:nvSpPr>
                    <a:spPr>
                      <a:xfrm>
                        <a:off x="2133600" y="4114800"/>
                        <a:ext cx="457200" cy="2743200"/>
                      </a:xfrm>
                      <a:prstGeom prst="leftBrace">
                        <a:avLst/>
                      </a:prstGeom>
                      <a:ln w="38100"/>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68" name="Left Brace 67"/>
                      <a:cNvSpPr/>
                    </a:nvSpPr>
                    <a:spPr>
                      <a:xfrm>
                        <a:off x="6477000" y="4114800"/>
                        <a:ext cx="457200" cy="2743200"/>
                      </a:xfrm>
                      <a:prstGeom prst="leftBrace">
                        <a:avLst/>
                      </a:prstGeom>
                      <a:ln w="38100"/>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r w:rsidR="004F0732" w:rsidRPr="00A60DC2" w:rsidDel="00A60DC2">
        <w:t xml:space="preserve"> </w:t>
      </w:r>
    </w:p>
    <w:p w:rsidR="004F0732" w:rsidRDefault="004F0732" w:rsidP="004F0732">
      <w:pPr>
        <w:spacing w:after="0" w:line="240" w:lineRule="auto"/>
        <w:rPr>
          <w:b/>
          <w:u w:val="single"/>
        </w:rPr>
      </w:pPr>
    </w:p>
    <w:p w:rsidR="004F0732" w:rsidRPr="008442C4" w:rsidRDefault="00FA6769" w:rsidP="004F0732">
      <w:pPr>
        <w:spacing w:after="0" w:line="240" w:lineRule="auto"/>
        <w:jc w:val="center"/>
        <w:rPr>
          <w:rFonts w:ascii="Times New Roman" w:hAnsi="Times New Roman" w:cs="Times New Roman"/>
        </w:rPr>
      </w:pPr>
      <w:proofErr w:type="gramStart"/>
      <w:r w:rsidRPr="00FA6769">
        <w:rPr>
          <w:rFonts w:ascii="Times New Roman" w:hAnsi="Times New Roman" w:cs="Times New Roman"/>
          <w:highlight w:val="yellow"/>
        </w:rPr>
        <w:t xml:space="preserve">Figure </w:t>
      </w:r>
      <w:r w:rsidR="0016475F">
        <w:rPr>
          <w:rFonts w:ascii="Times New Roman" w:hAnsi="Times New Roman" w:cs="Times New Roman"/>
        </w:rPr>
        <w:t>4</w:t>
      </w:r>
      <w:r w:rsidR="004F0732" w:rsidRPr="008442C4">
        <w:rPr>
          <w:rFonts w:ascii="Times New Roman" w:hAnsi="Times New Roman" w:cs="Times New Roman"/>
        </w:rPr>
        <w:t>.</w:t>
      </w:r>
      <w:proofErr w:type="gramEnd"/>
      <w:r w:rsidR="004F0732" w:rsidRPr="008442C4">
        <w:rPr>
          <w:rFonts w:ascii="Times New Roman" w:hAnsi="Times New Roman" w:cs="Times New Roman"/>
        </w:rPr>
        <w:t xml:space="preserve"> Record Hierarchy</w:t>
      </w:r>
    </w:p>
    <w:p w:rsidR="004F0732" w:rsidRPr="008442C4" w:rsidRDefault="004F0732" w:rsidP="004F0732">
      <w:pPr>
        <w:spacing w:after="0" w:line="240" w:lineRule="auto"/>
        <w:rPr>
          <w:rFonts w:ascii="Times New Roman" w:hAnsi="Times New Roman" w:cs="Times New Roman"/>
          <w:b/>
          <w:u w:val="single"/>
        </w:rPr>
      </w:pPr>
    </w:p>
    <w:p w:rsidR="00350B12" w:rsidRDefault="00350B12" w:rsidP="00A440D1">
      <w:pPr>
        <w:spacing w:after="0" w:line="240" w:lineRule="auto"/>
        <w:rPr>
          <w:rFonts w:ascii="Times New Roman" w:hAnsi="Times New Roman" w:cs="Times New Roman"/>
        </w:rPr>
      </w:pPr>
    </w:p>
    <w:p w:rsidR="00A440D1" w:rsidRPr="009A50FC" w:rsidRDefault="008213A6" w:rsidP="00FC387D">
      <w:pPr>
        <w:rPr>
          <w:rFonts w:ascii="Times New Roman" w:hAnsi="Times New Roman" w:cs="Times New Roman"/>
        </w:rPr>
      </w:pPr>
      <w:r>
        <w:rPr>
          <w:rFonts w:ascii="Times New Roman" w:hAnsi="Times New Roman" w:cs="Times New Roman"/>
        </w:rPr>
        <w:br w:type="page"/>
      </w:r>
      <w:r w:rsidR="00FA6769" w:rsidRPr="00FA6769">
        <w:rPr>
          <w:rFonts w:ascii="Times New Roman" w:hAnsi="Times New Roman" w:cs="Times New Roman"/>
          <w:highlight w:val="yellow"/>
        </w:rPr>
        <w:lastRenderedPageBreak/>
        <w:t xml:space="preserve">Figure </w:t>
      </w:r>
      <w:r w:rsidR="0016475F">
        <w:rPr>
          <w:rFonts w:ascii="Times New Roman" w:hAnsi="Times New Roman" w:cs="Times New Roman"/>
        </w:rPr>
        <w:t>5</w:t>
      </w:r>
      <w:r w:rsidR="00A440D1" w:rsidRPr="009A50FC">
        <w:rPr>
          <w:rFonts w:ascii="Times New Roman" w:hAnsi="Times New Roman" w:cs="Times New Roman"/>
        </w:rPr>
        <w:t xml:space="preserve"> presents the examples of the </w:t>
      </w:r>
      <w:r>
        <w:rPr>
          <w:rFonts w:ascii="Times New Roman" w:hAnsi="Times New Roman" w:cs="Times New Roman"/>
        </w:rPr>
        <w:t>E</w:t>
      </w:r>
      <w:r w:rsidR="00A440D1" w:rsidRPr="009A50FC">
        <w:rPr>
          <w:rFonts w:ascii="Times New Roman" w:hAnsi="Times New Roman" w:cs="Times New Roman"/>
        </w:rPr>
        <w:t xml:space="preserve">pisode of </w:t>
      </w:r>
      <w:r>
        <w:rPr>
          <w:rFonts w:ascii="Times New Roman" w:hAnsi="Times New Roman" w:cs="Times New Roman"/>
        </w:rPr>
        <w:t>C</w:t>
      </w:r>
      <w:r w:rsidR="00A440D1" w:rsidRPr="009A50FC">
        <w:rPr>
          <w:rFonts w:ascii="Times New Roman" w:hAnsi="Times New Roman" w:cs="Times New Roman"/>
        </w:rPr>
        <w:t xml:space="preserve">are’s functions and record components generated at a specific function in the process of care. </w:t>
      </w:r>
    </w:p>
    <w:p w:rsidR="00A440D1" w:rsidRPr="009A50FC" w:rsidRDefault="00A440D1" w:rsidP="00A440D1">
      <w:pPr>
        <w:spacing w:after="0" w:line="240" w:lineRule="auto"/>
        <w:rPr>
          <w:rFonts w:ascii="Times New Roman" w:hAnsi="Times New Roman" w:cs="Times New Roman"/>
        </w:rPr>
      </w:pPr>
    </w:p>
    <w:p w:rsidR="00A440D1" w:rsidRPr="009A50FC" w:rsidRDefault="00FB051F" w:rsidP="00A440D1">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5943600" cy="1117600"/>
            <wp:effectExtent l="0" t="0" r="0" b="0"/>
            <wp:docPr id="1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1676400"/>
                      <a:chOff x="0" y="2057400"/>
                      <a:chExt cx="8915400" cy="1676400"/>
                    </a:xfrm>
                  </a:grpSpPr>
                  <a:sp>
                    <a:nvSpPr>
                      <a:cNvPr id="5" name="TextBox 4"/>
                      <a:cNvSpPr txBox="1"/>
                    </a:nvSpPr>
                    <a:spPr>
                      <a:xfrm>
                        <a:off x="1371600" y="2057400"/>
                        <a:ext cx="7467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Clinical Episode of Care: Functions and </a:t>
                          </a:r>
                          <a:r>
                            <a:rPr lang="en-US" dirty="0" smtClean="0"/>
                            <a:t>Records </a:t>
                          </a:r>
                          <a:r>
                            <a:rPr lang="en-US" dirty="0" smtClean="0"/>
                            <a:t>Flow</a:t>
                          </a:r>
                        </a:p>
                      </a:txBody>
                      <a:useSpRect/>
                    </a:txSp>
                  </a:sp>
                  <a:sp>
                    <a:nvSpPr>
                      <a:cNvPr id="12" name="Flowchart: Multidocument 11"/>
                      <a:cNvSpPr/>
                    </a:nvSpPr>
                    <a:spPr>
                      <a:xfrm>
                        <a:off x="16764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25" name="Rectangle 24"/>
                      <a:cNvSpPr/>
                    </a:nvSpPr>
                    <a:spPr>
                      <a:xfrm>
                        <a:off x="228600" y="3352800"/>
                        <a:ext cx="10668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2">
                                  <a:lumMod val="75000"/>
                                </a:schemeClr>
                              </a:solidFill>
                            </a:rPr>
                            <a:t>Records</a:t>
                          </a:r>
                          <a:endParaRPr lang="en-US" dirty="0">
                            <a:solidFill>
                              <a:schemeClr val="tx2">
                                <a:lumMod val="75000"/>
                              </a:schemeClr>
                            </a:solidFill>
                          </a:endParaRPr>
                        </a:p>
                      </a:txBody>
                      <a:useSpRect/>
                    </a:txSp>
                    <a:style>
                      <a:lnRef idx="1">
                        <a:schemeClr val="accent1"/>
                      </a:lnRef>
                      <a:fillRef idx="3">
                        <a:schemeClr val="accent1"/>
                      </a:fillRef>
                      <a:effectRef idx="2">
                        <a:schemeClr val="accent1"/>
                      </a:effectRef>
                      <a:fontRef idx="minor">
                        <a:schemeClr val="lt1"/>
                      </a:fontRef>
                    </a:style>
                  </a:sp>
                  <a:sp>
                    <a:nvSpPr>
                      <a:cNvPr id="33" name="TextBox 32"/>
                      <a:cNvSpPr txBox="1"/>
                    </a:nvSpPr>
                    <a:spPr>
                      <a:xfrm>
                        <a:off x="0" y="2667000"/>
                        <a:ext cx="1676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smtClean="0"/>
                            <a:t>Functions</a:t>
                          </a:r>
                          <a:endParaRPr lang="en-US" sz="1600" b="1" dirty="0" smtClean="0">
                            <a:solidFill>
                              <a:schemeClr val="accent1">
                                <a:lumMod val="50000"/>
                              </a:schemeClr>
                            </a:solidFill>
                          </a:endParaRPr>
                        </a:p>
                      </a:txBody>
                      <a:useSpRect/>
                    </a:txSp>
                  </a:sp>
                  <a:graphicFrame>
                    <a:nvGraphicFramePr>
                      <a:cNvPr id="35" name="Diagram 34"/>
                      <a:cNvGraphicFramePr/>
                    </a:nvGraphicFramePr>
                    <a:graphic>
                      <a:graphicData uri="http://schemas.openxmlformats.org/drawingml/2006/diagram">
                        <dgm:relIds xmlns:dgm="http://schemas.openxmlformats.org/drawingml/2006/diagram" xmlns:r="http://schemas.openxmlformats.org/officeDocument/2006/relationships" r:dm="rId20" r:lo="rId21" r:qs="rId22" r:cs="rId23"/>
                      </a:graphicData>
                    </a:graphic>
                    <a:xfrm>
                      <a:off x="1524000" y="2438400"/>
                      <a:ext cx="7391400" cy="762000"/>
                    </a:xfrm>
                  </a:graphicFrame>
                  <a:sp>
                    <a:nvSpPr>
                      <a:cNvPr id="43" name="Flowchart: Multidocument 42"/>
                      <a:cNvSpPr/>
                    </a:nvSpPr>
                    <a:spPr>
                      <a:xfrm>
                        <a:off x="28956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5" name="Flowchart: Multidocument 44"/>
                      <a:cNvSpPr/>
                    </a:nvSpPr>
                    <a:spPr>
                      <a:xfrm>
                        <a:off x="40386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6" name="Flowchart: Multidocument 45"/>
                      <a:cNvSpPr/>
                    </a:nvSpPr>
                    <a:spPr>
                      <a:xfrm>
                        <a:off x="52578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7" name="Flowchart: Multidocument 46"/>
                      <a:cNvSpPr/>
                    </a:nvSpPr>
                    <a:spPr>
                      <a:xfrm>
                        <a:off x="64770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8" name="Flowchart: Multidocument 47"/>
                      <a:cNvSpPr/>
                    </a:nvSpPr>
                    <a:spPr>
                      <a:xfrm>
                        <a:off x="7696200" y="32004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lc:lockedCanvas>
              </a:graphicData>
            </a:graphic>
          </wp:inline>
        </w:drawing>
      </w:r>
    </w:p>
    <w:p w:rsidR="00A440D1" w:rsidRPr="009A50FC" w:rsidRDefault="00A440D1" w:rsidP="00A440D1">
      <w:pPr>
        <w:spacing w:after="0" w:line="240" w:lineRule="auto"/>
        <w:jc w:val="center"/>
        <w:rPr>
          <w:rFonts w:ascii="Times New Roman" w:hAnsi="Times New Roman" w:cs="Times New Roman"/>
        </w:rPr>
      </w:pPr>
      <w:proofErr w:type="gramStart"/>
      <w:r w:rsidRPr="009A50FC">
        <w:rPr>
          <w:rFonts w:ascii="Times New Roman" w:hAnsi="Times New Roman" w:cs="Times New Roman"/>
        </w:rPr>
        <w:t>a</w:t>
      </w:r>
      <w:proofErr w:type="gramEnd"/>
    </w:p>
    <w:p w:rsidR="00A440D1" w:rsidRPr="009A50FC" w:rsidRDefault="00A440D1" w:rsidP="00A440D1">
      <w:pPr>
        <w:spacing w:after="0" w:line="240" w:lineRule="auto"/>
        <w:jc w:val="center"/>
        <w:rPr>
          <w:rFonts w:ascii="Times New Roman" w:hAnsi="Times New Roman" w:cs="Times New Roman"/>
        </w:rPr>
      </w:pPr>
    </w:p>
    <w:p w:rsidR="00A440D1" w:rsidRPr="009A50FC" w:rsidRDefault="00FB051F" w:rsidP="00A440D1">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5943600" cy="1485900"/>
            <wp:effectExtent l="0" t="0" r="0" b="0"/>
            <wp:docPr id="1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2286000"/>
                      <a:chOff x="0" y="0"/>
                      <a:chExt cx="9144000" cy="2286000"/>
                    </a:xfrm>
                  </a:grpSpPr>
                  <a:cxnSp>
                    <a:nvCxnSpPr>
                      <a:cNvPr id="1026" name="AutoShape 2"/>
                      <a:cNvCxnSpPr>
                        <a:cxnSpLocks noChangeShapeType="1"/>
                      </a:cNvCxnSpPr>
                    </a:nvCxnSpPr>
                    <a:spPr bwMode="auto">
                      <a:xfrm flipH="1">
                        <a:off x="0" y="152400"/>
                        <a:ext cx="3705226" cy="0"/>
                      </a:xfrm>
                      <a:prstGeom prst="straightConnector1">
                        <a:avLst/>
                      </a:prstGeom>
                      <a:noFill/>
                      <a:ln w="9525">
                        <a:solidFill>
                          <a:srgbClr val="000000"/>
                        </a:solidFill>
                        <a:round/>
                        <a:headEnd/>
                        <a:tailEnd type="triangle" w="med" len="med"/>
                      </a:ln>
                    </a:spPr>
                  </a:cxnSp>
                  <a:sp>
                    <a:nvSpPr>
                      <a:cNvPr id="1027" name="Rectangle 3"/>
                      <a:cNvSpPr>
                        <a:spLocks noChangeArrowheads="1"/>
                      </a:cNvSpPr>
                    </a:nvSpPr>
                    <a:spPr bwMode="auto">
                      <a:xfrm>
                        <a:off x="2514600" y="0"/>
                        <a:ext cx="363855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600" b="0" i="0" u="none" strike="noStrike" cap="none" normalizeH="0" baseline="0" dirty="0" smtClean="0">
                              <a:ln>
                                <a:noFill/>
                              </a:ln>
                              <a:solidFill>
                                <a:schemeClr val="tx1"/>
                              </a:solidFill>
                              <a:effectLst/>
                              <a:latin typeface="Calibri" pitchFamily="34" charset="0"/>
                              <a:cs typeface="Arial" pitchFamily="34" charset="0"/>
                            </a:rPr>
                            <a:t>Episode of Care (EOC) Record</a:t>
                          </a:r>
                          <a:r>
                            <a:rPr kumimoji="0" lang="en-US" sz="1600" b="0" i="0" u="none" strike="noStrike" cap="none" normalizeH="0" dirty="0" smtClean="0">
                              <a:ln>
                                <a:noFill/>
                              </a:ln>
                              <a:solidFill>
                                <a:schemeClr val="tx1"/>
                              </a:solidFill>
                              <a:effectLst/>
                              <a:latin typeface="Calibri" pitchFamily="34" charset="0"/>
                              <a:cs typeface="Arial" pitchFamily="34" charset="0"/>
                            </a:rPr>
                            <a:t> </a:t>
                          </a:r>
                          <a:r>
                            <a:rPr kumimoji="0" lang="en-US" sz="1600" b="0" i="0" u="none" strike="noStrike" cap="none" normalizeH="0" baseline="0" dirty="0" smtClean="0">
                              <a:ln>
                                <a:noFill/>
                              </a:ln>
                              <a:solidFill>
                                <a:schemeClr val="tx1"/>
                              </a:solidFill>
                              <a:effectLst/>
                              <a:latin typeface="Calibri" pitchFamily="34" charset="0"/>
                              <a:cs typeface="Arial" pitchFamily="34" charset="0"/>
                            </a:rPr>
                            <a:t>Lifecycle</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028" name="AutoShape 4"/>
                      <a:cNvCxnSpPr>
                        <a:cxnSpLocks noChangeShapeType="1"/>
                        <a:stCxn id="1027" idx="3"/>
                      </a:cNvCxnSpPr>
                    </a:nvCxnSpPr>
                    <a:spPr bwMode="auto">
                      <a:xfrm>
                        <a:off x="6153150" y="152400"/>
                        <a:ext cx="2990850" cy="0"/>
                      </a:xfrm>
                      <a:prstGeom prst="straightConnector1">
                        <a:avLst/>
                      </a:prstGeom>
                      <a:noFill/>
                      <a:ln w="9525">
                        <a:solidFill>
                          <a:srgbClr val="000000"/>
                        </a:solidFill>
                        <a:round/>
                        <a:headEnd/>
                        <a:tailEnd type="triangle" w="med" len="med"/>
                      </a:ln>
                    </a:spPr>
                  </a:cxnSp>
                  <a:sp>
                    <a:nvSpPr>
                      <a:cNvPr id="1029" name="Rectangle 5"/>
                      <a:cNvSpPr>
                        <a:spLocks noChangeArrowheads="1"/>
                      </a:cNvSpPr>
                    </a:nvSpPr>
                    <a:spPr bwMode="auto">
                      <a:xfrm>
                        <a:off x="0" y="304800"/>
                        <a:ext cx="1066800" cy="4572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Open</a:t>
                          </a:r>
                        </a:p>
                      </a:txBody>
                      <a:useSpRect/>
                    </a:txSp>
                  </a:sp>
                  <a:sp>
                    <a:nvSpPr>
                      <a:cNvPr id="68" name="Rectangle 6"/>
                      <a:cNvSpPr>
                        <a:spLocks noChangeArrowheads="1"/>
                      </a:cNvSpPr>
                    </a:nvSpPr>
                    <a:spPr bwMode="auto">
                      <a:xfrm>
                        <a:off x="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Registration/</a:t>
                          </a:r>
                        </a:p>
                        <a:p>
                          <a:pPr marL="0" marR="0" lvl="0" indent="0" algn="ctr" defTabSz="914400" rtl="0" eaLnBrk="1" fontAlgn="base" latinLnBrk="0" hangingPunct="1">
                            <a:lnSpc>
                              <a:spcPct val="100000"/>
                            </a:lnSpc>
                            <a:spcBef>
                              <a:spcPct val="0"/>
                            </a:spcBef>
                            <a:buClrTx/>
                            <a:buSzTx/>
                            <a:buFontTx/>
                            <a:buNone/>
                            <a:tabLst/>
                          </a:pPr>
                          <a:r>
                            <a:rPr lang="en-US" sz="1200" b="1" dirty="0" smtClean="0">
                              <a:cs typeface="Arial" pitchFamily="34" charset="0"/>
                            </a:rPr>
                            <a:t>Admission</a:t>
                          </a:r>
                          <a:endParaRPr kumimoji="0" lang="en-US" sz="1200" b="1" u="none" strike="noStrike" cap="none" normalizeH="0" baseline="0" dirty="0" smtClean="0">
                            <a:ln>
                              <a:noFill/>
                            </a:ln>
                            <a:solidFill>
                              <a:schemeClr val="tx1"/>
                            </a:solidFill>
                            <a:effectLst/>
                            <a:cs typeface="Arial" pitchFamily="34" charset="0"/>
                          </a:endParaRPr>
                        </a:p>
                      </a:txBody>
                      <a:useSpRect/>
                    </a:txSp>
                  </a:sp>
                  <a:sp>
                    <a:nvSpPr>
                      <a:cNvPr id="69" name="Rectangle 5"/>
                      <a:cNvSpPr>
                        <a:spLocks noChangeArrowheads="1"/>
                      </a:cNvSpPr>
                    </a:nvSpPr>
                    <a:spPr bwMode="auto">
                      <a:xfrm>
                        <a:off x="1219200" y="381000"/>
                        <a:ext cx="10668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1" name="Rectangle 6"/>
                      <a:cNvSpPr>
                        <a:spLocks noChangeArrowheads="1"/>
                      </a:cNvSpPr>
                    </a:nvSpPr>
                    <a:spPr bwMode="auto">
                      <a:xfrm>
                        <a:off x="121920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600" b="1" u="none" strike="noStrike" cap="none" normalizeH="0" baseline="0" dirty="0" smtClean="0">
                              <a:ln>
                                <a:noFill/>
                              </a:ln>
                              <a:solidFill>
                                <a:schemeClr val="tx1"/>
                              </a:solidFill>
                              <a:effectLst/>
                              <a:cs typeface="Arial" pitchFamily="34" charset="0"/>
                            </a:rPr>
                            <a:t>Triage</a:t>
                          </a:r>
                        </a:p>
                      </a:txBody>
                      <a:useSpRect/>
                    </a:txSp>
                  </a:sp>
                  <a:sp>
                    <a:nvSpPr>
                      <a:cNvPr id="72" name="Rectangle 5"/>
                      <a:cNvSpPr>
                        <a:spLocks noChangeArrowheads="1"/>
                      </a:cNvSpPr>
                    </a:nvSpPr>
                    <a:spPr bwMode="auto">
                      <a:xfrm>
                        <a:off x="2438400" y="381000"/>
                        <a:ext cx="12192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4" name="Rectangle 6"/>
                      <a:cNvSpPr>
                        <a:spLocks noChangeArrowheads="1"/>
                      </a:cNvSpPr>
                    </a:nvSpPr>
                    <a:spPr bwMode="auto">
                      <a:xfrm>
                        <a:off x="2438400" y="1066800"/>
                        <a:ext cx="12192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600" b="1" u="none" strike="noStrike" cap="none" normalizeH="0" baseline="0" dirty="0" smtClean="0">
                              <a:ln>
                                <a:noFill/>
                              </a:ln>
                              <a:solidFill>
                                <a:schemeClr val="tx1"/>
                              </a:solidFill>
                              <a:effectLst/>
                              <a:cs typeface="Arial" pitchFamily="34" charset="0"/>
                            </a:rPr>
                            <a:t>Assessment</a:t>
                          </a:r>
                        </a:p>
                      </a:txBody>
                      <a:useSpRect/>
                    </a:txSp>
                  </a:sp>
                  <a:sp>
                    <a:nvSpPr>
                      <a:cNvPr id="75" name="Rectangle 5"/>
                      <a:cNvSpPr>
                        <a:spLocks noChangeArrowheads="1"/>
                      </a:cNvSpPr>
                    </a:nvSpPr>
                    <a:spPr bwMode="auto">
                      <a:xfrm>
                        <a:off x="3810000" y="381000"/>
                        <a:ext cx="12954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7" name="Rectangle 6"/>
                      <a:cNvSpPr>
                        <a:spLocks noChangeArrowheads="1"/>
                      </a:cNvSpPr>
                    </a:nvSpPr>
                    <a:spPr bwMode="auto">
                      <a:xfrm>
                        <a:off x="3810000" y="1066800"/>
                        <a:ext cx="12954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Lab/Diagnostic Testing</a:t>
                          </a:r>
                        </a:p>
                      </a:txBody>
                      <a:useSpRect/>
                    </a:txSp>
                  </a:sp>
                  <a:sp>
                    <a:nvSpPr>
                      <a:cNvPr id="78" name="Rectangle 5"/>
                      <a:cNvSpPr>
                        <a:spLocks noChangeArrowheads="1"/>
                      </a:cNvSpPr>
                    </a:nvSpPr>
                    <a:spPr bwMode="auto">
                      <a:xfrm>
                        <a:off x="5257800" y="381000"/>
                        <a:ext cx="10668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80" name="Rectangle 6"/>
                      <a:cNvSpPr>
                        <a:spLocks noChangeArrowheads="1"/>
                      </a:cNvSpPr>
                    </a:nvSpPr>
                    <a:spPr bwMode="auto">
                      <a:xfrm>
                        <a:off x="525780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Diagnosis &amp; Care Plan</a:t>
                          </a:r>
                        </a:p>
                      </a:txBody>
                      <a:useSpRect/>
                    </a:txSp>
                  </a:sp>
                  <a:sp>
                    <a:nvSpPr>
                      <a:cNvPr id="81" name="Rectangle 5"/>
                      <a:cNvSpPr>
                        <a:spLocks noChangeArrowheads="1"/>
                      </a:cNvSpPr>
                    </a:nvSpPr>
                    <a:spPr bwMode="auto">
                      <a:xfrm>
                        <a:off x="6477000" y="381000"/>
                        <a:ext cx="12192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83" name="Rectangle 6"/>
                      <a:cNvSpPr>
                        <a:spLocks noChangeArrowheads="1"/>
                      </a:cNvSpPr>
                    </a:nvSpPr>
                    <a:spPr bwMode="auto">
                      <a:xfrm>
                        <a:off x="6477000" y="1066800"/>
                        <a:ext cx="12192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Prescription</a:t>
                          </a:r>
                        </a:p>
                      </a:txBody>
                      <a:useSpRect/>
                    </a:txSp>
                  </a:sp>
                  <a:sp>
                    <a:nvSpPr>
                      <a:cNvPr id="84" name="Rectangle 5"/>
                      <a:cNvSpPr>
                        <a:spLocks noChangeArrowheads="1"/>
                      </a:cNvSpPr>
                    </a:nvSpPr>
                    <a:spPr bwMode="auto">
                      <a:xfrm>
                        <a:off x="7848600" y="304800"/>
                        <a:ext cx="1295400" cy="4572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Closed</a:t>
                          </a:r>
                        </a:p>
                      </a:txBody>
                      <a:useSpRect/>
                    </a:txSp>
                  </a:sp>
                  <a:sp>
                    <a:nvSpPr>
                      <a:cNvPr id="86" name="Rectangle 6"/>
                      <a:cNvSpPr>
                        <a:spLocks noChangeArrowheads="1"/>
                      </a:cNvSpPr>
                    </a:nvSpPr>
                    <a:spPr bwMode="auto">
                      <a:xfrm>
                        <a:off x="7848600" y="1066800"/>
                        <a:ext cx="12954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Discharge/</a:t>
                          </a:r>
                        </a:p>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Transfer</a:t>
                          </a:r>
                        </a:p>
                      </a:txBody>
                      <a:useSpRect/>
                    </a:txSp>
                  </a:sp>
                  <a:sp>
                    <a:nvSpPr>
                      <a:cNvPr id="53" name="Rectangle 6"/>
                      <a:cNvSpPr>
                        <a:spLocks noChangeArrowheads="1"/>
                      </a:cNvSpPr>
                    </a:nvSpPr>
                    <a:spPr bwMode="auto">
                      <a:xfrm>
                        <a:off x="0" y="838200"/>
                        <a:ext cx="9144000" cy="2286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Episode of Care Functions</a:t>
                          </a:r>
                        </a:p>
                      </a:txBody>
                      <a:useSpRect/>
                    </a:txSp>
                  </a:sp>
                  <a:sp>
                    <a:nvSpPr>
                      <a:cNvPr id="54" name="Rectangle 6"/>
                      <a:cNvSpPr>
                        <a:spLocks noChangeArrowheads="1"/>
                      </a:cNvSpPr>
                    </a:nvSpPr>
                    <a:spPr bwMode="auto">
                      <a:xfrm>
                        <a:off x="0" y="1524000"/>
                        <a:ext cx="9144000" cy="2286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Episode of Care Record Components</a:t>
                          </a:r>
                        </a:p>
                      </a:txBody>
                      <a:useSpRect/>
                    </a:txSp>
                  </a:sp>
                  <a:sp>
                    <a:nvSpPr>
                      <a:cNvPr id="55" name="Rectangle 6"/>
                      <a:cNvSpPr>
                        <a:spLocks noChangeArrowheads="1"/>
                      </a:cNvSpPr>
                    </a:nvSpPr>
                    <a:spPr bwMode="auto">
                      <a:xfrm>
                        <a:off x="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Pt, Facility demographics, Consent for HIE</a:t>
                          </a:r>
                        </a:p>
                      </a:txBody>
                      <a:useSpRect/>
                    </a:txSp>
                  </a:sp>
                  <a:sp>
                    <a:nvSpPr>
                      <a:cNvPr id="56" name="Rectangle 6"/>
                      <a:cNvSpPr>
                        <a:spLocks noChangeArrowheads="1"/>
                      </a:cNvSpPr>
                    </a:nvSpPr>
                    <a:spPr bwMode="auto">
                      <a:xfrm>
                        <a:off x="121920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Triage Notes, Vital Signs</a:t>
                          </a:r>
                        </a:p>
                      </a:txBody>
                      <a:useSpRect/>
                    </a:txSp>
                  </a:sp>
                  <a:sp>
                    <a:nvSpPr>
                      <a:cNvPr id="57" name="Rectangle 6"/>
                      <a:cNvSpPr>
                        <a:spLocks noChangeArrowheads="1"/>
                      </a:cNvSpPr>
                    </a:nvSpPr>
                    <a:spPr bwMode="auto">
                      <a:xfrm>
                        <a:off x="2438400" y="1752600"/>
                        <a:ext cx="12192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900" b="0" i="1" u="none" strike="noStrike" cap="none" normalizeH="0" baseline="0" dirty="0" smtClean="0">
                              <a:ln>
                                <a:noFill/>
                              </a:ln>
                              <a:solidFill>
                                <a:schemeClr val="tx1"/>
                              </a:solidFill>
                              <a:effectLst/>
                              <a:cs typeface="Arial" pitchFamily="34" charset="0"/>
                            </a:rPr>
                            <a:t>Medical Summary; Prelim Diagnosis and Care Plan</a:t>
                          </a:r>
                        </a:p>
                      </a:txBody>
                      <a:useSpRect/>
                    </a:txSp>
                  </a:sp>
                  <a:sp>
                    <a:nvSpPr>
                      <a:cNvPr id="58" name="Rectangle 6"/>
                      <a:cNvSpPr>
                        <a:spLocks noChangeArrowheads="1"/>
                      </a:cNvSpPr>
                    </a:nvSpPr>
                    <a:spPr bwMode="auto">
                      <a:xfrm>
                        <a:off x="3810000" y="1752600"/>
                        <a:ext cx="12954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Consent for Test, Test Order</a:t>
                          </a:r>
                        </a:p>
                        <a:p>
                          <a:pPr marL="0" marR="0" lvl="0" indent="0" algn="ctr" defTabSz="914400" rtl="0" eaLnBrk="1" fontAlgn="base" latinLnBrk="0" hangingPunct="1">
                            <a:lnSpc>
                              <a:spcPct val="100000"/>
                            </a:lnSpc>
                            <a:spcBef>
                              <a:spcPct val="0"/>
                            </a:spcBef>
                            <a:buClrTx/>
                            <a:buSzTx/>
                            <a:buFontTx/>
                            <a:buNone/>
                            <a:tabLst/>
                          </a:pPr>
                          <a:r>
                            <a:rPr lang="en-US" sz="1100" i="1" dirty="0" smtClean="0">
                              <a:cs typeface="Arial" pitchFamily="34" charset="0"/>
                            </a:rPr>
                            <a:t>Test Result Report</a:t>
                          </a:r>
                          <a:endParaRPr kumimoji="0" lang="en-US" sz="1100" b="0" i="1" u="none" strike="noStrike" cap="none" normalizeH="0" baseline="0" dirty="0" smtClean="0">
                            <a:ln>
                              <a:noFill/>
                            </a:ln>
                            <a:solidFill>
                              <a:schemeClr val="tx1"/>
                            </a:solidFill>
                            <a:effectLst/>
                            <a:cs typeface="Arial" pitchFamily="34" charset="0"/>
                          </a:endParaRPr>
                        </a:p>
                      </a:txBody>
                      <a:useSpRect/>
                    </a:txSp>
                  </a:sp>
                  <a:sp>
                    <a:nvSpPr>
                      <a:cNvPr id="60" name="Rectangle 6"/>
                      <a:cNvSpPr>
                        <a:spLocks noChangeArrowheads="1"/>
                      </a:cNvSpPr>
                    </a:nvSpPr>
                    <a:spPr bwMode="auto">
                      <a:xfrm>
                        <a:off x="525780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900" b="0" i="1" u="none" strike="noStrike" cap="none" normalizeH="0" baseline="0" dirty="0" smtClean="0">
                              <a:ln>
                                <a:noFill/>
                              </a:ln>
                              <a:solidFill>
                                <a:schemeClr val="tx1"/>
                              </a:solidFill>
                              <a:effectLst/>
                              <a:cs typeface="Arial" pitchFamily="34" charset="0"/>
                            </a:rPr>
                            <a:t>Confirmed Diagnosis</a:t>
                          </a:r>
                          <a:r>
                            <a:rPr kumimoji="0" lang="en-US" sz="900" b="0" i="1" u="none" strike="noStrike" cap="none" normalizeH="0" dirty="0" smtClean="0">
                              <a:ln>
                                <a:noFill/>
                              </a:ln>
                              <a:solidFill>
                                <a:schemeClr val="tx1"/>
                              </a:solidFill>
                              <a:effectLst/>
                              <a:cs typeface="Arial" pitchFamily="34" charset="0"/>
                            </a:rPr>
                            <a:t> and Updated Care Plan</a:t>
                          </a:r>
                          <a:endParaRPr kumimoji="0" lang="en-US" sz="1200" b="0" i="1" u="none" strike="noStrike" cap="none" normalizeH="0" baseline="0" dirty="0" smtClean="0">
                            <a:ln>
                              <a:noFill/>
                            </a:ln>
                            <a:solidFill>
                              <a:schemeClr val="tx1"/>
                            </a:solidFill>
                            <a:effectLst/>
                            <a:cs typeface="Arial" pitchFamily="34" charset="0"/>
                          </a:endParaRPr>
                        </a:p>
                      </a:txBody>
                      <a:useSpRect/>
                    </a:txSp>
                  </a:sp>
                  <a:sp>
                    <a:nvSpPr>
                      <a:cNvPr id="61" name="Rectangle 6"/>
                      <a:cNvSpPr>
                        <a:spLocks noChangeArrowheads="1"/>
                      </a:cNvSpPr>
                    </a:nvSpPr>
                    <a:spPr bwMode="auto">
                      <a:xfrm>
                        <a:off x="6477000" y="1752600"/>
                        <a:ext cx="12192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Meds Order</a:t>
                          </a:r>
                        </a:p>
                        <a:p>
                          <a:pPr marL="0" marR="0" lvl="0" indent="0" algn="ctr" defTabSz="914400" rtl="0" eaLnBrk="1" fontAlgn="base" latinLnBrk="0" hangingPunct="1">
                            <a:lnSpc>
                              <a:spcPct val="100000"/>
                            </a:lnSpc>
                            <a:spcBef>
                              <a:spcPct val="0"/>
                            </a:spcBef>
                            <a:buClrTx/>
                            <a:buSzTx/>
                            <a:buFontTx/>
                            <a:buNone/>
                            <a:tabLst/>
                          </a:pPr>
                          <a:r>
                            <a:rPr lang="en-US" sz="1200" i="1" dirty="0" smtClean="0">
                              <a:cs typeface="Arial" pitchFamily="34" charset="0"/>
                            </a:rPr>
                            <a:t>Dispense Report</a:t>
                          </a:r>
                          <a:endParaRPr kumimoji="0" lang="en-US" sz="1200" b="0" i="1" u="none" strike="noStrike" cap="none" normalizeH="0" baseline="0" dirty="0" smtClean="0">
                            <a:ln>
                              <a:noFill/>
                            </a:ln>
                            <a:solidFill>
                              <a:schemeClr val="tx1"/>
                            </a:solidFill>
                            <a:effectLst/>
                            <a:cs typeface="Arial" pitchFamily="34" charset="0"/>
                          </a:endParaRPr>
                        </a:p>
                      </a:txBody>
                      <a:useSpRect/>
                    </a:txSp>
                  </a:sp>
                  <a:sp>
                    <a:nvSpPr>
                      <a:cNvPr id="62" name="Rectangle 6"/>
                      <a:cNvSpPr>
                        <a:spLocks noChangeArrowheads="1"/>
                      </a:cNvSpPr>
                    </a:nvSpPr>
                    <a:spPr bwMode="auto">
                      <a:xfrm>
                        <a:off x="7848600" y="1752600"/>
                        <a:ext cx="12954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ADT </a:t>
                          </a:r>
                          <a:r>
                            <a:rPr lang="en-US" sz="1200" i="1" dirty="0" smtClean="0">
                              <a:cs typeface="Arial" pitchFamily="34" charset="0"/>
                            </a:rPr>
                            <a:t> </a:t>
                          </a:r>
                        </a:p>
                        <a:p>
                          <a:pPr marL="0" marR="0" lvl="0" indent="0" algn="ctr" defTabSz="914400" rtl="0" eaLnBrk="1" fontAlgn="base" latinLnBrk="0" hangingPunct="1">
                            <a:lnSpc>
                              <a:spcPct val="100000"/>
                            </a:lnSpc>
                            <a:spcBef>
                              <a:spcPct val="0"/>
                            </a:spcBef>
                            <a:buClrTx/>
                            <a:buSzTx/>
                            <a:buFontTx/>
                            <a:buNone/>
                            <a:tabLst/>
                          </a:pPr>
                          <a:r>
                            <a:rPr lang="en-US" sz="1200" i="1" dirty="0" smtClean="0">
                              <a:cs typeface="Arial" pitchFamily="34" charset="0"/>
                            </a:rPr>
                            <a:t>Re</a:t>
                          </a:r>
                          <a:r>
                            <a:rPr kumimoji="0" lang="en-US" sz="1200" b="0" i="1" u="none" strike="noStrike" cap="none" normalizeH="0" baseline="0" dirty="0" smtClean="0">
                              <a:ln>
                                <a:noFill/>
                              </a:ln>
                              <a:solidFill>
                                <a:schemeClr val="tx1"/>
                              </a:solidFill>
                              <a:effectLst/>
                              <a:cs typeface="Arial" pitchFamily="34" charset="0"/>
                            </a:rPr>
                            <a:t>cord</a:t>
                          </a:r>
                        </a:p>
                      </a:txBody>
                      <a:useSpRect/>
                    </a:txSp>
                  </a:sp>
                </lc:lockedCanvas>
              </a:graphicData>
            </a:graphic>
          </wp:inline>
        </w:drawing>
      </w:r>
    </w:p>
    <w:p w:rsidR="00A440D1" w:rsidRPr="009A50FC" w:rsidRDefault="00A440D1" w:rsidP="00A440D1">
      <w:pPr>
        <w:spacing w:after="0" w:line="240" w:lineRule="auto"/>
        <w:jc w:val="center"/>
        <w:rPr>
          <w:rFonts w:ascii="Times New Roman" w:hAnsi="Times New Roman" w:cs="Times New Roman"/>
        </w:rPr>
      </w:pPr>
    </w:p>
    <w:p w:rsidR="00350B12" w:rsidRDefault="00A440D1" w:rsidP="00A440D1">
      <w:pPr>
        <w:spacing w:after="0" w:line="240" w:lineRule="auto"/>
        <w:ind w:left="1620" w:hanging="900"/>
        <w:rPr>
          <w:rFonts w:ascii="Times New Roman" w:hAnsi="Times New Roman" w:cs="Times New Roman"/>
        </w:rPr>
      </w:pPr>
      <w:proofErr w:type="gramStart"/>
      <w:r w:rsidRPr="008213A6">
        <w:rPr>
          <w:rFonts w:ascii="Times New Roman" w:hAnsi="Times New Roman" w:cs="Times New Roman"/>
          <w:highlight w:val="yellow"/>
        </w:rPr>
        <w:t xml:space="preserve">Figure </w:t>
      </w:r>
      <w:r w:rsidR="008213A6" w:rsidRPr="008213A6">
        <w:rPr>
          <w:rFonts w:ascii="Times New Roman" w:hAnsi="Times New Roman" w:cs="Times New Roman"/>
          <w:highlight w:val="yellow"/>
        </w:rPr>
        <w:t>5</w:t>
      </w:r>
      <w:r w:rsidRPr="009A50FC">
        <w:rPr>
          <w:rFonts w:ascii="Times New Roman" w:hAnsi="Times New Roman" w:cs="Times New Roman"/>
        </w:rPr>
        <w:t>.</w:t>
      </w:r>
      <w:proofErr w:type="gramEnd"/>
      <w:r w:rsidRPr="009A50FC">
        <w:rPr>
          <w:rFonts w:ascii="Times New Roman" w:hAnsi="Times New Roman" w:cs="Times New Roman"/>
        </w:rPr>
        <w:t xml:space="preserve"> Examples of Episode of Care/Encounter’s Functions and Records/Documents: </w:t>
      </w:r>
    </w:p>
    <w:p w:rsidR="00350B12" w:rsidRDefault="00A440D1" w:rsidP="00350B12">
      <w:pPr>
        <w:spacing w:after="0" w:line="240" w:lineRule="auto"/>
        <w:ind w:left="1620"/>
        <w:rPr>
          <w:rFonts w:ascii="Times New Roman" w:hAnsi="Times New Roman" w:cs="Times New Roman"/>
        </w:rPr>
      </w:pPr>
      <w:r w:rsidRPr="009A50FC">
        <w:rPr>
          <w:rFonts w:ascii="Times New Roman" w:hAnsi="Times New Roman" w:cs="Times New Roman"/>
        </w:rPr>
        <w:t xml:space="preserve">a – high level view of the episode of care functions and documentation; </w:t>
      </w:r>
    </w:p>
    <w:p w:rsidR="00A440D1" w:rsidRPr="009A50FC" w:rsidRDefault="00A440D1" w:rsidP="00350B12">
      <w:pPr>
        <w:spacing w:after="0" w:line="240" w:lineRule="auto"/>
        <w:ind w:left="1620"/>
        <w:rPr>
          <w:rFonts w:ascii="Times New Roman" w:hAnsi="Times New Roman" w:cs="Times New Roman"/>
        </w:rPr>
      </w:pPr>
      <w:r w:rsidRPr="009A50FC">
        <w:rPr>
          <w:rFonts w:ascii="Times New Roman" w:hAnsi="Times New Roman" w:cs="Times New Roman"/>
        </w:rPr>
        <w:t xml:space="preserve">b – </w:t>
      </w:r>
      <w:proofErr w:type="gramStart"/>
      <w:r w:rsidRPr="009A50FC">
        <w:rPr>
          <w:rFonts w:ascii="Times New Roman" w:hAnsi="Times New Roman" w:cs="Times New Roman"/>
        </w:rPr>
        <w:t>detailed</w:t>
      </w:r>
      <w:proofErr w:type="gramEnd"/>
      <w:r w:rsidRPr="009A50FC">
        <w:rPr>
          <w:rFonts w:ascii="Times New Roman" w:hAnsi="Times New Roman" w:cs="Times New Roman"/>
        </w:rPr>
        <w:t xml:space="preserve"> view of episode of care functions and documentation</w:t>
      </w:r>
    </w:p>
    <w:p w:rsidR="00737481" w:rsidRDefault="00737481" w:rsidP="00737481">
      <w:pPr>
        <w:spacing w:after="0" w:line="240" w:lineRule="auto"/>
        <w:rPr>
          <w:rFonts w:ascii="Times New Roman" w:hAnsi="Times New Roman" w:cs="Times New Roman"/>
          <w:highlight w:val="yellow"/>
        </w:rPr>
      </w:pPr>
    </w:p>
    <w:p w:rsidR="00FB051F" w:rsidRDefault="00FA6769">
      <w:pPr>
        <w:pStyle w:val="Heading2"/>
        <w:rPr>
          <w:rFonts w:cs="Arial"/>
          <w:sz w:val="26"/>
          <w:szCs w:val="26"/>
        </w:rPr>
      </w:pPr>
      <w:bookmarkStart w:id="1247" w:name="_Toc418716231"/>
      <w:bookmarkStart w:id="1248" w:name="_Toc418716392"/>
      <w:bookmarkStart w:id="1249" w:name="_Toc418716553"/>
      <w:bookmarkStart w:id="1250" w:name="_Toc418716714"/>
      <w:bookmarkStart w:id="1251" w:name="_Toc418716875"/>
      <w:bookmarkStart w:id="1252" w:name="_Toc418717174"/>
      <w:bookmarkStart w:id="1253" w:name="_Toc418720532"/>
      <w:bookmarkStart w:id="1254" w:name="_Toc418721334"/>
      <w:bookmarkStart w:id="1255" w:name="_Toc418722152"/>
      <w:bookmarkStart w:id="1256" w:name="_Toc418722970"/>
      <w:bookmarkStart w:id="1257" w:name="_Toc418723792"/>
      <w:bookmarkStart w:id="1258" w:name="_Toc418724614"/>
      <w:bookmarkStart w:id="1259" w:name="_Toc418858880"/>
      <w:bookmarkStart w:id="1260" w:name="_Toc418859433"/>
      <w:bookmarkStart w:id="1261" w:name="_Toc418859985"/>
      <w:bookmarkStart w:id="1262" w:name="_Toc418860537"/>
      <w:bookmarkStart w:id="1263" w:name="_Toc418861089"/>
      <w:bookmarkStart w:id="1264" w:name="_Toc418861642"/>
      <w:bookmarkStart w:id="1265" w:name="_Toc418862170"/>
      <w:bookmarkStart w:id="1266" w:name="_Toc418716232"/>
      <w:bookmarkStart w:id="1267" w:name="_Toc418716393"/>
      <w:bookmarkStart w:id="1268" w:name="_Toc418716554"/>
      <w:bookmarkStart w:id="1269" w:name="_Toc418716715"/>
      <w:bookmarkStart w:id="1270" w:name="_Toc418716876"/>
      <w:bookmarkStart w:id="1271" w:name="_Toc418717175"/>
      <w:bookmarkStart w:id="1272" w:name="_Toc418720533"/>
      <w:bookmarkStart w:id="1273" w:name="_Toc418721335"/>
      <w:bookmarkStart w:id="1274" w:name="_Toc418722153"/>
      <w:bookmarkStart w:id="1275" w:name="_Toc418722971"/>
      <w:bookmarkStart w:id="1276" w:name="_Toc418723793"/>
      <w:bookmarkStart w:id="1277" w:name="_Toc418724615"/>
      <w:bookmarkStart w:id="1278" w:name="_Toc418858881"/>
      <w:bookmarkStart w:id="1279" w:name="_Toc418859434"/>
      <w:bookmarkStart w:id="1280" w:name="_Toc418859986"/>
      <w:bookmarkStart w:id="1281" w:name="_Toc418860538"/>
      <w:bookmarkStart w:id="1282" w:name="_Toc418861090"/>
      <w:bookmarkStart w:id="1283" w:name="_Toc418861643"/>
      <w:bookmarkStart w:id="1284" w:name="_Toc418862171"/>
      <w:bookmarkStart w:id="1285" w:name="_Toc418716233"/>
      <w:bookmarkStart w:id="1286" w:name="_Toc418716394"/>
      <w:bookmarkStart w:id="1287" w:name="_Toc418716555"/>
      <w:bookmarkStart w:id="1288" w:name="_Toc418716716"/>
      <w:bookmarkStart w:id="1289" w:name="_Toc418716877"/>
      <w:bookmarkStart w:id="1290" w:name="_Toc418717176"/>
      <w:bookmarkStart w:id="1291" w:name="_Toc418720534"/>
      <w:bookmarkStart w:id="1292" w:name="_Toc418721336"/>
      <w:bookmarkStart w:id="1293" w:name="_Toc418722154"/>
      <w:bookmarkStart w:id="1294" w:name="_Toc418722972"/>
      <w:bookmarkStart w:id="1295" w:name="_Toc418723794"/>
      <w:bookmarkStart w:id="1296" w:name="_Toc418724616"/>
      <w:bookmarkStart w:id="1297" w:name="_Toc418858882"/>
      <w:bookmarkStart w:id="1298" w:name="_Toc418859435"/>
      <w:bookmarkStart w:id="1299" w:name="_Toc418859987"/>
      <w:bookmarkStart w:id="1300" w:name="_Toc418860539"/>
      <w:bookmarkStart w:id="1301" w:name="_Toc418861091"/>
      <w:bookmarkStart w:id="1302" w:name="_Toc418861644"/>
      <w:bookmarkStart w:id="1303" w:name="_Toc418862172"/>
      <w:bookmarkStart w:id="1304" w:name="_Toc418716234"/>
      <w:bookmarkStart w:id="1305" w:name="_Toc418716395"/>
      <w:bookmarkStart w:id="1306" w:name="_Toc418716556"/>
      <w:bookmarkStart w:id="1307" w:name="_Toc418716717"/>
      <w:bookmarkStart w:id="1308" w:name="_Toc418716878"/>
      <w:bookmarkStart w:id="1309" w:name="_Toc418717177"/>
      <w:bookmarkStart w:id="1310" w:name="_Toc418720535"/>
      <w:bookmarkStart w:id="1311" w:name="_Toc418721337"/>
      <w:bookmarkStart w:id="1312" w:name="_Toc418722155"/>
      <w:bookmarkStart w:id="1313" w:name="_Toc418722973"/>
      <w:bookmarkStart w:id="1314" w:name="_Toc418723795"/>
      <w:bookmarkStart w:id="1315" w:name="_Toc418724617"/>
      <w:bookmarkStart w:id="1316" w:name="_Toc418858883"/>
      <w:bookmarkStart w:id="1317" w:name="_Toc418859436"/>
      <w:bookmarkStart w:id="1318" w:name="_Toc418859988"/>
      <w:bookmarkStart w:id="1319" w:name="_Toc418860540"/>
      <w:bookmarkStart w:id="1320" w:name="_Toc418861092"/>
      <w:bookmarkStart w:id="1321" w:name="_Toc418861645"/>
      <w:bookmarkStart w:id="1322" w:name="_Toc418862173"/>
      <w:bookmarkStart w:id="1323" w:name="_Toc418716235"/>
      <w:bookmarkStart w:id="1324" w:name="_Toc418716396"/>
      <w:bookmarkStart w:id="1325" w:name="_Toc418716557"/>
      <w:bookmarkStart w:id="1326" w:name="_Toc418716718"/>
      <w:bookmarkStart w:id="1327" w:name="_Toc418716879"/>
      <w:bookmarkStart w:id="1328" w:name="_Toc418717178"/>
      <w:bookmarkStart w:id="1329" w:name="_Toc418720536"/>
      <w:bookmarkStart w:id="1330" w:name="_Toc418721338"/>
      <w:bookmarkStart w:id="1331" w:name="_Toc418722156"/>
      <w:bookmarkStart w:id="1332" w:name="_Toc418722974"/>
      <w:bookmarkStart w:id="1333" w:name="_Toc418723796"/>
      <w:bookmarkStart w:id="1334" w:name="_Toc418724618"/>
      <w:bookmarkStart w:id="1335" w:name="_Toc418858884"/>
      <w:bookmarkStart w:id="1336" w:name="_Toc418859437"/>
      <w:bookmarkStart w:id="1337" w:name="_Toc418859989"/>
      <w:bookmarkStart w:id="1338" w:name="_Toc418860541"/>
      <w:bookmarkStart w:id="1339" w:name="_Toc418861093"/>
      <w:bookmarkStart w:id="1340" w:name="_Toc418861646"/>
      <w:bookmarkStart w:id="1341" w:name="_Toc418862174"/>
      <w:bookmarkStart w:id="1342" w:name="_Toc418716236"/>
      <w:bookmarkStart w:id="1343" w:name="_Toc418716397"/>
      <w:bookmarkStart w:id="1344" w:name="_Toc418716558"/>
      <w:bookmarkStart w:id="1345" w:name="_Toc418716719"/>
      <w:bookmarkStart w:id="1346" w:name="_Toc418716880"/>
      <w:bookmarkStart w:id="1347" w:name="_Toc418717179"/>
      <w:bookmarkStart w:id="1348" w:name="_Toc418720537"/>
      <w:bookmarkStart w:id="1349" w:name="_Toc418721339"/>
      <w:bookmarkStart w:id="1350" w:name="_Toc418722157"/>
      <w:bookmarkStart w:id="1351" w:name="_Toc418722975"/>
      <w:bookmarkStart w:id="1352" w:name="_Toc418723797"/>
      <w:bookmarkStart w:id="1353" w:name="_Toc418724619"/>
      <w:bookmarkStart w:id="1354" w:name="_Toc418858885"/>
      <w:bookmarkStart w:id="1355" w:name="_Toc418859438"/>
      <w:bookmarkStart w:id="1356" w:name="_Toc418859990"/>
      <w:bookmarkStart w:id="1357" w:name="_Toc418860542"/>
      <w:bookmarkStart w:id="1358" w:name="_Toc418861094"/>
      <w:bookmarkStart w:id="1359" w:name="_Toc418861647"/>
      <w:bookmarkStart w:id="1360" w:name="_Toc418862175"/>
      <w:bookmarkStart w:id="1361" w:name="_Toc418716237"/>
      <w:bookmarkStart w:id="1362" w:name="_Toc418716398"/>
      <w:bookmarkStart w:id="1363" w:name="_Toc418716559"/>
      <w:bookmarkStart w:id="1364" w:name="_Toc418716720"/>
      <w:bookmarkStart w:id="1365" w:name="_Toc418716881"/>
      <w:bookmarkStart w:id="1366" w:name="_Toc418717180"/>
      <w:bookmarkStart w:id="1367" w:name="_Toc418720538"/>
      <w:bookmarkStart w:id="1368" w:name="_Toc418721340"/>
      <w:bookmarkStart w:id="1369" w:name="_Toc418722158"/>
      <w:bookmarkStart w:id="1370" w:name="_Toc418722976"/>
      <w:bookmarkStart w:id="1371" w:name="_Toc418723798"/>
      <w:bookmarkStart w:id="1372" w:name="_Toc418724620"/>
      <w:bookmarkStart w:id="1373" w:name="_Toc418858886"/>
      <w:bookmarkStart w:id="1374" w:name="_Toc418859439"/>
      <w:bookmarkStart w:id="1375" w:name="_Toc418859991"/>
      <w:bookmarkStart w:id="1376" w:name="_Toc418860543"/>
      <w:bookmarkStart w:id="1377" w:name="_Toc418861095"/>
      <w:bookmarkStart w:id="1378" w:name="_Toc418861648"/>
      <w:bookmarkStart w:id="1379" w:name="_Toc418862176"/>
      <w:bookmarkStart w:id="1380" w:name="_Toc418716238"/>
      <w:bookmarkStart w:id="1381" w:name="_Toc418716399"/>
      <w:bookmarkStart w:id="1382" w:name="_Toc418716560"/>
      <w:bookmarkStart w:id="1383" w:name="_Toc418716721"/>
      <w:bookmarkStart w:id="1384" w:name="_Toc418716882"/>
      <w:bookmarkStart w:id="1385" w:name="_Toc418717181"/>
      <w:bookmarkStart w:id="1386" w:name="_Toc418720539"/>
      <w:bookmarkStart w:id="1387" w:name="_Toc418721341"/>
      <w:bookmarkStart w:id="1388" w:name="_Toc418722159"/>
      <w:bookmarkStart w:id="1389" w:name="_Toc418722977"/>
      <w:bookmarkStart w:id="1390" w:name="_Toc418723799"/>
      <w:bookmarkStart w:id="1391" w:name="_Toc418724621"/>
      <w:bookmarkStart w:id="1392" w:name="_Toc418858887"/>
      <w:bookmarkStart w:id="1393" w:name="_Toc418859440"/>
      <w:bookmarkStart w:id="1394" w:name="_Toc418859992"/>
      <w:bookmarkStart w:id="1395" w:name="_Toc418860544"/>
      <w:bookmarkStart w:id="1396" w:name="_Toc418861096"/>
      <w:bookmarkStart w:id="1397" w:name="_Toc418861649"/>
      <w:bookmarkStart w:id="1398" w:name="_Toc418862177"/>
      <w:bookmarkStart w:id="1399" w:name="_Toc418716239"/>
      <w:bookmarkStart w:id="1400" w:name="_Toc418716400"/>
      <w:bookmarkStart w:id="1401" w:name="_Toc418716561"/>
      <w:bookmarkStart w:id="1402" w:name="_Toc418716722"/>
      <w:bookmarkStart w:id="1403" w:name="_Toc418716883"/>
      <w:bookmarkStart w:id="1404" w:name="_Toc418717182"/>
      <w:bookmarkStart w:id="1405" w:name="_Toc418720540"/>
      <w:bookmarkStart w:id="1406" w:name="_Toc418721342"/>
      <w:bookmarkStart w:id="1407" w:name="_Toc418722160"/>
      <w:bookmarkStart w:id="1408" w:name="_Toc418722978"/>
      <w:bookmarkStart w:id="1409" w:name="_Toc418723800"/>
      <w:bookmarkStart w:id="1410" w:name="_Toc418724622"/>
      <w:bookmarkStart w:id="1411" w:name="_Toc418858888"/>
      <w:bookmarkStart w:id="1412" w:name="_Toc418859441"/>
      <w:bookmarkStart w:id="1413" w:name="_Toc418859993"/>
      <w:bookmarkStart w:id="1414" w:name="_Toc418860545"/>
      <w:bookmarkStart w:id="1415" w:name="_Toc418861097"/>
      <w:bookmarkStart w:id="1416" w:name="_Toc418861650"/>
      <w:bookmarkStart w:id="1417" w:name="_Toc418862178"/>
      <w:bookmarkStart w:id="1418" w:name="_Toc418716240"/>
      <w:bookmarkStart w:id="1419" w:name="_Toc418716401"/>
      <w:bookmarkStart w:id="1420" w:name="_Toc418716562"/>
      <w:bookmarkStart w:id="1421" w:name="_Toc418716723"/>
      <w:bookmarkStart w:id="1422" w:name="_Toc418716884"/>
      <w:bookmarkStart w:id="1423" w:name="_Toc418717183"/>
      <w:bookmarkStart w:id="1424" w:name="_Toc418720541"/>
      <w:bookmarkStart w:id="1425" w:name="_Toc418721343"/>
      <w:bookmarkStart w:id="1426" w:name="_Toc418722161"/>
      <w:bookmarkStart w:id="1427" w:name="_Toc418722979"/>
      <w:bookmarkStart w:id="1428" w:name="_Toc418723801"/>
      <w:bookmarkStart w:id="1429" w:name="_Toc418724623"/>
      <w:bookmarkStart w:id="1430" w:name="_Toc418858889"/>
      <w:bookmarkStart w:id="1431" w:name="_Toc418859442"/>
      <w:bookmarkStart w:id="1432" w:name="_Toc418859994"/>
      <w:bookmarkStart w:id="1433" w:name="_Toc418860546"/>
      <w:bookmarkStart w:id="1434" w:name="_Toc418861098"/>
      <w:bookmarkStart w:id="1435" w:name="_Toc418861651"/>
      <w:bookmarkStart w:id="1436" w:name="_Toc418862179"/>
      <w:bookmarkStart w:id="1437" w:name="_Toc418716241"/>
      <w:bookmarkStart w:id="1438" w:name="_Toc418716402"/>
      <w:bookmarkStart w:id="1439" w:name="_Toc418716563"/>
      <w:bookmarkStart w:id="1440" w:name="_Toc418716724"/>
      <w:bookmarkStart w:id="1441" w:name="_Toc418716885"/>
      <w:bookmarkStart w:id="1442" w:name="_Toc418717184"/>
      <w:bookmarkStart w:id="1443" w:name="_Toc418720542"/>
      <w:bookmarkStart w:id="1444" w:name="_Toc418721344"/>
      <w:bookmarkStart w:id="1445" w:name="_Toc418722162"/>
      <w:bookmarkStart w:id="1446" w:name="_Toc418722980"/>
      <w:bookmarkStart w:id="1447" w:name="_Toc418723802"/>
      <w:bookmarkStart w:id="1448" w:name="_Toc418724624"/>
      <w:bookmarkStart w:id="1449" w:name="_Toc418858890"/>
      <w:bookmarkStart w:id="1450" w:name="_Toc418859443"/>
      <w:bookmarkStart w:id="1451" w:name="_Toc418859995"/>
      <w:bookmarkStart w:id="1452" w:name="_Toc418860547"/>
      <w:bookmarkStart w:id="1453" w:name="_Toc418861099"/>
      <w:bookmarkStart w:id="1454" w:name="_Toc418861652"/>
      <w:bookmarkStart w:id="1455" w:name="_Toc418862180"/>
      <w:bookmarkStart w:id="1456" w:name="_Toc418716242"/>
      <w:bookmarkStart w:id="1457" w:name="_Toc418716403"/>
      <w:bookmarkStart w:id="1458" w:name="_Toc418716564"/>
      <w:bookmarkStart w:id="1459" w:name="_Toc418716725"/>
      <w:bookmarkStart w:id="1460" w:name="_Toc418716886"/>
      <w:bookmarkStart w:id="1461" w:name="_Toc418717185"/>
      <w:bookmarkStart w:id="1462" w:name="_Toc418720543"/>
      <w:bookmarkStart w:id="1463" w:name="_Toc418721345"/>
      <w:bookmarkStart w:id="1464" w:name="_Toc418722163"/>
      <w:bookmarkStart w:id="1465" w:name="_Toc418722981"/>
      <w:bookmarkStart w:id="1466" w:name="_Toc418723803"/>
      <w:bookmarkStart w:id="1467" w:name="_Toc418724625"/>
      <w:bookmarkStart w:id="1468" w:name="_Toc418858891"/>
      <w:bookmarkStart w:id="1469" w:name="_Toc418859444"/>
      <w:bookmarkStart w:id="1470" w:name="_Toc418859996"/>
      <w:bookmarkStart w:id="1471" w:name="_Toc418860548"/>
      <w:bookmarkStart w:id="1472" w:name="_Toc418861100"/>
      <w:bookmarkStart w:id="1473" w:name="_Toc418861653"/>
      <w:bookmarkStart w:id="1474" w:name="_Toc418862181"/>
      <w:bookmarkStart w:id="1475" w:name="_Toc418716243"/>
      <w:bookmarkStart w:id="1476" w:name="_Toc418716404"/>
      <w:bookmarkStart w:id="1477" w:name="_Toc418716565"/>
      <w:bookmarkStart w:id="1478" w:name="_Toc418716726"/>
      <w:bookmarkStart w:id="1479" w:name="_Toc418716887"/>
      <w:bookmarkStart w:id="1480" w:name="_Toc418717186"/>
      <w:bookmarkStart w:id="1481" w:name="_Toc418720544"/>
      <w:bookmarkStart w:id="1482" w:name="_Toc418721346"/>
      <w:bookmarkStart w:id="1483" w:name="_Toc418722164"/>
      <w:bookmarkStart w:id="1484" w:name="_Toc418722982"/>
      <w:bookmarkStart w:id="1485" w:name="_Toc418723804"/>
      <w:bookmarkStart w:id="1486" w:name="_Toc418724626"/>
      <w:bookmarkStart w:id="1487" w:name="_Toc418858892"/>
      <w:bookmarkStart w:id="1488" w:name="_Toc418859445"/>
      <w:bookmarkStart w:id="1489" w:name="_Toc418859997"/>
      <w:bookmarkStart w:id="1490" w:name="_Toc418860549"/>
      <w:bookmarkStart w:id="1491" w:name="_Toc418861101"/>
      <w:bookmarkStart w:id="1492" w:name="_Toc418861654"/>
      <w:bookmarkStart w:id="1493" w:name="_Toc418862182"/>
      <w:bookmarkStart w:id="1494" w:name="_Toc418716244"/>
      <w:bookmarkStart w:id="1495" w:name="_Toc418716405"/>
      <w:bookmarkStart w:id="1496" w:name="_Toc418716566"/>
      <w:bookmarkStart w:id="1497" w:name="_Toc418716727"/>
      <w:bookmarkStart w:id="1498" w:name="_Toc418716888"/>
      <w:bookmarkStart w:id="1499" w:name="_Toc418717187"/>
      <w:bookmarkStart w:id="1500" w:name="_Toc418720545"/>
      <w:bookmarkStart w:id="1501" w:name="_Toc418721347"/>
      <w:bookmarkStart w:id="1502" w:name="_Toc418722165"/>
      <w:bookmarkStart w:id="1503" w:name="_Toc418722983"/>
      <w:bookmarkStart w:id="1504" w:name="_Toc418723805"/>
      <w:bookmarkStart w:id="1505" w:name="_Toc418724627"/>
      <w:bookmarkStart w:id="1506" w:name="_Toc418858893"/>
      <w:bookmarkStart w:id="1507" w:name="_Toc418859446"/>
      <w:bookmarkStart w:id="1508" w:name="_Toc418859998"/>
      <w:bookmarkStart w:id="1509" w:name="_Toc418860550"/>
      <w:bookmarkStart w:id="1510" w:name="_Toc418861102"/>
      <w:bookmarkStart w:id="1511" w:name="_Toc418861655"/>
      <w:bookmarkStart w:id="1512" w:name="_Toc418862183"/>
      <w:bookmarkStart w:id="1513" w:name="_Toc418864741"/>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sidRPr="00FA6769">
        <w:rPr>
          <w:rFonts w:cs="Arial"/>
          <w:sz w:val="26"/>
          <w:szCs w:val="26"/>
        </w:rPr>
        <w:t>Information Governance</w:t>
      </w:r>
      <w:bookmarkEnd w:id="1513"/>
    </w:p>
    <w:p w:rsidR="009E7E35" w:rsidRDefault="009E7E35" w:rsidP="008213A6">
      <w:pPr>
        <w:tabs>
          <w:tab w:val="left" w:pos="1980"/>
        </w:tabs>
        <w:spacing w:after="0" w:line="240" w:lineRule="auto"/>
        <w:rPr>
          <w:rFonts w:ascii="Times New Roman" w:hAnsi="Times New Roman" w:cs="Times New Roman"/>
        </w:rPr>
      </w:pPr>
      <w:r>
        <w:rPr>
          <w:rFonts w:ascii="Times New Roman" w:hAnsi="Times New Roman" w:cs="Times New Roman"/>
        </w:rPr>
        <w:t>Information governance is described as an accountability framework that ‘includes the processes, roles, standards, and metrics that ensure the effective and efficient use of information in enabling an organization to achieve its goals.”</w:t>
      </w:r>
      <w:r>
        <w:rPr>
          <w:rStyle w:val="FootnoteReference"/>
          <w:rFonts w:ascii="Times New Roman" w:hAnsi="Times New Roman" w:cs="Times New Roman"/>
        </w:rPr>
        <w:footnoteReference w:id="24"/>
      </w:r>
      <w:r>
        <w:rPr>
          <w:rFonts w:ascii="Times New Roman" w:hAnsi="Times New Roman" w:cs="Times New Roman"/>
        </w:rPr>
        <w:t xml:space="preserve"> </w:t>
      </w:r>
      <w:r w:rsidR="008213A6">
        <w:rPr>
          <w:rFonts w:ascii="Times New Roman" w:hAnsi="Times New Roman" w:cs="Times New Roman"/>
        </w:rPr>
        <w:t xml:space="preserve">In short, information governance defines the rules imposed on the information as a product. </w:t>
      </w:r>
      <w:r>
        <w:rPr>
          <w:rFonts w:ascii="Times New Roman" w:hAnsi="Times New Roman" w:cs="Times New Roman"/>
        </w:rPr>
        <w:t xml:space="preserve">According to the American Record Management Association (ARMA), </w:t>
      </w:r>
      <w:r>
        <w:rPr>
          <w:rFonts w:ascii="Times New Roman" w:hAnsi="Times New Roman"/>
        </w:rPr>
        <w:t>generally accepted recordkeeping principles</w:t>
      </w:r>
      <w:r>
        <w:rPr>
          <w:rFonts w:ascii="Times New Roman" w:hAnsi="Times New Roman" w:cs="Times New Roman"/>
        </w:rPr>
        <w:t xml:space="preserve"> include: </w:t>
      </w:r>
    </w:p>
    <w:p w:rsidR="008213A6" w:rsidRDefault="008213A6" w:rsidP="008213A6">
      <w:pPr>
        <w:tabs>
          <w:tab w:val="left" w:pos="1980"/>
        </w:tabs>
        <w:spacing w:after="0" w:line="240" w:lineRule="auto"/>
        <w:rPr>
          <w:rFonts w:ascii="Times New Roman" w:hAnsi="Times New Roman" w:cs="Times New Roman"/>
          <w:b/>
        </w:rPr>
      </w:pPr>
    </w:p>
    <w:p w:rsidR="00EC3C33" w:rsidRDefault="00340C46">
      <w:pPr>
        <w:numPr>
          <w:ilvl w:val="0"/>
          <w:numId w:val="3"/>
        </w:numPr>
        <w:tabs>
          <w:tab w:val="left" w:pos="720"/>
        </w:tabs>
        <w:spacing w:after="0" w:line="360" w:lineRule="auto"/>
        <w:rPr>
          <w:rFonts w:ascii="Times New Roman" w:hAnsi="Times New Roman" w:cs="Times New Roman"/>
          <w:b/>
        </w:rPr>
      </w:pPr>
      <w:r>
        <w:rPr>
          <w:rFonts w:ascii="Times New Roman" w:hAnsi="Times New Roman" w:cs="Times New Roman"/>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0;text-align:left;margin-left:125.2pt;margin-top:1.7pt;width:12pt;height:93.05pt;z-index:251664384" adj="855"/>
        </w:pict>
      </w:r>
      <w:r w:rsidR="009E7E35" w:rsidRPr="00430EAF">
        <w:rPr>
          <w:rFonts w:ascii="Times New Roman" w:hAnsi="Times New Roman" w:cs="Times New Roman"/>
          <w:b/>
        </w:rPr>
        <w:t xml:space="preserve">Accountability </w:t>
      </w:r>
    </w:p>
    <w:p w:rsidR="00EC3C33" w:rsidRDefault="009E7E35">
      <w:pPr>
        <w:numPr>
          <w:ilvl w:val="0"/>
          <w:numId w:val="3"/>
        </w:numPr>
        <w:tabs>
          <w:tab w:val="left" w:pos="720"/>
        </w:tabs>
        <w:spacing w:after="0" w:line="360" w:lineRule="auto"/>
        <w:rPr>
          <w:rFonts w:ascii="Times New Roman" w:hAnsi="Times New Roman" w:cs="Times New Roman"/>
          <w:b/>
        </w:rPr>
      </w:pPr>
      <w:r w:rsidRPr="00430EAF">
        <w:rPr>
          <w:rFonts w:ascii="Times New Roman" w:hAnsi="Times New Roman" w:cs="Times New Roman"/>
          <w:b/>
        </w:rPr>
        <w:t>Transparency</w:t>
      </w:r>
    </w:p>
    <w:p w:rsidR="00EC3C33" w:rsidRDefault="009E7E35">
      <w:pPr>
        <w:numPr>
          <w:ilvl w:val="0"/>
          <w:numId w:val="3"/>
        </w:numPr>
        <w:tabs>
          <w:tab w:val="left" w:pos="720"/>
        </w:tabs>
        <w:spacing w:after="0" w:line="360" w:lineRule="auto"/>
        <w:rPr>
          <w:rFonts w:ascii="Times New Roman" w:hAnsi="Times New Roman" w:cs="Times New Roman"/>
          <w:b/>
        </w:rPr>
      </w:pPr>
      <w:r w:rsidRPr="00430EAF">
        <w:rPr>
          <w:rFonts w:ascii="Times New Roman" w:hAnsi="Times New Roman" w:cs="Times New Roman"/>
          <w:b/>
        </w:rPr>
        <w:t xml:space="preserve">Protection                        </w:t>
      </w:r>
      <w:r>
        <w:rPr>
          <w:rFonts w:ascii="Times New Roman" w:hAnsi="Times New Roman" w:cs="Times New Roman"/>
          <w:b/>
        </w:rPr>
        <w:t>Record</w:t>
      </w:r>
      <w:r w:rsidRPr="00430EAF">
        <w:rPr>
          <w:rFonts w:ascii="Times New Roman" w:hAnsi="Times New Roman" w:cs="Times New Roman"/>
          <w:b/>
        </w:rPr>
        <w:t xml:space="preserve"> Attributes</w:t>
      </w:r>
    </w:p>
    <w:p w:rsidR="00EC3C33" w:rsidRDefault="009E7E35">
      <w:pPr>
        <w:numPr>
          <w:ilvl w:val="0"/>
          <w:numId w:val="3"/>
        </w:numPr>
        <w:tabs>
          <w:tab w:val="left" w:pos="720"/>
        </w:tabs>
        <w:spacing w:after="0" w:line="360" w:lineRule="auto"/>
        <w:rPr>
          <w:rFonts w:ascii="Times New Roman" w:hAnsi="Times New Roman" w:cs="Times New Roman"/>
          <w:b/>
        </w:rPr>
      </w:pPr>
      <w:r w:rsidRPr="00430EAF">
        <w:rPr>
          <w:rFonts w:ascii="Times New Roman" w:hAnsi="Times New Roman" w:cs="Times New Roman"/>
          <w:b/>
        </w:rPr>
        <w:t>Integrity</w:t>
      </w:r>
    </w:p>
    <w:p w:rsidR="00EC3C33" w:rsidRDefault="00340C46">
      <w:pPr>
        <w:numPr>
          <w:ilvl w:val="0"/>
          <w:numId w:val="3"/>
        </w:numPr>
        <w:tabs>
          <w:tab w:val="left" w:pos="720"/>
        </w:tabs>
        <w:spacing w:after="0" w:line="360" w:lineRule="auto"/>
        <w:rPr>
          <w:rFonts w:ascii="Times New Roman" w:hAnsi="Times New Roman" w:cs="Times New Roman"/>
          <w:b/>
        </w:rPr>
      </w:pPr>
      <w:r>
        <w:rPr>
          <w:rFonts w:ascii="Times New Roman" w:hAnsi="Times New Roman" w:cs="Times New Roman"/>
          <w:b/>
          <w:noProof/>
        </w:rPr>
        <w:pict>
          <v:shape id="_x0000_s1037" type="#_x0000_t88" style="position:absolute;left:0;text-align:left;margin-left:125.2pt;margin-top:18.85pt;width:12pt;height:55.6pt;z-index:251665408"/>
        </w:pict>
      </w:r>
      <w:r w:rsidR="009E7E35" w:rsidRPr="00430EAF">
        <w:rPr>
          <w:rFonts w:ascii="Times New Roman" w:hAnsi="Times New Roman" w:cs="Times New Roman"/>
          <w:b/>
        </w:rPr>
        <w:t xml:space="preserve">Compliance </w:t>
      </w:r>
    </w:p>
    <w:p w:rsidR="00EC3C33" w:rsidRDefault="009E7E35">
      <w:pPr>
        <w:numPr>
          <w:ilvl w:val="0"/>
          <w:numId w:val="3"/>
        </w:numPr>
        <w:tabs>
          <w:tab w:val="left" w:pos="720"/>
        </w:tabs>
        <w:spacing w:after="0" w:line="360" w:lineRule="auto"/>
        <w:rPr>
          <w:rFonts w:ascii="Times New Roman" w:hAnsi="Times New Roman" w:cs="Times New Roman"/>
          <w:b/>
        </w:rPr>
      </w:pPr>
      <w:r w:rsidRPr="00430EAF">
        <w:rPr>
          <w:rFonts w:ascii="Times New Roman" w:hAnsi="Times New Roman" w:cs="Times New Roman"/>
          <w:b/>
        </w:rPr>
        <w:t>Availability</w:t>
      </w:r>
    </w:p>
    <w:p w:rsidR="00EC3C33" w:rsidRDefault="009E7E35">
      <w:pPr>
        <w:numPr>
          <w:ilvl w:val="0"/>
          <w:numId w:val="3"/>
        </w:numPr>
        <w:tabs>
          <w:tab w:val="left" w:pos="720"/>
        </w:tabs>
        <w:spacing w:after="0" w:line="360" w:lineRule="auto"/>
        <w:rPr>
          <w:rFonts w:ascii="Times New Roman" w:hAnsi="Times New Roman" w:cs="Times New Roman"/>
          <w:b/>
        </w:rPr>
      </w:pPr>
      <w:r w:rsidRPr="00430EAF">
        <w:rPr>
          <w:rFonts w:ascii="Times New Roman" w:hAnsi="Times New Roman" w:cs="Times New Roman"/>
          <w:b/>
        </w:rPr>
        <w:t xml:space="preserve">Retention                          </w:t>
      </w:r>
      <w:r>
        <w:rPr>
          <w:rFonts w:ascii="Times New Roman" w:hAnsi="Times New Roman" w:cs="Times New Roman"/>
          <w:b/>
        </w:rPr>
        <w:t xml:space="preserve">Record </w:t>
      </w:r>
      <w:r w:rsidRPr="00430EAF">
        <w:rPr>
          <w:rFonts w:ascii="Times New Roman" w:hAnsi="Times New Roman" w:cs="Times New Roman"/>
          <w:b/>
        </w:rPr>
        <w:t>States</w:t>
      </w:r>
    </w:p>
    <w:p w:rsidR="00EC3C33" w:rsidRDefault="009E7E35">
      <w:pPr>
        <w:numPr>
          <w:ilvl w:val="0"/>
          <w:numId w:val="3"/>
        </w:numPr>
        <w:tabs>
          <w:tab w:val="left" w:pos="720"/>
        </w:tabs>
        <w:spacing w:after="0" w:line="360" w:lineRule="auto"/>
        <w:rPr>
          <w:rFonts w:ascii="Times New Roman" w:hAnsi="Times New Roman" w:cs="Times New Roman"/>
          <w:b/>
        </w:rPr>
      </w:pPr>
      <w:r w:rsidRPr="00430EAF">
        <w:rPr>
          <w:rFonts w:ascii="Times New Roman" w:hAnsi="Times New Roman" w:cs="Times New Roman"/>
          <w:b/>
        </w:rPr>
        <w:t>Disposition</w:t>
      </w:r>
    </w:p>
    <w:p w:rsidR="009E7E35" w:rsidRPr="00624019" w:rsidRDefault="009E7E35" w:rsidP="009E7E35">
      <w:pPr>
        <w:pStyle w:val="ListParagraph"/>
        <w:tabs>
          <w:tab w:val="left" w:pos="1980"/>
        </w:tabs>
        <w:rPr>
          <w:rFonts w:ascii="Times New Roman" w:hAnsi="Times New Roman"/>
          <w:sz w:val="22"/>
          <w:szCs w:val="22"/>
        </w:rPr>
      </w:pPr>
    </w:p>
    <w:p w:rsidR="009E7E35" w:rsidRDefault="009E7E35" w:rsidP="009E7E35">
      <w:pPr>
        <w:tabs>
          <w:tab w:val="left" w:pos="1980"/>
        </w:tabs>
        <w:spacing w:after="0" w:line="240" w:lineRule="auto"/>
        <w:rPr>
          <w:rFonts w:ascii="Times New Roman" w:hAnsi="Times New Roman" w:cs="Times New Roman"/>
        </w:rPr>
      </w:pPr>
      <w:r>
        <w:rPr>
          <w:rFonts w:ascii="Times New Roman" w:hAnsi="Times New Roman" w:cs="Times New Roman"/>
        </w:rPr>
        <w:t>Please note that principles 1-5 represent the attributes of the record, when principles 6-8 represent the states of the record lifecycle.</w:t>
      </w:r>
    </w:p>
    <w:p w:rsidR="009E7E35" w:rsidRDefault="009E7E35" w:rsidP="009E7E35">
      <w:pPr>
        <w:tabs>
          <w:tab w:val="left" w:pos="1980"/>
        </w:tabs>
        <w:spacing w:after="0" w:line="240" w:lineRule="auto"/>
        <w:rPr>
          <w:rFonts w:ascii="Times New Roman" w:hAnsi="Times New Roman" w:cs="Times New Roman"/>
        </w:rPr>
      </w:pPr>
    </w:p>
    <w:p w:rsidR="009E7E35" w:rsidRDefault="00F22512" w:rsidP="009E7E35">
      <w:pPr>
        <w:tabs>
          <w:tab w:val="left" w:pos="1980"/>
        </w:tabs>
        <w:spacing w:after="0" w:line="240" w:lineRule="auto"/>
        <w:rPr>
          <w:rFonts w:ascii="Times New Roman" w:hAnsi="Times New Roman" w:cs="Times New Roman"/>
        </w:rPr>
      </w:pPr>
      <w:r>
        <w:rPr>
          <w:rFonts w:ascii="Times New Roman" w:hAnsi="Times New Roman" w:cs="Times New Roman"/>
        </w:rPr>
        <w:t>I</w:t>
      </w:r>
      <w:r w:rsidR="009E7E35">
        <w:rPr>
          <w:rFonts w:ascii="Times New Roman" w:hAnsi="Times New Roman" w:cs="Times New Roman"/>
        </w:rPr>
        <w:t xml:space="preserve">n 2014 AHIMA launched Information Governance </w:t>
      </w:r>
      <w:r w:rsidR="00E17F58">
        <w:rPr>
          <w:rFonts w:ascii="Times New Roman" w:hAnsi="Times New Roman" w:cs="Times New Roman"/>
        </w:rPr>
        <w:t>I</w:t>
      </w:r>
      <w:r w:rsidR="009E7E35">
        <w:rPr>
          <w:rFonts w:ascii="Times New Roman" w:hAnsi="Times New Roman" w:cs="Times New Roman"/>
        </w:rPr>
        <w:t>nitiative</w:t>
      </w:r>
      <w:r>
        <w:rPr>
          <w:rFonts w:ascii="Times New Roman" w:hAnsi="Times New Roman" w:cs="Times New Roman"/>
        </w:rPr>
        <w:t xml:space="preserve"> to adopt these IG principl</w:t>
      </w:r>
      <w:r w:rsidR="008213A6">
        <w:rPr>
          <w:rFonts w:ascii="Times New Roman" w:hAnsi="Times New Roman" w:cs="Times New Roman"/>
        </w:rPr>
        <w:t>e</w:t>
      </w:r>
      <w:r>
        <w:rPr>
          <w:rFonts w:ascii="Times New Roman" w:hAnsi="Times New Roman" w:cs="Times New Roman"/>
        </w:rPr>
        <w:t xml:space="preserve">s </w:t>
      </w:r>
      <w:r w:rsidR="009E7E35">
        <w:rPr>
          <w:rFonts w:ascii="Times New Roman" w:hAnsi="Times New Roman" w:cs="Times New Roman"/>
        </w:rPr>
        <w:t xml:space="preserve">in </w:t>
      </w:r>
      <w:proofErr w:type="gramStart"/>
      <w:r w:rsidR="009E7E35">
        <w:rPr>
          <w:rFonts w:ascii="Times New Roman" w:hAnsi="Times New Roman" w:cs="Times New Roman"/>
        </w:rPr>
        <w:t xml:space="preserve">healthcare </w:t>
      </w:r>
      <w:r>
        <w:rPr>
          <w:rFonts w:ascii="Times New Roman" w:hAnsi="Times New Roman" w:cs="Times New Roman"/>
        </w:rPr>
        <w:t xml:space="preserve"> -</w:t>
      </w:r>
      <w:proofErr w:type="gramEnd"/>
      <w:r>
        <w:rPr>
          <w:rFonts w:ascii="Times New Roman" w:hAnsi="Times New Roman" w:cs="Times New Roman"/>
        </w:rPr>
        <w:t xml:space="preserve"> </w:t>
      </w:r>
      <w:r w:rsidRPr="00760090">
        <w:rPr>
          <w:rFonts w:ascii="Times New Roman" w:hAnsi="Times New Roman" w:cs="Times New Roman"/>
        </w:rPr>
        <w:t>IGPHC</w:t>
      </w:r>
      <w:r w:rsidR="008213A6" w:rsidRPr="00760090">
        <w:rPr>
          <w:rStyle w:val="FootnoteReference"/>
          <w:rFonts w:ascii="Times New Roman" w:hAnsi="Times New Roman" w:cs="Times New Roman"/>
        </w:rPr>
        <w:footnoteReference w:id="25"/>
      </w:r>
      <w:r w:rsidR="008213A6" w:rsidRPr="00760090">
        <w:rPr>
          <w:rFonts w:ascii="Times New Roman" w:hAnsi="Times New Roman" w:cs="Times New Roman"/>
        </w:rPr>
        <w:t xml:space="preserve"> –</w:t>
      </w:r>
      <w:r w:rsidRPr="00760090">
        <w:rPr>
          <w:rFonts w:ascii="Times New Roman" w:hAnsi="Times New Roman" w:cs="Times New Roman"/>
        </w:rPr>
        <w:t xml:space="preserve"> </w:t>
      </w:r>
      <w:r w:rsidR="008213A6" w:rsidRPr="00760090">
        <w:rPr>
          <w:rFonts w:ascii="Times New Roman" w:hAnsi="Times New Roman" w:cs="Times New Roman"/>
        </w:rPr>
        <w:t>and</w:t>
      </w:r>
      <w:r w:rsidR="008213A6">
        <w:rPr>
          <w:rFonts w:ascii="Times New Roman" w:hAnsi="Times New Roman" w:cs="Times New Roman"/>
        </w:rPr>
        <w:t xml:space="preserve"> </w:t>
      </w:r>
      <w:r w:rsidR="009E7E35">
        <w:rPr>
          <w:rFonts w:ascii="Times New Roman" w:hAnsi="Times New Roman" w:cs="Times New Roman"/>
        </w:rPr>
        <w:t>conduct</w:t>
      </w:r>
      <w:r w:rsidR="008213A6">
        <w:rPr>
          <w:rFonts w:ascii="Times New Roman" w:hAnsi="Times New Roman" w:cs="Times New Roman"/>
        </w:rPr>
        <w:t>ed</w:t>
      </w:r>
      <w:r w:rsidR="009E7E35">
        <w:rPr>
          <w:rFonts w:ascii="Times New Roman" w:hAnsi="Times New Roman" w:cs="Times New Roman"/>
        </w:rPr>
        <w:t xml:space="preserve"> the first survey of the healthcare stakeholders on the state of information governan</w:t>
      </w:r>
      <w:r w:rsidR="009E7E35" w:rsidRPr="00760090">
        <w:rPr>
          <w:rFonts w:ascii="Times New Roman" w:hAnsi="Times New Roman" w:cs="Times New Roman"/>
        </w:rPr>
        <w:t>ce</w:t>
      </w:r>
      <w:r w:rsidR="008213A6" w:rsidRPr="00760090">
        <w:rPr>
          <w:rFonts w:ascii="Times New Roman" w:hAnsi="Times New Roman" w:cs="Times New Roman"/>
        </w:rPr>
        <w:t>.</w:t>
      </w:r>
      <w:r w:rsidR="009E7E35" w:rsidRPr="00760090">
        <w:rPr>
          <w:rStyle w:val="FootnoteReference"/>
          <w:rFonts w:ascii="Times New Roman" w:hAnsi="Times New Roman" w:cs="Times New Roman"/>
        </w:rPr>
        <w:footnoteReference w:id="26"/>
      </w:r>
      <w:r w:rsidR="009E7E35" w:rsidRPr="00760090">
        <w:rPr>
          <w:rFonts w:ascii="Times New Roman" w:hAnsi="Times New Roman" w:cs="Times New Roman"/>
        </w:rPr>
        <w:t xml:space="preserve"> </w:t>
      </w:r>
      <w:r w:rsidR="008213A6" w:rsidRPr="00760090">
        <w:rPr>
          <w:rFonts w:ascii="Times New Roman" w:hAnsi="Times New Roman" w:cs="Times New Roman"/>
        </w:rPr>
        <w:t>A</w:t>
      </w:r>
      <w:r w:rsidR="009E7E35" w:rsidRPr="00760090">
        <w:rPr>
          <w:rFonts w:ascii="Times New Roman" w:hAnsi="Times New Roman" w:cs="Times New Roman"/>
        </w:rPr>
        <w:t>s th</w:t>
      </w:r>
      <w:r w:rsidR="009E7E35">
        <w:rPr>
          <w:rFonts w:ascii="Times New Roman" w:hAnsi="Times New Roman" w:cs="Times New Roman"/>
        </w:rPr>
        <w:t xml:space="preserve">e result of the survey, </w:t>
      </w:r>
      <w:r w:rsidR="008213A6">
        <w:rPr>
          <w:rFonts w:ascii="Times New Roman" w:hAnsi="Times New Roman" w:cs="Times New Roman"/>
        </w:rPr>
        <w:t>AHIMA has developed t</w:t>
      </w:r>
      <w:r w:rsidR="009E7E35">
        <w:rPr>
          <w:rFonts w:ascii="Times New Roman" w:hAnsi="Times New Roman" w:cs="Times New Roman"/>
        </w:rPr>
        <w:t xml:space="preserve">he IG </w:t>
      </w:r>
      <w:r w:rsidR="008213A6">
        <w:rPr>
          <w:rFonts w:ascii="Times New Roman" w:hAnsi="Times New Roman" w:cs="Times New Roman"/>
        </w:rPr>
        <w:t>M</w:t>
      </w:r>
      <w:r w:rsidR="009E7E35">
        <w:rPr>
          <w:rFonts w:ascii="Times New Roman" w:hAnsi="Times New Roman" w:cs="Times New Roman"/>
        </w:rPr>
        <w:t xml:space="preserve">aturity </w:t>
      </w:r>
      <w:r w:rsidR="008213A6">
        <w:rPr>
          <w:rFonts w:ascii="Times New Roman" w:hAnsi="Times New Roman" w:cs="Times New Roman"/>
        </w:rPr>
        <w:t>M</w:t>
      </w:r>
      <w:r w:rsidR="009E7E35">
        <w:rPr>
          <w:rFonts w:ascii="Times New Roman" w:hAnsi="Times New Roman" w:cs="Times New Roman"/>
        </w:rPr>
        <w:t>odel that is currently pilot</w:t>
      </w:r>
      <w:r w:rsidR="008213A6">
        <w:rPr>
          <w:rFonts w:ascii="Times New Roman" w:hAnsi="Times New Roman" w:cs="Times New Roman"/>
        </w:rPr>
        <w:t>ed</w:t>
      </w:r>
      <w:r w:rsidR="009E7E35">
        <w:rPr>
          <w:rFonts w:ascii="Times New Roman" w:hAnsi="Times New Roman" w:cs="Times New Roman"/>
        </w:rPr>
        <w:t xml:space="preserve"> in healthcare and health information exchange (HIE) organizations.</w:t>
      </w:r>
      <w:r w:rsidR="009E7E35">
        <w:rPr>
          <w:rStyle w:val="FootnoteReference"/>
          <w:rFonts w:ascii="Times New Roman" w:hAnsi="Times New Roman" w:cs="Times New Roman"/>
        </w:rPr>
        <w:footnoteReference w:id="27"/>
      </w:r>
    </w:p>
    <w:p w:rsidR="009375C7" w:rsidRDefault="009375C7" w:rsidP="009E7E35">
      <w:pPr>
        <w:tabs>
          <w:tab w:val="left" w:pos="1980"/>
        </w:tabs>
        <w:spacing w:after="0" w:line="240" w:lineRule="auto"/>
        <w:rPr>
          <w:rFonts w:ascii="Times New Roman" w:hAnsi="Times New Roman" w:cs="Times New Roman"/>
        </w:rPr>
      </w:pPr>
    </w:p>
    <w:p w:rsidR="008213A6" w:rsidRPr="0091239E" w:rsidRDefault="008213A6" w:rsidP="009E7E35">
      <w:pPr>
        <w:tabs>
          <w:tab w:val="left" w:pos="1980"/>
        </w:tabs>
        <w:spacing w:after="0" w:line="240" w:lineRule="auto"/>
        <w:rPr>
          <w:rFonts w:ascii="Times New Roman" w:hAnsi="Times New Roman" w:cs="Times New Roman"/>
        </w:rPr>
      </w:pPr>
      <w:r w:rsidRPr="006947A3">
        <w:rPr>
          <w:rFonts w:ascii="Times New Roman" w:hAnsi="Times New Roman" w:cs="Times New Roman"/>
          <w:highlight w:val="yellow"/>
        </w:rPr>
        <w:t>Figure 6</w:t>
      </w:r>
      <w:r w:rsidRPr="0091239E">
        <w:rPr>
          <w:rFonts w:ascii="Times New Roman" w:hAnsi="Times New Roman" w:cs="Times New Roman"/>
        </w:rPr>
        <w:t xml:space="preserve"> presents </w:t>
      </w:r>
      <w:r w:rsidR="006947A3">
        <w:rPr>
          <w:rFonts w:ascii="Times New Roman" w:hAnsi="Times New Roman" w:cs="Times New Roman"/>
        </w:rPr>
        <w:t>AHIMA</w:t>
      </w:r>
      <w:r w:rsidR="00E17F58" w:rsidRPr="0091239E">
        <w:rPr>
          <w:rFonts w:ascii="Times New Roman" w:hAnsi="Times New Roman" w:cs="Times New Roman"/>
        </w:rPr>
        <w:t xml:space="preserve"> framework for information governance</w:t>
      </w:r>
      <w:r w:rsidR="006947A3">
        <w:rPr>
          <w:rFonts w:ascii="Times New Roman" w:hAnsi="Times New Roman" w:cs="Times New Roman"/>
        </w:rPr>
        <w:t xml:space="preserve"> that enables organizational policies and processes to support information lifecycle.</w:t>
      </w:r>
      <w:r w:rsidR="006B50C8">
        <w:rPr>
          <w:rStyle w:val="FootnoteReference"/>
          <w:rFonts w:ascii="Times New Roman" w:hAnsi="Times New Roman" w:cs="Times New Roman"/>
        </w:rPr>
        <w:footnoteReference w:id="28"/>
      </w:r>
      <w:r w:rsidR="006947A3">
        <w:rPr>
          <w:rFonts w:ascii="Times New Roman" w:hAnsi="Times New Roman" w:cs="Times New Roman"/>
        </w:rPr>
        <w:t xml:space="preserve"> </w:t>
      </w:r>
    </w:p>
    <w:p w:rsidR="008213A6" w:rsidRPr="0091239E" w:rsidRDefault="006947A3" w:rsidP="006947A3">
      <w:pPr>
        <w:tabs>
          <w:tab w:val="left" w:pos="1980"/>
        </w:tabs>
        <w:spacing w:after="0" w:line="240" w:lineRule="auto"/>
        <w:jc w:val="center"/>
        <w:rPr>
          <w:rFonts w:ascii="Times New Roman" w:hAnsi="Times New Roman" w:cs="Times New Roman"/>
        </w:rPr>
      </w:pPr>
      <w:r w:rsidRPr="006947A3">
        <w:rPr>
          <w:rFonts w:ascii="Times New Roman" w:hAnsi="Times New Roman" w:cs="Times New Roman"/>
          <w:noProof/>
        </w:rPr>
        <w:drawing>
          <wp:inline distT="0" distB="0" distL="0" distR="0">
            <wp:extent cx="5076825" cy="2219325"/>
            <wp:effectExtent l="19050" t="0" r="0" b="0"/>
            <wp:docPr id="23"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99312" cy="3275745"/>
                      <a:chOff x="1524000" y="1771076"/>
                      <a:chExt cx="7299312" cy="3275745"/>
                    </a:xfrm>
                  </a:grpSpPr>
                  <a:grpSp>
                    <a:nvGrpSpPr>
                      <a:cNvPr id="4" name="Group 4"/>
                      <a:cNvGrpSpPr/>
                    </a:nvGrpSpPr>
                    <a:grpSpPr>
                      <a:xfrm>
                        <a:off x="1524000" y="1771076"/>
                        <a:ext cx="7299312" cy="3257939"/>
                        <a:chOff x="1833630" y="509243"/>
                        <a:chExt cx="6975202" cy="778332"/>
                      </a:xfrm>
                    </a:grpSpPr>
                    <a:sp>
                      <a:nvSpPr>
                        <a:cNvPr id="6" name="Freeform 5"/>
                        <a:cNvSpPr/>
                      </a:nvSpPr>
                      <a:spPr>
                        <a:xfrm>
                          <a:off x="1833630" y="509243"/>
                          <a:ext cx="6975202" cy="778332"/>
                        </a:xfrm>
                        <a:custGeom>
                          <a:avLst/>
                          <a:gdLst>
                            <a:gd name="connsiteX0" fmla="*/ 0 w 8610600"/>
                            <a:gd name="connsiteY0" fmla="*/ 82042 h 820415"/>
                            <a:gd name="connsiteX1" fmla="*/ 82042 w 8610600"/>
                            <a:gd name="connsiteY1" fmla="*/ 0 h 820415"/>
                            <a:gd name="connsiteX2" fmla="*/ 8528559 w 8610600"/>
                            <a:gd name="connsiteY2" fmla="*/ 0 h 820415"/>
                            <a:gd name="connsiteX3" fmla="*/ 8610601 w 8610600"/>
                            <a:gd name="connsiteY3" fmla="*/ 82042 h 820415"/>
                            <a:gd name="connsiteX4" fmla="*/ 8610600 w 8610600"/>
                            <a:gd name="connsiteY4" fmla="*/ 738374 h 820415"/>
                            <a:gd name="connsiteX5" fmla="*/ 8528558 w 8610600"/>
                            <a:gd name="connsiteY5" fmla="*/ 820416 h 820415"/>
                            <a:gd name="connsiteX6" fmla="*/ 82042 w 8610600"/>
                            <a:gd name="connsiteY6" fmla="*/ 820415 h 820415"/>
                            <a:gd name="connsiteX7" fmla="*/ 0 w 8610600"/>
                            <a:gd name="connsiteY7" fmla="*/ 738373 h 820415"/>
                            <a:gd name="connsiteX8" fmla="*/ 0 w 8610600"/>
                            <a:gd name="connsiteY8" fmla="*/ 82042 h 8204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610600" h="820415">
                              <a:moveTo>
                                <a:pt x="0" y="82042"/>
                              </a:moveTo>
                              <a:cubicBezTo>
                                <a:pt x="0" y="36731"/>
                                <a:pt x="36731" y="0"/>
                                <a:pt x="82042" y="0"/>
                              </a:cubicBezTo>
                              <a:lnTo>
                                <a:pt x="8528559" y="0"/>
                              </a:lnTo>
                              <a:cubicBezTo>
                                <a:pt x="8573870" y="0"/>
                                <a:pt x="8610601" y="36731"/>
                                <a:pt x="8610601" y="82042"/>
                              </a:cubicBezTo>
                              <a:cubicBezTo>
                                <a:pt x="8610601" y="300819"/>
                                <a:pt x="8610600" y="519597"/>
                                <a:pt x="8610600" y="738374"/>
                              </a:cubicBezTo>
                              <a:cubicBezTo>
                                <a:pt x="8610600" y="783685"/>
                                <a:pt x="8573869" y="820416"/>
                                <a:pt x="8528558" y="820416"/>
                              </a:cubicBezTo>
                              <a:lnTo>
                                <a:pt x="82042" y="820415"/>
                              </a:lnTo>
                              <a:cubicBezTo>
                                <a:pt x="36731" y="820415"/>
                                <a:pt x="0" y="783684"/>
                                <a:pt x="0" y="738373"/>
                              </a:cubicBezTo>
                              <a:lnTo>
                                <a:pt x="0" y="82042"/>
                              </a:lnTo>
                              <a:close/>
                            </a:path>
                          </a:pathLst>
                        </a:custGeom>
                        <a:solidFill>
                          <a:srgbClr val="D9D9D9"/>
                        </a:solidFill>
                        <a:ln>
                          <a:solidFill>
                            <a:schemeClr val="tx1"/>
                          </a:solidFill>
                        </a:ln>
                      </a:spPr>
                      <a:txSp>
                        <a:txBody>
                          <a:bodyPr spcFirstLastPara="0" vert="horz" wrap="square" lIns="91440" tIns="60960" rIns="60961" bIns="6096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defTabSz="711200">
                              <a:lnSpc>
                                <a:spcPct val="80000"/>
                              </a:lnSpc>
                              <a:spcBef>
                                <a:spcPct val="0"/>
                              </a:spcBef>
                              <a:spcAft>
                                <a:spcPct val="35000"/>
                              </a:spcAft>
                            </a:pPr>
                            <a:endParaRPr lang="en-US" sz="1600" kern="1200" dirty="0">
                              <a:solidFill>
                                <a:schemeClr val="bg1"/>
                              </a:solidFill>
                              <a:latin typeface="Museo 300"/>
                              <a:cs typeface="Museo 300"/>
                            </a:endParaRPr>
                          </a:p>
                        </a:txBody>
                        <a:useSpRect/>
                      </a:txSp>
                      <a:style>
                        <a:lnRef idx="2">
                          <a:schemeClr val="accent4"/>
                        </a:lnRef>
                        <a:fillRef idx="1">
                          <a:schemeClr val="lt1"/>
                        </a:fillRef>
                        <a:effectRef idx="0">
                          <a:schemeClr val="accent4"/>
                        </a:effectRef>
                        <a:fontRef idx="minor">
                          <a:schemeClr val="dk1"/>
                        </a:fontRef>
                      </a:style>
                    </a:sp>
                    <a:sp>
                      <a:nvSpPr>
                        <a:cNvPr id="7" name="Rounded Rectangle 6"/>
                        <a:cNvSpPr/>
                      </a:nvSpPr>
                      <a:spPr>
                        <a:xfrm>
                          <a:off x="2166452" y="968772"/>
                          <a:ext cx="6351026" cy="264234"/>
                        </a:xfrm>
                        <a:prstGeom prst="roundRect">
                          <a:avLst>
                            <a:gd name="adj" fmla="val 10000"/>
                          </a:avLst>
                        </a:prstGeom>
                        <a:ln/>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lnSpc>
                                <a:spcPct val="80000"/>
                              </a:lnSpc>
                            </a:pPr>
                            <a:r>
                              <a:rPr lang="en-US" b="1" i="1" dirty="0" smtClean="0">
                                <a:solidFill>
                                  <a:schemeClr val="bg1"/>
                                </a:solidFill>
                                <a:latin typeface="Museo 300"/>
                                <a:cs typeface="Museo 300"/>
                              </a:rPr>
                              <a:t>Information Governance Principles:</a:t>
                            </a:r>
                          </a:p>
                          <a:p>
                            <a:pPr algn="ctr">
                              <a:lnSpc>
                                <a:spcPct val="80000"/>
                              </a:lnSpc>
                            </a:pPr>
                            <a:r>
                              <a:rPr lang="en-US" i="1" dirty="0" smtClean="0">
                                <a:solidFill>
                                  <a:schemeClr val="bg1"/>
                                </a:solidFill>
                                <a:latin typeface="Museo 300"/>
                                <a:cs typeface="Museo 300"/>
                              </a:rPr>
                              <a:t>Accountability—Transparency—Integrity</a:t>
                            </a:r>
                            <a:endParaRPr lang="en-US" i="1" dirty="0" smtClean="0">
                              <a:solidFill>
                                <a:schemeClr val="bg1"/>
                              </a:solidFill>
                              <a:latin typeface="Museo 300"/>
                              <a:cs typeface="Museo 300"/>
                            </a:endParaRPr>
                          </a:p>
                          <a:p>
                            <a:pPr algn="ctr">
                              <a:lnSpc>
                                <a:spcPct val="80000"/>
                              </a:lnSpc>
                            </a:pPr>
                            <a:r>
                              <a:rPr lang="en-US" i="1" dirty="0" smtClean="0">
                                <a:solidFill>
                                  <a:schemeClr val="bg1"/>
                                </a:solidFill>
                                <a:latin typeface="Museo 300"/>
                                <a:cs typeface="Museo 300"/>
                              </a:rPr>
                              <a:t>Protection—Compliance—Availability</a:t>
                            </a:r>
                          </a:p>
                          <a:p>
                            <a:pPr algn="ctr">
                              <a:lnSpc>
                                <a:spcPct val="80000"/>
                              </a:lnSpc>
                            </a:pPr>
                            <a:r>
                              <a:rPr lang="en-US" i="1" dirty="0" smtClean="0">
                                <a:solidFill>
                                  <a:schemeClr val="bg1"/>
                                </a:solidFill>
                                <a:latin typeface="Museo 300"/>
                                <a:cs typeface="Museo 300"/>
                              </a:rPr>
                              <a:t>Retention - Disposition</a:t>
                            </a:r>
                            <a:endParaRPr lang="en-US" i="1" dirty="0">
                              <a:solidFill>
                                <a:schemeClr val="bg1"/>
                              </a:solidFill>
                              <a:latin typeface="Museo 300"/>
                              <a:cs typeface="Museo 300"/>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5" name="Group 37"/>
                      <a:cNvGrpSpPr/>
                    </a:nvGrpSpPr>
                    <a:grpSpPr>
                      <a:xfrm>
                        <a:off x="1625453" y="2014035"/>
                        <a:ext cx="7085746" cy="1586128"/>
                        <a:chOff x="1529949" y="2069773"/>
                        <a:chExt cx="7085746" cy="1586128"/>
                      </a:xfrm>
                    </a:grpSpPr>
                    <a:grpSp>
                      <a:nvGrpSpPr>
                        <a:cNvPr id="8" name="Group 15"/>
                        <a:cNvGrpSpPr/>
                      </a:nvGrpSpPr>
                      <a:grpSpPr>
                        <a:xfrm>
                          <a:off x="1529949" y="2069773"/>
                          <a:ext cx="7085746" cy="387537"/>
                          <a:chOff x="1693587" y="2494600"/>
                          <a:chExt cx="7085746" cy="387537"/>
                        </a:xfrm>
                      </a:grpSpPr>
                      <a:sp>
                        <a:nvSpPr>
                          <a:cNvPr id="17" name="Rounded Rectangle 16"/>
                          <a:cNvSpPr/>
                        </a:nvSpPr>
                        <a:spPr>
                          <a:xfrm>
                            <a:off x="1693587" y="2494600"/>
                            <a:ext cx="1059381" cy="387537"/>
                          </a:xfrm>
                          <a:prstGeom prst="roundRect">
                            <a:avLst>
                              <a:gd name="adj" fmla="val 10000"/>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hueOff val="0"/>
                                      <a:satOff val="0"/>
                                      <a:lumOff val="0"/>
                                      <a:alphaOff val="0"/>
                                    </a:schemeClr>
                                  </a:solidFill>
                                  <a:latin typeface="+mn-lt"/>
                                  <a:ea typeface="+mn-ea"/>
                                  <a:cs typeface="+mn-cs"/>
                                </a:defRPr>
                              </a:lvl1pPr>
                              <a:lvl2pPr marL="457200" algn="l" defTabSz="914400" rtl="0" eaLnBrk="1" latinLnBrk="0" hangingPunct="1">
                                <a:defRPr sz="1800" kern="1200">
                                  <a:solidFill>
                                    <a:schemeClr val="lt1">
                                      <a:hueOff val="0"/>
                                      <a:satOff val="0"/>
                                      <a:lumOff val="0"/>
                                      <a:alphaOff val="0"/>
                                    </a:schemeClr>
                                  </a:solidFill>
                                  <a:latin typeface="+mn-lt"/>
                                  <a:ea typeface="+mn-ea"/>
                                  <a:cs typeface="+mn-cs"/>
                                </a:defRPr>
                              </a:lvl2pPr>
                              <a:lvl3pPr marL="914400" algn="l" defTabSz="914400" rtl="0" eaLnBrk="1" latinLnBrk="0" hangingPunct="1">
                                <a:defRPr sz="1800" kern="1200">
                                  <a:solidFill>
                                    <a:schemeClr val="lt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lt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lt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lt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lt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lt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lt1">
                                      <a:hueOff val="0"/>
                                      <a:satOff val="0"/>
                                      <a:lumOff val="0"/>
                                      <a:alphaOff val="0"/>
                                    </a:schemeClr>
                                  </a:solidFill>
                                  <a:latin typeface="+mn-lt"/>
                                  <a:ea typeface="+mn-ea"/>
                                  <a:cs typeface="+mn-cs"/>
                                </a:defRPr>
                              </a:lvl9pPr>
                            </a:lstStyle>
                            <a:p>
                              <a:pPr algn="ctr">
                                <a:lnSpc>
                                  <a:spcPct val="80000"/>
                                </a:lnSpc>
                              </a:pPr>
                              <a:r>
                                <a:rPr lang="en-US" sz="1400" dirty="0" smtClean="0">
                                  <a:solidFill>
                                    <a:srgbClr val="141414"/>
                                  </a:solidFill>
                                  <a:latin typeface="Museo 300"/>
                                  <a:cs typeface="Museo 300"/>
                                </a:rPr>
                                <a:t>Metrics</a:t>
                              </a:r>
                              <a:endParaRPr lang="en-US" sz="1400" dirty="0">
                                <a:solidFill>
                                  <a:srgbClr val="141414"/>
                                </a:solidFill>
                                <a:latin typeface="Museo 300"/>
                                <a:cs typeface="Museo 300"/>
                              </a:endParaRPr>
                            </a:p>
                          </a:txBody>
                          <a:useSpRect/>
                        </a:txSp>
                        <a:style>
                          <a:lnRef idx="2">
                            <a:schemeClr val="dk2">
                              <a:shade val="80000"/>
                              <a:hueOff val="0"/>
                              <a:satOff val="0"/>
                              <a:lumOff val="0"/>
                              <a:alphaOff val="0"/>
                            </a:schemeClr>
                          </a:lnRef>
                          <a:fillRef idx="1">
                            <a:schemeClr val="dk2">
                              <a:tint val="40000"/>
                              <a:hueOff val="0"/>
                              <a:satOff val="0"/>
                              <a:lumOff val="0"/>
                              <a:alphaOff val="0"/>
                            </a:schemeClr>
                          </a:fillRef>
                          <a:effectRef idx="0">
                            <a:schemeClr val="dk2">
                              <a:tint val="40000"/>
                              <a:hueOff val="0"/>
                              <a:satOff val="0"/>
                              <a:lumOff val="0"/>
                              <a:alphaOff val="0"/>
                            </a:schemeClr>
                          </a:effectRef>
                          <a:fontRef idx="minor">
                            <a:schemeClr val="lt1">
                              <a:hueOff val="0"/>
                              <a:satOff val="0"/>
                              <a:lumOff val="0"/>
                              <a:alphaOff val="0"/>
                            </a:schemeClr>
                          </a:fontRef>
                        </a:style>
                      </a:sp>
                      <a:sp>
                        <a:nvSpPr>
                          <a:cNvPr id="18" name="Rounded Rectangle 17"/>
                          <a:cNvSpPr/>
                        </a:nvSpPr>
                        <a:spPr>
                          <a:xfrm>
                            <a:off x="3933606" y="2494600"/>
                            <a:ext cx="1097699" cy="387537"/>
                          </a:xfrm>
                          <a:prstGeom prst="roundRect">
                            <a:avLst>
                              <a:gd name="adj" fmla="val 10000"/>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hueOff val="0"/>
                                      <a:satOff val="0"/>
                                      <a:lumOff val="0"/>
                                      <a:alphaOff val="0"/>
                                    </a:schemeClr>
                                  </a:solidFill>
                                  <a:latin typeface="+mn-lt"/>
                                  <a:ea typeface="+mn-ea"/>
                                  <a:cs typeface="+mn-cs"/>
                                </a:defRPr>
                              </a:lvl1pPr>
                              <a:lvl2pPr marL="457200" algn="l" defTabSz="914400" rtl="0" eaLnBrk="1" latinLnBrk="0" hangingPunct="1">
                                <a:defRPr sz="1800" kern="1200">
                                  <a:solidFill>
                                    <a:schemeClr val="lt1">
                                      <a:hueOff val="0"/>
                                      <a:satOff val="0"/>
                                      <a:lumOff val="0"/>
                                      <a:alphaOff val="0"/>
                                    </a:schemeClr>
                                  </a:solidFill>
                                  <a:latin typeface="+mn-lt"/>
                                  <a:ea typeface="+mn-ea"/>
                                  <a:cs typeface="+mn-cs"/>
                                </a:defRPr>
                              </a:lvl2pPr>
                              <a:lvl3pPr marL="914400" algn="l" defTabSz="914400" rtl="0" eaLnBrk="1" latinLnBrk="0" hangingPunct="1">
                                <a:defRPr sz="1800" kern="1200">
                                  <a:solidFill>
                                    <a:schemeClr val="lt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lt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lt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lt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lt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lt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lt1">
                                      <a:hueOff val="0"/>
                                      <a:satOff val="0"/>
                                      <a:lumOff val="0"/>
                                      <a:alphaOff val="0"/>
                                    </a:schemeClr>
                                  </a:solidFill>
                                  <a:latin typeface="+mn-lt"/>
                                  <a:ea typeface="+mn-ea"/>
                                  <a:cs typeface="+mn-cs"/>
                                </a:defRPr>
                              </a:lvl9pPr>
                            </a:lstStyle>
                            <a:p>
                              <a:pPr algn="ctr">
                                <a:lnSpc>
                                  <a:spcPct val="80000"/>
                                </a:lnSpc>
                              </a:pPr>
                              <a:r>
                                <a:rPr lang="en-US" sz="1400" dirty="0" smtClean="0">
                                  <a:solidFill>
                                    <a:srgbClr val="141414"/>
                                  </a:solidFill>
                                  <a:latin typeface="Museo 300"/>
                                  <a:cs typeface="Museo 300"/>
                                </a:rPr>
                                <a:t> Policies</a:t>
                              </a:r>
                              <a:endParaRPr lang="en-US" sz="1400" dirty="0">
                                <a:solidFill>
                                  <a:srgbClr val="141414"/>
                                </a:solidFill>
                                <a:latin typeface="Museo 300"/>
                                <a:cs typeface="Museo 300"/>
                              </a:endParaRPr>
                            </a:p>
                          </a:txBody>
                          <a:useSpRect/>
                        </a:txSp>
                        <a:style>
                          <a:lnRef idx="2">
                            <a:schemeClr val="dk2">
                              <a:shade val="80000"/>
                              <a:hueOff val="0"/>
                              <a:satOff val="0"/>
                              <a:lumOff val="0"/>
                              <a:alphaOff val="0"/>
                            </a:schemeClr>
                          </a:lnRef>
                          <a:fillRef idx="1">
                            <a:schemeClr val="dk2">
                              <a:tint val="40000"/>
                              <a:hueOff val="0"/>
                              <a:satOff val="0"/>
                              <a:lumOff val="0"/>
                              <a:alphaOff val="0"/>
                            </a:schemeClr>
                          </a:fillRef>
                          <a:effectRef idx="0">
                            <a:schemeClr val="dk2">
                              <a:tint val="40000"/>
                              <a:hueOff val="0"/>
                              <a:satOff val="0"/>
                              <a:lumOff val="0"/>
                              <a:alphaOff val="0"/>
                            </a:schemeClr>
                          </a:effectRef>
                          <a:fontRef idx="minor">
                            <a:schemeClr val="lt1">
                              <a:hueOff val="0"/>
                              <a:satOff val="0"/>
                              <a:lumOff val="0"/>
                              <a:alphaOff val="0"/>
                            </a:schemeClr>
                          </a:fontRef>
                        </a:style>
                      </a:sp>
                      <a:sp>
                        <a:nvSpPr>
                          <a:cNvPr id="19" name="Rounded Rectangle 18"/>
                          <a:cNvSpPr/>
                        </a:nvSpPr>
                        <a:spPr>
                          <a:xfrm>
                            <a:off x="5109125" y="2494600"/>
                            <a:ext cx="1294024" cy="387537"/>
                          </a:xfrm>
                          <a:prstGeom prst="roundRect">
                            <a:avLst>
                              <a:gd name="adj" fmla="val 10000"/>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hueOff val="0"/>
                                      <a:satOff val="0"/>
                                      <a:lumOff val="0"/>
                                      <a:alphaOff val="0"/>
                                    </a:schemeClr>
                                  </a:solidFill>
                                  <a:latin typeface="+mn-lt"/>
                                  <a:ea typeface="+mn-ea"/>
                                  <a:cs typeface="+mn-cs"/>
                                </a:defRPr>
                              </a:lvl1pPr>
                              <a:lvl2pPr marL="457200" algn="l" defTabSz="914400" rtl="0" eaLnBrk="1" latinLnBrk="0" hangingPunct="1">
                                <a:defRPr sz="1800" kern="1200">
                                  <a:solidFill>
                                    <a:schemeClr val="lt1">
                                      <a:hueOff val="0"/>
                                      <a:satOff val="0"/>
                                      <a:lumOff val="0"/>
                                      <a:alphaOff val="0"/>
                                    </a:schemeClr>
                                  </a:solidFill>
                                  <a:latin typeface="+mn-lt"/>
                                  <a:ea typeface="+mn-ea"/>
                                  <a:cs typeface="+mn-cs"/>
                                </a:defRPr>
                              </a:lvl2pPr>
                              <a:lvl3pPr marL="914400" algn="l" defTabSz="914400" rtl="0" eaLnBrk="1" latinLnBrk="0" hangingPunct="1">
                                <a:defRPr sz="1800" kern="1200">
                                  <a:solidFill>
                                    <a:schemeClr val="lt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lt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lt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lt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lt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lt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lt1">
                                      <a:hueOff val="0"/>
                                      <a:satOff val="0"/>
                                      <a:lumOff val="0"/>
                                      <a:alphaOff val="0"/>
                                    </a:schemeClr>
                                  </a:solidFill>
                                  <a:latin typeface="+mn-lt"/>
                                  <a:ea typeface="+mn-ea"/>
                                  <a:cs typeface="+mn-cs"/>
                                </a:defRPr>
                              </a:lvl9pPr>
                            </a:lstStyle>
                            <a:p>
                              <a:pPr algn="ctr">
                                <a:lnSpc>
                                  <a:spcPct val="80000"/>
                                </a:lnSpc>
                              </a:pPr>
                              <a:r>
                                <a:rPr lang="en-US" sz="1400" dirty="0" smtClean="0">
                                  <a:solidFill>
                                    <a:srgbClr val="141414"/>
                                  </a:solidFill>
                                  <a:latin typeface="Museo 300"/>
                                  <a:cs typeface="Museo 300"/>
                                </a:rPr>
                                <a:t>Procedures</a:t>
                              </a:r>
                              <a:endParaRPr lang="en-US" sz="1400" dirty="0">
                                <a:solidFill>
                                  <a:srgbClr val="141414"/>
                                </a:solidFill>
                                <a:latin typeface="Museo 300"/>
                                <a:cs typeface="Museo 300"/>
                              </a:endParaRPr>
                            </a:p>
                          </a:txBody>
                          <a:useSpRect/>
                        </a:txSp>
                        <a:style>
                          <a:lnRef idx="2">
                            <a:schemeClr val="dk2">
                              <a:shade val="80000"/>
                              <a:hueOff val="0"/>
                              <a:satOff val="0"/>
                              <a:lumOff val="0"/>
                              <a:alphaOff val="0"/>
                            </a:schemeClr>
                          </a:lnRef>
                          <a:fillRef idx="1">
                            <a:schemeClr val="dk2">
                              <a:tint val="40000"/>
                              <a:hueOff val="0"/>
                              <a:satOff val="0"/>
                              <a:lumOff val="0"/>
                              <a:alphaOff val="0"/>
                            </a:schemeClr>
                          </a:fillRef>
                          <a:effectRef idx="0">
                            <a:schemeClr val="dk2">
                              <a:tint val="40000"/>
                              <a:hueOff val="0"/>
                              <a:satOff val="0"/>
                              <a:lumOff val="0"/>
                              <a:alphaOff val="0"/>
                            </a:schemeClr>
                          </a:effectRef>
                          <a:fontRef idx="minor">
                            <a:schemeClr val="lt1">
                              <a:hueOff val="0"/>
                              <a:satOff val="0"/>
                              <a:lumOff val="0"/>
                              <a:alphaOff val="0"/>
                            </a:schemeClr>
                          </a:fontRef>
                        </a:style>
                      </a:sp>
                      <a:sp>
                        <a:nvSpPr>
                          <a:cNvPr id="20" name="Rounded Rectangle 19"/>
                          <a:cNvSpPr/>
                        </a:nvSpPr>
                        <a:spPr>
                          <a:xfrm>
                            <a:off x="6476743" y="2494600"/>
                            <a:ext cx="1118929" cy="387537"/>
                          </a:xfrm>
                          <a:prstGeom prst="roundRect">
                            <a:avLst>
                              <a:gd name="adj" fmla="val 10000"/>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hueOff val="0"/>
                                      <a:satOff val="0"/>
                                      <a:lumOff val="0"/>
                                      <a:alphaOff val="0"/>
                                    </a:schemeClr>
                                  </a:solidFill>
                                  <a:latin typeface="+mn-lt"/>
                                  <a:ea typeface="+mn-ea"/>
                                  <a:cs typeface="+mn-cs"/>
                                </a:defRPr>
                              </a:lvl1pPr>
                              <a:lvl2pPr marL="457200" algn="l" defTabSz="914400" rtl="0" eaLnBrk="1" latinLnBrk="0" hangingPunct="1">
                                <a:defRPr sz="1800" kern="1200">
                                  <a:solidFill>
                                    <a:schemeClr val="lt1">
                                      <a:hueOff val="0"/>
                                      <a:satOff val="0"/>
                                      <a:lumOff val="0"/>
                                      <a:alphaOff val="0"/>
                                    </a:schemeClr>
                                  </a:solidFill>
                                  <a:latin typeface="+mn-lt"/>
                                  <a:ea typeface="+mn-ea"/>
                                  <a:cs typeface="+mn-cs"/>
                                </a:defRPr>
                              </a:lvl2pPr>
                              <a:lvl3pPr marL="914400" algn="l" defTabSz="914400" rtl="0" eaLnBrk="1" latinLnBrk="0" hangingPunct="1">
                                <a:defRPr sz="1800" kern="1200">
                                  <a:solidFill>
                                    <a:schemeClr val="lt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lt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lt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lt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lt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lt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lt1">
                                      <a:hueOff val="0"/>
                                      <a:satOff val="0"/>
                                      <a:lumOff val="0"/>
                                      <a:alphaOff val="0"/>
                                    </a:schemeClr>
                                  </a:solidFill>
                                  <a:latin typeface="+mn-lt"/>
                                  <a:ea typeface="+mn-ea"/>
                                  <a:cs typeface="+mn-cs"/>
                                </a:defRPr>
                              </a:lvl9pPr>
                            </a:lstStyle>
                            <a:p>
                              <a:pPr algn="ctr">
                                <a:lnSpc>
                                  <a:spcPct val="80000"/>
                                </a:lnSpc>
                              </a:pPr>
                              <a:r>
                                <a:rPr lang="en-US" sz="1400" dirty="0" smtClean="0">
                                  <a:solidFill>
                                    <a:srgbClr val="141414"/>
                                  </a:solidFill>
                                  <a:latin typeface="Museo 300"/>
                                  <a:cs typeface="Museo 300"/>
                                </a:rPr>
                                <a:t>Rules</a:t>
                              </a:r>
                              <a:endParaRPr lang="en-US" sz="1400" dirty="0">
                                <a:solidFill>
                                  <a:srgbClr val="141414"/>
                                </a:solidFill>
                                <a:latin typeface="Museo 300"/>
                                <a:cs typeface="Museo 300"/>
                              </a:endParaRPr>
                            </a:p>
                          </a:txBody>
                          <a:useSpRect/>
                        </a:txSp>
                        <a:style>
                          <a:lnRef idx="2">
                            <a:schemeClr val="dk2">
                              <a:shade val="80000"/>
                              <a:hueOff val="0"/>
                              <a:satOff val="0"/>
                              <a:lumOff val="0"/>
                              <a:alphaOff val="0"/>
                            </a:schemeClr>
                          </a:lnRef>
                          <a:fillRef idx="1">
                            <a:schemeClr val="dk2">
                              <a:tint val="40000"/>
                              <a:hueOff val="0"/>
                              <a:satOff val="0"/>
                              <a:lumOff val="0"/>
                              <a:alphaOff val="0"/>
                            </a:schemeClr>
                          </a:fillRef>
                          <a:effectRef idx="0">
                            <a:schemeClr val="dk2">
                              <a:tint val="40000"/>
                              <a:hueOff val="0"/>
                              <a:satOff val="0"/>
                              <a:lumOff val="0"/>
                              <a:alphaOff val="0"/>
                            </a:schemeClr>
                          </a:effectRef>
                          <a:fontRef idx="minor">
                            <a:schemeClr val="lt1">
                              <a:hueOff val="0"/>
                              <a:satOff val="0"/>
                              <a:lumOff val="0"/>
                              <a:alphaOff val="0"/>
                            </a:schemeClr>
                          </a:fontRef>
                        </a:style>
                      </a:sp>
                      <a:sp>
                        <a:nvSpPr>
                          <a:cNvPr id="21" name="Rounded Rectangle 20"/>
                          <a:cNvSpPr/>
                        </a:nvSpPr>
                        <a:spPr>
                          <a:xfrm>
                            <a:off x="7660404" y="2494600"/>
                            <a:ext cx="1118929" cy="387537"/>
                          </a:xfrm>
                          <a:prstGeom prst="roundRect">
                            <a:avLst>
                              <a:gd name="adj" fmla="val 10000"/>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hueOff val="0"/>
                                      <a:satOff val="0"/>
                                      <a:lumOff val="0"/>
                                      <a:alphaOff val="0"/>
                                    </a:schemeClr>
                                  </a:solidFill>
                                  <a:latin typeface="+mn-lt"/>
                                  <a:ea typeface="+mn-ea"/>
                                  <a:cs typeface="+mn-cs"/>
                                </a:defRPr>
                              </a:lvl1pPr>
                              <a:lvl2pPr marL="457200" algn="l" defTabSz="914400" rtl="0" eaLnBrk="1" latinLnBrk="0" hangingPunct="1">
                                <a:defRPr sz="1800" kern="1200">
                                  <a:solidFill>
                                    <a:schemeClr val="lt1">
                                      <a:hueOff val="0"/>
                                      <a:satOff val="0"/>
                                      <a:lumOff val="0"/>
                                      <a:alphaOff val="0"/>
                                    </a:schemeClr>
                                  </a:solidFill>
                                  <a:latin typeface="+mn-lt"/>
                                  <a:ea typeface="+mn-ea"/>
                                  <a:cs typeface="+mn-cs"/>
                                </a:defRPr>
                              </a:lvl2pPr>
                              <a:lvl3pPr marL="914400" algn="l" defTabSz="914400" rtl="0" eaLnBrk="1" latinLnBrk="0" hangingPunct="1">
                                <a:defRPr sz="1800" kern="1200">
                                  <a:solidFill>
                                    <a:schemeClr val="lt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lt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lt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lt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lt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lt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lt1">
                                      <a:hueOff val="0"/>
                                      <a:satOff val="0"/>
                                      <a:lumOff val="0"/>
                                      <a:alphaOff val="0"/>
                                    </a:schemeClr>
                                  </a:solidFill>
                                  <a:latin typeface="+mn-lt"/>
                                  <a:ea typeface="+mn-ea"/>
                                  <a:cs typeface="+mn-cs"/>
                                </a:defRPr>
                              </a:lvl9pPr>
                            </a:lstStyle>
                            <a:p>
                              <a:pPr algn="ctr">
                                <a:lnSpc>
                                  <a:spcPct val="80000"/>
                                </a:lnSpc>
                              </a:pPr>
                              <a:r>
                                <a:rPr lang="en-US" sz="1400" dirty="0" smtClean="0">
                                  <a:solidFill>
                                    <a:srgbClr val="141414"/>
                                  </a:solidFill>
                                  <a:latin typeface="Museo 300"/>
                                  <a:cs typeface="Museo 300"/>
                                </a:rPr>
                                <a:t>Roles</a:t>
                              </a:r>
                              <a:endParaRPr lang="en-US" sz="1400" dirty="0">
                                <a:solidFill>
                                  <a:srgbClr val="141414"/>
                                </a:solidFill>
                                <a:latin typeface="Museo 300"/>
                                <a:cs typeface="Museo 300"/>
                              </a:endParaRPr>
                            </a:p>
                          </a:txBody>
                          <a:useSpRect/>
                        </a:txSp>
                        <a:style>
                          <a:lnRef idx="2">
                            <a:schemeClr val="dk2">
                              <a:shade val="80000"/>
                              <a:hueOff val="0"/>
                              <a:satOff val="0"/>
                              <a:lumOff val="0"/>
                              <a:alphaOff val="0"/>
                            </a:schemeClr>
                          </a:lnRef>
                          <a:fillRef idx="1">
                            <a:schemeClr val="dk2">
                              <a:tint val="40000"/>
                              <a:hueOff val="0"/>
                              <a:satOff val="0"/>
                              <a:lumOff val="0"/>
                              <a:alphaOff val="0"/>
                            </a:schemeClr>
                          </a:fillRef>
                          <a:effectRef idx="0">
                            <a:schemeClr val="dk2">
                              <a:tint val="40000"/>
                              <a:hueOff val="0"/>
                              <a:satOff val="0"/>
                              <a:lumOff val="0"/>
                              <a:alphaOff val="0"/>
                            </a:schemeClr>
                          </a:effectRef>
                          <a:fontRef idx="minor">
                            <a:schemeClr val="lt1">
                              <a:hueOff val="0"/>
                              <a:satOff val="0"/>
                              <a:lumOff val="0"/>
                              <a:alphaOff val="0"/>
                            </a:schemeClr>
                          </a:fontRef>
                        </a:style>
                      </a:sp>
                    </a:grpSp>
                    <a:sp>
                      <a:nvSpPr>
                        <a:cNvPr id="24" name="Rounded Rectangle 23"/>
                        <a:cNvSpPr/>
                      </a:nvSpPr>
                      <a:spPr>
                        <a:xfrm>
                          <a:off x="1776784" y="2660043"/>
                          <a:ext cx="6722182" cy="674472"/>
                        </a:xfrm>
                        <a:prstGeom prst="roundRect">
                          <a:avLst>
                            <a:gd name="adj" fmla="val 10000"/>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hueOff val="0"/>
                                    <a:satOff val="0"/>
                                    <a:lumOff val="0"/>
                                    <a:alphaOff val="0"/>
                                  </a:schemeClr>
                                </a:solidFill>
                                <a:latin typeface="+mn-lt"/>
                                <a:ea typeface="+mn-ea"/>
                                <a:cs typeface="+mn-cs"/>
                              </a:defRPr>
                            </a:lvl1pPr>
                            <a:lvl2pPr marL="457200" algn="l" defTabSz="914400" rtl="0" eaLnBrk="1" latinLnBrk="0" hangingPunct="1">
                              <a:defRPr sz="1800" kern="1200">
                                <a:solidFill>
                                  <a:schemeClr val="lt1">
                                    <a:hueOff val="0"/>
                                    <a:satOff val="0"/>
                                    <a:lumOff val="0"/>
                                    <a:alphaOff val="0"/>
                                  </a:schemeClr>
                                </a:solidFill>
                                <a:latin typeface="+mn-lt"/>
                                <a:ea typeface="+mn-ea"/>
                                <a:cs typeface="+mn-cs"/>
                              </a:defRPr>
                            </a:lvl2pPr>
                            <a:lvl3pPr marL="914400" algn="l" defTabSz="914400" rtl="0" eaLnBrk="1" latinLnBrk="0" hangingPunct="1">
                              <a:defRPr sz="1800" kern="1200">
                                <a:solidFill>
                                  <a:schemeClr val="lt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lt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lt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lt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lt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lt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lt1">
                                    <a:hueOff val="0"/>
                                    <a:satOff val="0"/>
                                    <a:lumOff val="0"/>
                                    <a:alphaOff val="0"/>
                                  </a:schemeClr>
                                </a:solidFill>
                                <a:latin typeface="+mn-lt"/>
                                <a:ea typeface="+mn-ea"/>
                                <a:cs typeface="+mn-cs"/>
                              </a:defRPr>
                            </a:lvl9pPr>
                          </a:lstStyle>
                          <a:p>
                            <a:pPr>
                              <a:lnSpc>
                                <a:spcPct val="80000"/>
                              </a:lnSpc>
                            </a:pPr>
                            <a:r>
                              <a:rPr lang="en-US" sz="1600" dirty="0" smtClean="0">
                                <a:solidFill>
                                  <a:srgbClr val="141414"/>
                                </a:solidFill>
                                <a:latin typeface="Museo 300"/>
                                <a:cs typeface="Museo 300"/>
                              </a:rPr>
                              <a:t>Information</a:t>
                            </a:r>
                            <a:br>
                              <a:rPr lang="en-US" sz="1600" dirty="0" smtClean="0">
                                <a:solidFill>
                                  <a:srgbClr val="141414"/>
                                </a:solidFill>
                                <a:latin typeface="Museo 300"/>
                                <a:cs typeface="Museo 300"/>
                              </a:rPr>
                            </a:br>
                            <a:r>
                              <a:rPr lang="en-US" sz="1600" dirty="0" smtClean="0">
                                <a:solidFill>
                                  <a:srgbClr val="141414"/>
                                </a:solidFill>
                                <a:latin typeface="Museo 300"/>
                                <a:cs typeface="Museo 300"/>
                              </a:rPr>
                              <a:t>Lifecycle</a:t>
                            </a:r>
                            <a:endParaRPr lang="en-US" sz="1600" dirty="0">
                              <a:solidFill>
                                <a:srgbClr val="141414"/>
                              </a:solidFill>
                              <a:latin typeface="Museo 300"/>
                              <a:cs typeface="Museo 300"/>
                            </a:endParaRPr>
                          </a:p>
                        </a:txBody>
                        <a:useSpRect/>
                      </a:txSp>
                      <a:style>
                        <a:lnRef idx="2">
                          <a:schemeClr val="dk2">
                            <a:shade val="80000"/>
                            <a:hueOff val="0"/>
                            <a:satOff val="0"/>
                            <a:lumOff val="0"/>
                            <a:alphaOff val="0"/>
                          </a:schemeClr>
                        </a:lnRef>
                        <a:fillRef idx="1">
                          <a:schemeClr val="dk2">
                            <a:tint val="40000"/>
                            <a:hueOff val="0"/>
                            <a:satOff val="0"/>
                            <a:lumOff val="0"/>
                            <a:alphaOff val="0"/>
                          </a:schemeClr>
                        </a:fillRef>
                        <a:effectRef idx="0">
                          <a:schemeClr val="dk2">
                            <a:tint val="40000"/>
                            <a:hueOff val="0"/>
                            <a:satOff val="0"/>
                            <a:lumOff val="0"/>
                            <a:alphaOff val="0"/>
                          </a:schemeClr>
                        </a:effectRef>
                        <a:fontRef idx="minor">
                          <a:schemeClr val="lt1">
                            <a:hueOff val="0"/>
                            <a:satOff val="0"/>
                            <a:lumOff val="0"/>
                            <a:alphaOff val="0"/>
                          </a:schemeClr>
                        </a:fontRef>
                      </a:style>
                    </a:sp>
                    <a:grpSp>
                      <a:nvGrpSpPr>
                        <a:cNvPr id="9" name="Group 93"/>
                        <a:cNvGrpSpPr/>
                      </a:nvGrpSpPr>
                      <a:grpSpPr>
                        <a:xfrm>
                          <a:off x="2930771" y="2764889"/>
                          <a:ext cx="5551791" cy="511418"/>
                          <a:chOff x="4106052" y="3661384"/>
                          <a:chExt cx="5065804" cy="270794"/>
                        </a:xfrm>
                        <a:solidFill>
                          <a:schemeClr val="bg1">
                            <a:lumMod val="85000"/>
                          </a:schemeClr>
                        </a:solidFill>
                      </a:grpSpPr>
                      <a:sp>
                        <a:nvSpPr>
                          <a:cNvPr id="28" name="Pentagon 27"/>
                          <a:cNvSpPr/>
                        </a:nvSpPr>
                        <a:spPr>
                          <a:xfrm>
                            <a:off x="4106052" y="3671686"/>
                            <a:ext cx="976732" cy="260492"/>
                          </a:xfrm>
                          <a:prstGeom prst="homePlate">
                            <a:avLst/>
                          </a:prstGeom>
                          <a:grpFill/>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lnSpc>
                                  <a:spcPct val="80000"/>
                                </a:lnSpc>
                              </a:pPr>
                              <a:r>
                                <a:rPr lang="en-US" sz="1400" dirty="0">
                                  <a:solidFill>
                                    <a:srgbClr val="141414"/>
                                  </a:solidFill>
                                  <a:latin typeface="Museo 300"/>
                                  <a:cs typeface="Museo 300"/>
                                </a:rPr>
                                <a:t>Capture</a:t>
                              </a:r>
                            </a:p>
                          </a:txBody>
                          <a:useSpRect/>
                        </a:txSp>
                        <a:style>
                          <a:lnRef idx="2">
                            <a:schemeClr val="accent1"/>
                          </a:lnRef>
                          <a:fillRef idx="1">
                            <a:schemeClr val="lt1"/>
                          </a:fillRef>
                          <a:effectRef idx="0">
                            <a:schemeClr val="accent1"/>
                          </a:effectRef>
                          <a:fontRef idx="minor">
                            <a:schemeClr val="dk1"/>
                          </a:fontRef>
                        </a:style>
                      </a:sp>
                      <a:sp>
                        <a:nvSpPr>
                          <a:cNvPr id="29" name="Pentagon 28"/>
                          <a:cNvSpPr/>
                        </a:nvSpPr>
                        <a:spPr>
                          <a:xfrm>
                            <a:off x="5110721" y="3671685"/>
                            <a:ext cx="929208" cy="250191"/>
                          </a:xfrm>
                          <a:prstGeom prst="homePlate">
                            <a:avLst/>
                          </a:prstGeom>
                          <a:grpFill/>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lnSpc>
                                  <a:spcPct val="80000"/>
                                </a:lnSpc>
                              </a:pPr>
                              <a:r>
                                <a:rPr lang="en-US" sz="1400" dirty="0" smtClean="0">
                                  <a:solidFill>
                                    <a:srgbClr val="141414"/>
                                  </a:solidFill>
                                  <a:latin typeface="Museo 300"/>
                                  <a:cs typeface="Museo 300"/>
                                </a:rPr>
                                <a:t>Process</a:t>
                              </a:r>
                              <a:endParaRPr lang="en-US" sz="1400" dirty="0">
                                <a:solidFill>
                                  <a:srgbClr val="141414"/>
                                </a:solidFill>
                                <a:latin typeface="Museo 300"/>
                                <a:cs typeface="Museo 300"/>
                              </a:endParaRPr>
                            </a:p>
                          </a:txBody>
                          <a:useSpRect/>
                        </a:txSp>
                        <a:style>
                          <a:lnRef idx="2">
                            <a:schemeClr val="accent1"/>
                          </a:lnRef>
                          <a:fillRef idx="1">
                            <a:schemeClr val="lt1"/>
                          </a:fillRef>
                          <a:effectRef idx="0">
                            <a:schemeClr val="accent1"/>
                          </a:effectRef>
                          <a:fontRef idx="minor">
                            <a:schemeClr val="dk1"/>
                          </a:fontRef>
                        </a:style>
                      </a:sp>
                      <a:sp>
                        <a:nvSpPr>
                          <a:cNvPr id="31" name="Pentagon 30"/>
                          <a:cNvSpPr/>
                        </a:nvSpPr>
                        <a:spPr>
                          <a:xfrm>
                            <a:off x="7103548" y="3671686"/>
                            <a:ext cx="968816" cy="250191"/>
                          </a:xfrm>
                          <a:prstGeom prst="homePlate">
                            <a:avLst/>
                          </a:prstGeom>
                          <a:grpFill/>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lnSpc>
                                  <a:spcPct val="80000"/>
                                </a:lnSpc>
                              </a:pPr>
                              <a:r>
                                <a:rPr lang="en-US" sz="1400" dirty="0" smtClean="0">
                                  <a:solidFill>
                                    <a:srgbClr val="141414"/>
                                  </a:solidFill>
                                  <a:latin typeface="Museo 300"/>
                                  <a:cs typeface="Museo 300"/>
                                </a:rPr>
                                <a:t>Store</a:t>
                              </a:r>
                              <a:endParaRPr lang="en-US" sz="1400" dirty="0">
                                <a:solidFill>
                                  <a:srgbClr val="141414"/>
                                </a:solidFill>
                                <a:latin typeface="Museo 300"/>
                                <a:cs typeface="Museo 300"/>
                              </a:endParaRPr>
                            </a:p>
                          </a:txBody>
                          <a:useSpRect/>
                        </a:txSp>
                        <a:style>
                          <a:lnRef idx="2">
                            <a:schemeClr val="accent1"/>
                          </a:lnRef>
                          <a:fillRef idx="1">
                            <a:schemeClr val="lt1"/>
                          </a:fillRef>
                          <a:effectRef idx="0">
                            <a:schemeClr val="accent1"/>
                          </a:effectRef>
                          <a:fontRef idx="minor">
                            <a:schemeClr val="dk1"/>
                          </a:fontRef>
                        </a:style>
                      </a:sp>
                      <a:sp>
                        <a:nvSpPr>
                          <a:cNvPr id="33" name="Pentagon 32"/>
                          <a:cNvSpPr/>
                        </a:nvSpPr>
                        <a:spPr>
                          <a:xfrm>
                            <a:off x="8106777" y="3661384"/>
                            <a:ext cx="1065079" cy="250190"/>
                          </a:xfrm>
                          <a:prstGeom prst="homePlate">
                            <a:avLst/>
                          </a:prstGeom>
                          <a:grpFill/>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lnSpc>
                                  <a:spcPct val="80000"/>
                                </a:lnSpc>
                              </a:pPr>
                              <a:r>
                                <a:rPr lang="en-US" sz="1400" dirty="0" smtClean="0">
                                  <a:solidFill>
                                    <a:srgbClr val="141414"/>
                                  </a:solidFill>
                                  <a:latin typeface="Museo 300"/>
                                  <a:cs typeface="Museo 300"/>
                                </a:rPr>
                                <a:t>Dispose</a:t>
                              </a:r>
                              <a:endParaRPr lang="en-US" sz="1400" dirty="0">
                                <a:solidFill>
                                  <a:srgbClr val="141414"/>
                                </a:solidFill>
                                <a:latin typeface="Museo 300"/>
                                <a:cs typeface="Museo 300"/>
                              </a:endParaRPr>
                            </a:p>
                          </a:txBody>
                          <a:useSpRect/>
                        </a:txSp>
                        <a:style>
                          <a:lnRef idx="2">
                            <a:schemeClr val="accent1"/>
                          </a:lnRef>
                          <a:fillRef idx="1">
                            <a:schemeClr val="lt1"/>
                          </a:fillRef>
                          <a:effectRef idx="0">
                            <a:schemeClr val="accent1"/>
                          </a:effectRef>
                          <a:fontRef idx="minor">
                            <a:schemeClr val="dk1"/>
                          </a:fontRef>
                        </a:style>
                      </a:sp>
                    </a:grpSp>
                    <a:sp>
                      <a:nvSpPr>
                        <a:cNvPr id="26" name="Rounded Rectangle 25"/>
                        <a:cNvSpPr/>
                      </a:nvSpPr>
                      <a:spPr>
                        <a:xfrm>
                          <a:off x="1776784" y="3321561"/>
                          <a:ext cx="6743275" cy="334340"/>
                        </a:xfrm>
                        <a:prstGeom prst="roundRect">
                          <a:avLst>
                            <a:gd name="adj" fmla="val 10000"/>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hueOff val="0"/>
                                    <a:satOff val="0"/>
                                    <a:lumOff val="0"/>
                                    <a:alphaOff val="0"/>
                                  </a:schemeClr>
                                </a:solidFill>
                                <a:latin typeface="+mn-lt"/>
                                <a:ea typeface="+mn-ea"/>
                                <a:cs typeface="+mn-cs"/>
                              </a:defRPr>
                            </a:lvl1pPr>
                            <a:lvl2pPr marL="457200" algn="l" defTabSz="914400" rtl="0" eaLnBrk="1" latinLnBrk="0" hangingPunct="1">
                              <a:defRPr sz="1800" kern="1200">
                                <a:solidFill>
                                  <a:schemeClr val="lt1">
                                    <a:hueOff val="0"/>
                                    <a:satOff val="0"/>
                                    <a:lumOff val="0"/>
                                    <a:alphaOff val="0"/>
                                  </a:schemeClr>
                                </a:solidFill>
                                <a:latin typeface="+mn-lt"/>
                                <a:ea typeface="+mn-ea"/>
                                <a:cs typeface="+mn-cs"/>
                              </a:defRPr>
                            </a:lvl2pPr>
                            <a:lvl3pPr marL="914400" algn="l" defTabSz="914400" rtl="0" eaLnBrk="1" latinLnBrk="0" hangingPunct="1">
                              <a:defRPr sz="1800" kern="1200">
                                <a:solidFill>
                                  <a:schemeClr val="lt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lt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lt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lt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lt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lt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lt1">
                                    <a:hueOff val="0"/>
                                    <a:satOff val="0"/>
                                    <a:lumOff val="0"/>
                                    <a:alphaOff val="0"/>
                                  </a:schemeClr>
                                </a:solidFill>
                                <a:latin typeface="+mn-lt"/>
                                <a:ea typeface="+mn-ea"/>
                                <a:cs typeface="+mn-cs"/>
                              </a:defRPr>
                            </a:lvl9pPr>
                          </a:lstStyle>
                          <a:p>
                            <a:pPr algn="ctr">
                              <a:lnSpc>
                                <a:spcPct val="80000"/>
                              </a:lnSpc>
                            </a:pPr>
                            <a:r>
                              <a:rPr lang="en-US" sz="1600" dirty="0" smtClean="0">
                                <a:solidFill>
                                  <a:srgbClr val="141414"/>
                                </a:solidFill>
                                <a:latin typeface="Museo 300"/>
                                <a:cs typeface="Museo 300"/>
                              </a:rPr>
                              <a:t>Share / Exchange</a:t>
                            </a:r>
                            <a:endParaRPr lang="en-US" sz="1600" dirty="0">
                              <a:solidFill>
                                <a:srgbClr val="141414"/>
                              </a:solidFill>
                              <a:latin typeface="Museo 300"/>
                              <a:cs typeface="Museo 300"/>
                            </a:endParaRPr>
                          </a:p>
                        </a:txBody>
                        <a:useSpRect/>
                      </a:txSp>
                      <a:style>
                        <a:lnRef idx="2">
                          <a:schemeClr val="dk2">
                            <a:shade val="80000"/>
                            <a:hueOff val="0"/>
                            <a:satOff val="0"/>
                            <a:lumOff val="0"/>
                            <a:alphaOff val="0"/>
                          </a:schemeClr>
                        </a:lnRef>
                        <a:fillRef idx="1">
                          <a:schemeClr val="dk2">
                            <a:tint val="40000"/>
                            <a:hueOff val="0"/>
                            <a:satOff val="0"/>
                            <a:lumOff val="0"/>
                            <a:alphaOff val="0"/>
                          </a:schemeClr>
                        </a:fillRef>
                        <a:effectRef idx="0">
                          <a:schemeClr val="dk2">
                            <a:tint val="40000"/>
                            <a:hueOff val="0"/>
                            <a:satOff val="0"/>
                            <a:lumOff val="0"/>
                            <a:alphaOff val="0"/>
                          </a:schemeClr>
                        </a:effectRef>
                        <a:fontRef idx="minor">
                          <a:schemeClr val="lt1">
                            <a:hueOff val="0"/>
                            <a:satOff val="0"/>
                            <a:lumOff val="0"/>
                            <a:alphaOff val="0"/>
                          </a:schemeClr>
                        </a:fontRef>
                      </a:style>
                    </a:sp>
                    <a:sp>
                      <a:nvSpPr>
                        <a:cNvPr id="37" name="Pentagon 36"/>
                        <a:cNvSpPr/>
                      </a:nvSpPr>
                      <a:spPr>
                        <a:xfrm>
                          <a:off x="5123885" y="2784337"/>
                          <a:ext cx="1018351" cy="472506"/>
                        </a:xfrm>
                        <a:prstGeom prst="homePlat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a:lnSpc>
                                <a:spcPct val="80000"/>
                              </a:lnSpc>
                            </a:pPr>
                            <a:r>
                              <a:rPr lang="en-US" sz="1400" dirty="0" smtClean="0">
                                <a:solidFill>
                                  <a:srgbClr val="141414"/>
                                </a:solidFill>
                                <a:latin typeface="Museo 300"/>
                                <a:cs typeface="Museo 300"/>
                              </a:rPr>
                              <a:t>Use</a:t>
                            </a:r>
                            <a:endParaRPr lang="en-US" sz="1400" dirty="0">
                              <a:solidFill>
                                <a:srgbClr val="141414"/>
                              </a:solidFill>
                              <a:latin typeface="Museo 300"/>
                              <a:cs typeface="Museo 300"/>
                            </a:endParaRPr>
                          </a:p>
                        </a:txBody>
                        <a:useSpRect/>
                      </a:txSp>
                      <a:style>
                        <a:lnRef idx="2">
                          <a:schemeClr val="accent1"/>
                        </a:lnRef>
                        <a:fillRef idx="1">
                          <a:schemeClr val="lt1"/>
                        </a:fillRef>
                        <a:effectRef idx="0">
                          <a:schemeClr val="accent1"/>
                        </a:effectRef>
                        <a:fontRef idx="minor">
                          <a:schemeClr val="dk1"/>
                        </a:fontRef>
                      </a:style>
                    </a:sp>
                  </a:grpSp>
                  <a:sp>
                    <a:nvSpPr>
                      <a:cNvPr id="39" name="Rounded Rectangle 38"/>
                      <a:cNvSpPr/>
                    </a:nvSpPr>
                    <a:spPr>
                      <a:xfrm>
                        <a:off x="2743199" y="2014035"/>
                        <a:ext cx="1059381" cy="387537"/>
                      </a:xfrm>
                      <a:prstGeom prst="roundRect">
                        <a:avLst>
                          <a:gd name="adj" fmla="val 10000"/>
                        </a:avLst>
                      </a:prstGeom>
                      <a:solidFill>
                        <a:schemeClr val="bg1"/>
                      </a:solidFill>
                      <a:ln>
                        <a:solidFill>
                          <a:schemeClr val="tx1"/>
                        </a:solidFill>
                      </a:ln>
                    </a:spPr>
                    <a:txSp>
                      <a:txBody>
                        <a:bodyPr anchor="ctr"/>
                        <a:lstStyle>
                          <a:defPPr>
                            <a:defRPr lang="en-US"/>
                          </a:defPPr>
                          <a:lvl1pPr marL="0" algn="l" defTabSz="914400" rtl="0" eaLnBrk="1" latinLnBrk="0" hangingPunct="1">
                            <a:defRPr sz="1800" kern="1200">
                              <a:solidFill>
                                <a:schemeClr val="lt1">
                                  <a:hueOff val="0"/>
                                  <a:satOff val="0"/>
                                  <a:lumOff val="0"/>
                                  <a:alphaOff val="0"/>
                                </a:schemeClr>
                              </a:solidFill>
                              <a:latin typeface="+mn-lt"/>
                              <a:ea typeface="+mn-ea"/>
                              <a:cs typeface="+mn-cs"/>
                            </a:defRPr>
                          </a:lvl1pPr>
                          <a:lvl2pPr marL="457200" algn="l" defTabSz="914400" rtl="0" eaLnBrk="1" latinLnBrk="0" hangingPunct="1">
                            <a:defRPr sz="1800" kern="1200">
                              <a:solidFill>
                                <a:schemeClr val="lt1">
                                  <a:hueOff val="0"/>
                                  <a:satOff val="0"/>
                                  <a:lumOff val="0"/>
                                  <a:alphaOff val="0"/>
                                </a:schemeClr>
                              </a:solidFill>
                              <a:latin typeface="+mn-lt"/>
                              <a:ea typeface="+mn-ea"/>
                              <a:cs typeface="+mn-cs"/>
                            </a:defRPr>
                          </a:lvl2pPr>
                          <a:lvl3pPr marL="914400" algn="l" defTabSz="914400" rtl="0" eaLnBrk="1" latinLnBrk="0" hangingPunct="1">
                            <a:defRPr sz="1800" kern="1200">
                              <a:solidFill>
                                <a:schemeClr val="lt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lt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lt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lt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lt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lt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lt1">
                                  <a:hueOff val="0"/>
                                  <a:satOff val="0"/>
                                  <a:lumOff val="0"/>
                                  <a:alphaOff val="0"/>
                                </a:schemeClr>
                              </a:solidFill>
                              <a:latin typeface="+mn-lt"/>
                              <a:ea typeface="+mn-ea"/>
                              <a:cs typeface="+mn-cs"/>
                            </a:defRPr>
                          </a:lvl9pPr>
                        </a:lstStyle>
                        <a:p>
                          <a:pPr algn="ctr">
                            <a:lnSpc>
                              <a:spcPct val="80000"/>
                            </a:lnSpc>
                          </a:pPr>
                          <a:r>
                            <a:rPr lang="en-US" sz="1400" dirty="0" smtClean="0">
                              <a:solidFill>
                                <a:srgbClr val="141414"/>
                              </a:solidFill>
                              <a:latin typeface="Museo 300"/>
                              <a:cs typeface="Museo 300"/>
                            </a:rPr>
                            <a:t>Controls</a:t>
                          </a:r>
                          <a:endParaRPr lang="en-US" sz="1400" dirty="0">
                            <a:solidFill>
                              <a:srgbClr val="141414"/>
                            </a:solidFill>
                            <a:latin typeface="Museo 300"/>
                            <a:cs typeface="Museo 300"/>
                          </a:endParaRPr>
                        </a:p>
                      </a:txBody>
                      <a:useSpRect/>
                    </a:txSp>
                    <a:style>
                      <a:lnRef idx="2">
                        <a:schemeClr val="dk2">
                          <a:shade val="80000"/>
                          <a:hueOff val="0"/>
                          <a:satOff val="0"/>
                          <a:lumOff val="0"/>
                          <a:alphaOff val="0"/>
                        </a:schemeClr>
                      </a:lnRef>
                      <a:fillRef idx="1">
                        <a:schemeClr val="dk2">
                          <a:tint val="40000"/>
                          <a:hueOff val="0"/>
                          <a:satOff val="0"/>
                          <a:lumOff val="0"/>
                          <a:alphaOff val="0"/>
                        </a:schemeClr>
                      </a:fillRef>
                      <a:effectRef idx="0">
                        <a:schemeClr val="dk2">
                          <a:tint val="40000"/>
                          <a:hueOff val="0"/>
                          <a:satOff val="0"/>
                          <a:lumOff val="0"/>
                          <a:alphaOff val="0"/>
                        </a:schemeClr>
                      </a:effectRef>
                      <a:fontRef idx="minor">
                        <a:schemeClr val="lt1">
                          <a:hueOff val="0"/>
                          <a:satOff val="0"/>
                          <a:lumOff val="0"/>
                          <a:alphaOff val="0"/>
                        </a:schemeClr>
                      </a:fontRef>
                    </a:style>
                  </a:sp>
                  <a:sp>
                    <a:nvSpPr>
                      <a:cNvPr id="23" name="TextBox 22"/>
                      <a:cNvSpPr txBox="1"/>
                    </a:nvSpPr>
                    <a:spPr>
                      <a:xfrm>
                        <a:off x="6781800" y="4800600"/>
                        <a:ext cx="1846192"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latin typeface="Century Gothic"/>
                            </a:rPr>
                            <a:t>AHIMA.ORG/</a:t>
                          </a:r>
                          <a:r>
                            <a:rPr lang="en-US" sz="1000" dirty="0" smtClean="0">
                              <a:solidFill>
                                <a:srgbClr val="FF0000"/>
                              </a:solidFill>
                              <a:latin typeface="Century Gothic"/>
                            </a:rPr>
                            <a:t>INFOGOV</a:t>
                          </a:r>
                          <a:endParaRPr lang="en-US" sz="1000" dirty="0">
                            <a:solidFill>
                              <a:srgbClr val="FF0000"/>
                            </a:solidFill>
                            <a:latin typeface="Century Gothic"/>
                          </a:endParaRPr>
                        </a:p>
                      </a:txBody>
                      <a:useSpRect/>
                    </a:txSp>
                  </a:sp>
                </lc:lockedCanvas>
              </a:graphicData>
            </a:graphic>
          </wp:inline>
        </w:drawing>
      </w:r>
    </w:p>
    <w:p w:rsidR="0091239E" w:rsidRDefault="0091239E" w:rsidP="009E7E35">
      <w:pPr>
        <w:tabs>
          <w:tab w:val="left" w:pos="1980"/>
        </w:tabs>
        <w:spacing w:after="0" w:line="240" w:lineRule="auto"/>
        <w:rPr>
          <w:rFonts w:ascii="Times New Roman" w:hAnsi="Times New Roman" w:cs="Times New Roman"/>
        </w:rPr>
      </w:pPr>
    </w:p>
    <w:p w:rsidR="006947A3" w:rsidRDefault="006947A3" w:rsidP="006947A3">
      <w:pPr>
        <w:tabs>
          <w:tab w:val="left" w:pos="1980"/>
        </w:tabs>
        <w:spacing w:after="0" w:line="240" w:lineRule="auto"/>
        <w:jc w:val="center"/>
        <w:rPr>
          <w:rFonts w:ascii="Times New Roman" w:hAnsi="Times New Roman" w:cs="Times New Roman"/>
        </w:rPr>
      </w:pPr>
      <w:proofErr w:type="gramStart"/>
      <w:r w:rsidRPr="006947A3">
        <w:rPr>
          <w:rFonts w:ascii="Times New Roman" w:hAnsi="Times New Roman" w:cs="Times New Roman"/>
          <w:highlight w:val="yellow"/>
        </w:rPr>
        <w:t>Figure 6</w:t>
      </w:r>
      <w:r>
        <w:rPr>
          <w:rFonts w:ascii="Times New Roman" w:hAnsi="Times New Roman" w:cs="Times New Roman"/>
        </w:rPr>
        <w:t>.</w:t>
      </w:r>
      <w:proofErr w:type="gramEnd"/>
      <w:r w:rsidRPr="0091239E">
        <w:rPr>
          <w:rFonts w:ascii="Times New Roman" w:hAnsi="Times New Roman" w:cs="Times New Roman"/>
        </w:rPr>
        <w:t xml:space="preserve"> </w:t>
      </w:r>
      <w:r>
        <w:rPr>
          <w:rFonts w:ascii="Times New Roman" w:hAnsi="Times New Roman" w:cs="Times New Roman"/>
        </w:rPr>
        <w:t>AHIMA</w:t>
      </w:r>
      <w:r w:rsidRPr="0091239E">
        <w:rPr>
          <w:rFonts w:ascii="Times New Roman" w:hAnsi="Times New Roman" w:cs="Times New Roman"/>
        </w:rPr>
        <w:t xml:space="preserve"> </w:t>
      </w:r>
      <w:r>
        <w:rPr>
          <w:rFonts w:ascii="Times New Roman" w:hAnsi="Times New Roman" w:cs="Times New Roman"/>
        </w:rPr>
        <w:t>Information Governance Framework: Organizational Policies and Processes for Information Lifecycle</w:t>
      </w:r>
    </w:p>
    <w:p w:rsidR="006947A3" w:rsidRDefault="006947A3" w:rsidP="009E7E35">
      <w:pPr>
        <w:tabs>
          <w:tab w:val="left" w:pos="1980"/>
        </w:tabs>
        <w:spacing w:after="0" w:line="240" w:lineRule="auto"/>
        <w:rPr>
          <w:rFonts w:ascii="Times New Roman" w:hAnsi="Times New Roman" w:cs="Times New Roman"/>
        </w:rPr>
      </w:pPr>
    </w:p>
    <w:p w:rsidR="00AD7180" w:rsidRDefault="00AD7180" w:rsidP="00AD7180">
      <w:pPr>
        <w:spacing w:after="0" w:line="240" w:lineRule="auto"/>
        <w:rPr>
          <w:rFonts w:ascii="Times New Roman" w:hAnsi="Times New Roman" w:cs="Times New Roman"/>
        </w:rPr>
      </w:pPr>
      <w:r w:rsidRPr="009A50FC">
        <w:rPr>
          <w:rFonts w:ascii="Times New Roman" w:hAnsi="Times New Roman" w:cs="Times New Roman"/>
        </w:rPr>
        <w:t xml:space="preserve">The </w:t>
      </w:r>
      <w:r>
        <w:rPr>
          <w:rFonts w:ascii="Times New Roman" w:hAnsi="Times New Roman" w:cs="Times New Roman"/>
        </w:rPr>
        <w:t xml:space="preserve">authority </w:t>
      </w:r>
      <w:r w:rsidRPr="009A50FC">
        <w:rPr>
          <w:rFonts w:ascii="Times New Roman" w:hAnsi="Times New Roman" w:cs="Times New Roman"/>
        </w:rPr>
        <w:t>on</w:t>
      </w:r>
      <w:r w:rsidR="0036582D">
        <w:rPr>
          <w:rFonts w:ascii="Times New Roman" w:hAnsi="Times New Roman" w:cs="Times New Roman"/>
        </w:rPr>
        <w:t xml:space="preserve"> establishing</w:t>
      </w:r>
      <w:r w:rsidRPr="009A50FC">
        <w:rPr>
          <w:rFonts w:ascii="Times New Roman" w:hAnsi="Times New Roman" w:cs="Times New Roman"/>
        </w:rPr>
        <w:t xml:space="preserve"> </w:t>
      </w:r>
      <w:r>
        <w:rPr>
          <w:rFonts w:ascii="Times New Roman" w:hAnsi="Times New Roman" w:cs="Times New Roman"/>
        </w:rPr>
        <w:t>organizational policies and process</w:t>
      </w:r>
      <w:r w:rsidR="0036582D">
        <w:rPr>
          <w:rFonts w:ascii="Times New Roman" w:hAnsi="Times New Roman" w:cs="Times New Roman"/>
        </w:rPr>
        <w:t>es</w:t>
      </w:r>
      <w:r>
        <w:rPr>
          <w:rFonts w:ascii="Times New Roman" w:hAnsi="Times New Roman" w:cs="Times New Roman"/>
        </w:rPr>
        <w:t xml:space="preserve"> as well as specific</w:t>
      </w:r>
      <w:r w:rsidRPr="009A50FC">
        <w:rPr>
          <w:rFonts w:ascii="Times New Roman" w:hAnsi="Times New Roman" w:cs="Times New Roman"/>
        </w:rPr>
        <w:t xml:space="preserve"> document</w:t>
      </w:r>
      <w:r>
        <w:rPr>
          <w:rFonts w:ascii="Times New Roman" w:hAnsi="Times New Roman" w:cs="Times New Roman"/>
        </w:rPr>
        <w:t>ation</w:t>
      </w:r>
      <w:r w:rsidRPr="009A50FC">
        <w:rPr>
          <w:rFonts w:ascii="Times New Roman" w:hAnsi="Times New Roman" w:cs="Times New Roman"/>
        </w:rPr>
        <w:t xml:space="preserve"> </w:t>
      </w:r>
      <w:r>
        <w:rPr>
          <w:rFonts w:ascii="Times New Roman" w:hAnsi="Times New Roman" w:cs="Times New Roman"/>
        </w:rPr>
        <w:t>generated via these</w:t>
      </w:r>
      <w:r w:rsidRPr="00AD7180">
        <w:rPr>
          <w:rFonts w:ascii="Times New Roman" w:hAnsi="Times New Roman" w:cs="Times New Roman"/>
        </w:rPr>
        <w:t xml:space="preserve"> </w:t>
      </w:r>
      <w:r>
        <w:rPr>
          <w:rFonts w:ascii="Times New Roman" w:hAnsi="Times New Roman" w:cs="Times New Roman"/>
        </w:rPr>
        <w:t>policies and process</w:t>
      </w:r>
      <w:r w:rsidR="0036582D">
        <w:rPr>
          <w:rFonts w:ascii="Times New Roman" w:hAnsi="Times New Roman" w:cs="Times New Roman"/>
        </w:rPr>
        <w:t xml:space="preserve">es and/or </w:t>
      </w:r>
      <w:r w:rsidR="0036582D" w:rsidRPr="009A50FC">
        <w:rPr>
          <w:rFonts w:ascii="Times New Roman" w:hAnsi="Times New Roman" w:cs="Times New Roman"/>
        </w:rPr>
        <w:t>mandated by regulatory bodies</w:t>
      </w:r>
      <w:r>
        <w:rPr>
          <w:rFonts w:ascii="Times New Roman" w:hAnsi="Times New Roman" w:cs="Times New Roman"/>
        </w:rPr>
        <w:t xml:space="preserve"> falls on </w:t>
      </w:r>
      <w:r w:rsidR="0036582D">
        <w:rPr>
          <w:rFonts w:ascii="Times New Roman" w:hAnsi="Times New Roman" w:cs="Times New Roman"/>
        </w:rPr>
        <w:t>a</w:t>
      </w:r>
      <w:r w:rsidR="00BE62ED">
        <w:rPr>
          <w:rFonts w:ascii="Times New Roman" w:hAnsi="Times New Roman" w:cs="Times New Roman"/>
        </w:rPr>
        <w:t xml:space="preserve"> </w:t>
      </w:r>
      <w:r w:rsidR="0036582D">
        <w:rPr>
          <w:rFonts w:ascii="Times New Roman" w:hAnsi="Times New Roman" w:cs="Times New Roman"/>
        </w:rPr>
        <w:t xml:space="preserve">Committee </w:t>
      </w:r>
      <w:r w:rsidR="0036582D" w:rsidRPr="009A50FC">
        <w:rPr>
          <w:rFonts w:ascii="Times New Roman" w:hAnsi="Times New Roman" w:cs="Times New Roman"/>
        </w:rPr>
        <w:t>comprised of representatives from clinical, business and technology departments</w:t>
      </w:r>
      <w:r w:rsidR="0036582D">
        <w:rPr>
          <w:rFonts w:ascii="Times New Roman" w:hAnsi="Times New Roman" w:cs="Times New Roman"/>
        </w:rPr>
        <w:t xml:space="preserve"> within the</w:t>
      </w:r>
      <w:r>
        <w:rPr>
          <w:rFonts w:ascii="Times New Roman" w:hAnsi="Times New Roman" w:cs="Times New Roman"/>
        </w:rPr>
        <w:t xml:space="preserve"> </w:t>
      </w:r>
      <w:r w:rsidRPr="009A50FC">
        <w:rPr>
          <w:rFonts w:ascii="Times New Roman" w:hAnsi="Times New Roman" w:cs="Times New Roman"/>
        </w:rPr>
        <w:t>facility</w:t>
      </w:r>
      <w:r w:rsidR="0036582D">
        <w:rPr>
          <w:rFonts w:ascii="Times New Roman" w:hAnsi="Times New Roman" w:cs="Times New Roman"/>
        </w:rPr>
        <w:t>.</w:t>
      </w:r>
      <w:r w:rsidRPr="009A50FC">
        <w:rPr>
          <w:rStyle w:val="FootnoteReference"/>
          <w:rFonts w:ascii="Times New Roman" w:hAnsi="Times New Roman" w:cs="Times New Roman"/>
        </w:rPr>
        <w:footnoteReference w:id="29"/>
      </w:r>
      <w:r w:rsidRPr="009A50FC">
        <w:rPr>
          <w:rFonts w:ascii="Times New Roman" w:hAnsi="Times New Roman" w:cs="Times New Roman"/>
          <w:vertAlign w:val="superscript"/>
        </w:rPr>
        <w:t>,</w:t>
      </w:r>
      <w:r w:rsidRPr="009A50FC">
        <w:rPr>
          <w:rStyle w:val="FootnoteReference"/>
          <w:rFonts w:ascii="Times New Roman" w:hAnsi="Times New Roman" w:cs="Times New Roman"/>
        </w:rPr>
        <w:footnoteReference w:id="30"/>
      </w:r>
    </w:p>
    <w:p w:rsidR="00AD7180" w:rsidRPr="009A50FC" w:rsidRDefault="00AD7180" w:rsidP="00AD7180">
      <w:pPr>
        <w:spacing w:after="0" w:line="240" w:lineRule="auto"/>
        <w:rPr>
          <w:rFonts w:ascii="Times New Roman" w:hAnsi="Times New Roman" w:cs="Times New Roman"/>
        </w:rPr>
      </w:pPr>
      <w:r w:rsidRPr="009A50FC">
        <w:rPr>
          <w:rFonts w:ascii="Times New Roman" w:hAnsi="Times New Roman" w:cs="Times New Roman"/>
        </w:rPr>
        <w:t>These representatives may include:</w:t>
      </w:r>
    </w:p>
    <w:p w:rsidR="00EC3C33" w:rsidRDefault="00AD7180">
      <w:pPr>
        <w:pStyle w:val="ListParagraph"/>
        <w:numPr>
          <w:ilvl w:val="0"/>
          <w:numId w:val="7"/>
        </w:numPr>
        <w:rPr>
          <w:rFonts w:ascii="Times New Roman" w:hAnsi="Times New Roman"/>
          <w:sz w:val="22"/>
          <w:szCs w:val="22"/>
        </w:rPr>
      </w:pPr>
      <w:r w:rsidRPr="009A50FC">
        <w:rPr>
          <w:rFonts w:ascii="Times New Roman" w:hAnsi="Times New Roman"/>
          <w:sz w:val="22"/>
          <w:szCs w:val="22"/>
        </w:rPr>
        <w:t xml:space="preserve">patient care providers </w:t>
      </w:r>
    </w:p>
    <w:p w:rsidR="00EC3C33" w:rsidRDefault="00AD7180">
      <w:pPr>
        <w:pStyle w:val="ListParagraph"/>
        <w:numPr>
          <w:ilvl w:val="1"/>
          <w:numId w:val="7"/>
        </w:numPr>
        <w:rPr>
          <w:rFonts w:ascii="Times New Roman" w:hAnsi="Times New Roman"/>
          <w:sz w:val="22"/>
          <w:szCs w:val="22"/>
        </w:rPr>
      </w:pPr>
      <w:r w:rsidRPr="009A50FC">
        <w:rPr>
          <w:rFonts w:ascii="Times New Roman" w:hAnsi="Times New Roman"/>
          <w:sz w:val="22"/>
          <w:szCs w:val="22"/>
        </w:rPr>
        <w:t xml:space="preserve">clinicians (MDs, PA, RNs, residents, other credentialed providers ) and </w:t>
      </w:r>
    </w:p>
    <w:p w:rsidR="00EC3C33" w:rsidRDefault="00AD7180">
      <w:pPr>
        <w:pStyle w:val="ListParagraph"/>
        <w:numPr>
          <w:ilvl w:val="1"/>
          <w:numId w:val="7"/>
        </w:numPr>
        <w:rPr>
          <w:rFonts w:ascii="Times New Roman" w:hAnsi="Times New Roman"/>
          <w:sz w:val="22"/>
          <w:szCs w:val="22"/>
        </w:rPr>
      </w:pPr>
      <w:proofErr w:type="gramStart"/>
      <w:r w:rsidRPr="009A50FC">
        <w:rPr>
          <w:rFonts w:ascii="Times New Roman" w:hAnsi="Times New Roman"/>
          <w:sz w:val="22"/>
          <w:szCs w:val="22"/>
        </w:rPr>
        <w:t>staff</w:t>
      </w:r>
      <w:proofErr w:type="gramEnd"/>
      <w:r w:rsidRPr="009A50FC">
        <w:rPr>
          <w:rFonts w:ascii="Times New Roman" w:hAnsi="Times New Roman"/>
          <w:sz w:val="22"/>
          <w:szCs w:val="22"/>
        </w:rPr>
        <w:t xml:space="preserve"> who supports ancillary services (laboratory, radiology, pharmacy, etc.) </w:t>
      </w:r>
    </w:p>
    <w:p w:rsidR="00EC3C33" w:rsidRDefault="00AD7180">
      <w:pPr>
        <w:pStyle w:val="ListParagraph"/>
        <w:numPr>
          <w:ilvl w:val="0"/>
          <w:numId w:val="7"/>
        </w:numPr>
        <w:rPr>
          <w:rFonts w:ascii="Times New Roman" w:hAnsi="Times New Roman"/>
          <w:sz w:val="22"/>
          <w:szCs w:val="22"/>
        </w:rPr>
      </w:pPr>
      <w:r w:rsidRPr="009A50FC">
        <w:rPr>
          <w:rFonts w:ascii="Times New Roman" w:hAnsi="Times New Roman"/>
          <w:sz w:val="22"/>
          <w:szCs w:val="22"/>
        </w:rPr>
        <w:t>practice administrators (physician’s assistants,  medical group administration)</w:t>
      </w:r>
    </w:p>
    <w:p w:rsidR="00EC3C33" w:rsidRDefault="00AD7180">
      <w:pPr>
        <w:pStyle w:val="ListParagraph"/>
        <w:numPr>
          <w:ilvl w:val="0"/>
          <w:numId w:val="7"/>
        </w:numPr>
        <w:rPr>
          <w:rFonts w:ascii="Times New Roman" w:hAnsi="Times New Roman"/>
          <w:sz w:val="22"/>
          <w:szCs w:val="22"/>
        </w:rPr>
      </w:pPr>
      <w:r w:rsidRPr="009A50FC">
        <w:rPr>
          <w:rFonts w:ascii="Times New Roman" w:hAnsi="Times New Roman"/>
          <w:sz w:val="22"/>
          <w:szCs w:val="22"/>
        </w:rPr>
        <w:t xml:space="preserve">health information services directors/medical informatics (CMIO) </w:t>
      </w:r>
    </w:p>
    <w:p w:rsidR="00EC3C33" w:rsidRDefault="00AD7180">
      <w:pPr>
        <w:pStyle w:val="ListParagraph"/>
        <w:numPr>
          <w:ilvl w:val="0"/>
          <w:numId w:val="7"/>
        </w:numPr>
        <w:rPr>
          <w:rFonts w:ascii="Times New Roman" w:hAnsi="Times New Roman"/>
          <w:sz w:val="22"/>
          <w:szCs w:val="22"/>
        </w:rPr>
      </w:pPr>
      <w:r w:rsidRPr="009A50FC">
        <w:rPr>
          <w:rFonts w:ascii="Times New Roman" w:hAnsi="Times New Roman"/>
          <w:sz w:val="22"/>
          <w:szCs w:val="22"/>
        </w:rPr>
        <w:lastRenderedPageBreak/>
        <w:t>health information technology department (CIO)</w:t>
      </w:r>
    </w:p>
    <w:p w:rsidR="00EC3C33" w:rsidRDefault="00AD7180">
      <w:pPr>
        <w:pStyle w:val="ListParagraph"/>
        <w:numPr>
          <w:ilvl w:val="0"/>
          <w:numId w:val="7"/>
        </w:numPr>
        <w:rPr>
          <w:rFonts w:ascii="Times New Roman" w:hAnsi="Times New Roman"/>
          <w:sz w:val="22"/>
          <w:szCs w:val="22"/>
        </w:rPr>
      </w:pPr>
      <w:r w:rsidRPr="009A50FC">
        <w:rPr>
          <w:rFonts w:ascii="Times New Roman" w:hAnsi="Times New Roman"/>
          <w:sz w:val="22"/>
          <w:szCs w:val="22"/>
        </w:rPr>
        <w:t>health information directors (HIM, CDI, ROI)</w:t>
      </w:r>
    </w:p>
    <w:p w:rsidR="00EC3C33" w:rsidRDefault="00AD7180">
      <w:pPr>
        <w:pStyle w:val="ListParagraph"/>
        <w:numPr>
          <w:ilvl w:val="0"/>
          <w:numId w:val="7"/>
        </w:numPr>
        <w:rPr>
          <w:rFonts w:ascii="Times New Roman" w:hAnsi="Times New Roman"/>
          <w:sz w:val="22"/>
          <w:szCs w:val="22"/>
        </w:rPr>
      </w:pPr>
      <w:r w:rsidRPr="009A50FC">
        <w:rPr>
          <w:rFonts w:ascii="Times New Roman" w:hAnsi="Times New Roman"/>
          <w:sz w:val="22"/>
          <w:szCs w:val="22"/>
        </w:rPr>
        <w:t>compliance officers (legal and regulatory support) (CLO, Audit)</w:t>
      </w:r>
    </w:p>
    <w:p w:rsidR="00EC3C33" w:rsidRDefault="00AD7180">
      <w:pPr>
        <w:pStyle w:val="ListParagraph"/>
        <w:numPr>
          <w:ilvl w:val="0"/>
          <w:numId w:val="7"/>
        </w:numPr>
        <w:rPr>
          <w:rFonts w:ascii="Times New Roman" w:hAnsi="Times New Roman"/>
          <w:sz w:val="22"/>
          <w:szCs w:val="22"/>
        </w:rPr>
      </w:pPr>
      <w:r w:rsidRPr="009A50FC">
        <w:rPr>
          <w:rFonts w:ascii="Times New Roman" w:hAnsi="Times New Roman"/>
          <w:sz w:val="22"/>
          <w:szCs w:val="22"/>
        </w:rPr>
        <w:t>purchasing and financial managers (CFO) and</w:t>
      </w:r>
    </w:p>
    <w:p w:rsidR="00EC3C33" w:rsidRDefault="00AD7180">
      <w:pPr>
        <w:pStyle w:val="ListParagraph"/>
        <w:numPr>
          <w:ilvl w:val="0"/>
          <w:numId w:val="7"/>
        </w:numPr>
        <w:rPr>
          <w:rFonts w:ascii="Times New Roman" w:hAnsi="Times New Roman"/>
          <w:sz w:val="22"/>
          <w:szCs w:val="22"/>
        </w:rPr>
      </w:pPr>
      <w:proofErr w:type="gramStart"/>
      <w:r w:rsidRPr="009A50FC">
        <w:rPr>
          <w:rFonts w:ascii="Times New Roman" w:hAnsi="Times New Roman"/>
          <w:sz w:val="22"/>
          <w:szCs w:val="22"/>
        </w:rPr>
        <w:t>vendors</w:t>
      </w:r>
      <w:proofErr w:type="gramEnd"/>
      <w:r w:rsidRPr="009A50FC">
        <w:rPr>
          <w:rFonts w:ascii="Times New Roman" w:hAnsi="Times New Roman"/>
          <w:sz w:val="22"/>
          <w:szCs w:val="22"/>
        </w:rPr>
        <w:t xml:space="preserve"> (scanning, imaging, EHR, laboratory, etc.)</w:t>
      </w:r>
    </w:p>
    <w:p w:rsidR="00EC3C33" w:rsidRDefault="00AD7180">
      <w:pPr>
        <w:pStyle w:val="ListParagraph"/>
        <w:numPr>
          <w:ilvl w:val="0"/>
          <w:numId w:val="7"/>
        </w:numPr>
        <w:rPr>
          <w:rFonts w:ascii="Times New Roman" w:hAnsi="Times New Roman"/>
          <w:sz w:val="22"/>
          <w:szCs w:val="22"/>
        </w:rPr>
      </w:pPr>
      <w:proofErr w:type="gramStart"/>
      <w:r w:rsidRPr="009A50FC">
        <w:rPr>
          <w:rFonts w:ascii="Times New Roman" w:hAnsi="Times New Roman"/>
          <w:sz w:val="22"/>
          <w:szCs w:val="22"/>
        </w:rPr>
        <w:t>other</w:t>
      </w:r>
      <w:proofErr w:type="gramEnd"/>
      <w:r w:rsidRPr="009A50FC">
        <w:rPr>
          <w:rFonts w:ascii="Times New Roman" w:hAnsi="Times New Roman"/>
          <w:sz w:val="22"/>
          <w:szCs w:val="22"/>
        </w:rPr>
        <w:t xml:space="preserve">.  </w:t>
      </w:r>
    </w:p>
    <w:p w:rsidR="006947A3" w:rsidRDefault="006947A3" w:rsidP="009E7E35">
      <w:pPr>
        <w:tabs>
          <w:tab w:val="left" w:pos="1980"/>
        </w:tabs>
        <w:spacing w:after="0" w:line="240" w:lineRule="auto"/>
        <w:rPr>
          <w:rFonts w:ascii="Times New Roman" w:hAnsi="Times New Roman" w:cs="Times New Roman"/>
        </w:rPr>
      </w:pPr>
    </w:p>
    <w:p w:rsidR="00BC111D" w:rsidRDefault="00BC111D" w:rsidP="00184232">
      <w:pPr>
        <w:tabs>
          <w:tab w:val="left" w:pos="1980"/>
        </w:tabs>
        <w:spacing w:after="0" w:line="240" w:lineRule="auto"/>
        <w:rPr>
          <w:rFonts w:ascii="Times New Roman" w:hAnsi="Times New Roman" w:cs="Times New Roman"/>
        </w:rPr>
      </w:pPr>
      <w:r>
        <w:rPr>
          <w:rFonts w:ascii="Times New Roman" w:hAnsi="Times New Roman" w:cs="Times New Roman"/>
        </w:rPr>
        <w:t xml:space="preserve">Please note that </w:t>
      </w:r>
      <w:r w:rsidR="00955B2A">
        <w:rPr>
          <w:rFonts w:ascii="Times New Roman" w:hAnsi="Times New Roman" w:cs="Times New Roman"/>
        </w:rPr>
        <w:t xml:space="preserve">this Committee may have various titles (Form Management Committee, HIT Committee, etc.) and carry out different responsibilities in different organizations. Further efforts are needed to assure standardization of Committee’s efforts defining HIM practices and documentation when implementing information governance within organization. This is specifically important because in the interoperable, electronic information sharing environment, lack of sounded organizational policies and practices on HIM may compromise </w:t>
      </w:r>
      <w:r w:rsidR="000868C9">
        <w:rPr>
          <w:rFonts w:ascii="Times New Roman" w:hAnsi="Times New Roman" w:cs="Times New Roman"/>
        </w:rPr>
        <w:t xml:space="preserve">shared data, information and knowledge. </w:t>
      </w:r>
      <w:r w:rsidR="00955B2A">
        <w:rPr>
          <w:rFonts w:ascii="Times New Roman" w:hAnsi="Times New Roman" w:cs="Times New Roman"/>
        </w:rPr>
        <w:t>Our suggestions regarding</w:t>
      </w:r>
      <w:r w:rsidR="000868C9">
        <w:rPr>
          <w:rFonts w:ascii="Times New Roman" w:hAnsi="Times New Roman" w:cs="Times New Roman"/>
        </w:rPr>
        <w:t xml:space="preserve"> standardization of Committee’s efforts are presented in the </w:t>
      </w:r>
      <w:r w:rsidR="00955B2A">
        <w:rPr>
          <w:rFonts w:ascii="Times New Roman" w:hAnsi="Times New Roman" w:cs="Times New Roman"/>
        </w:rPr>
        <w:t>Recommendation section below</w:t>
      </w:r>
      <w:r w:rsidR="000868C9">
        <w:rPr>
          <w:rFonts w:ascii="Times New Roman" w:hAnsi="Times New Roman" w:cs="Times New Roman"/>
        </w:rPr>
        <w:t>.</w:t>
      </w:r>
    </w:p>
    <w:p w:rsidR="00BC111D" w:rsidRDefault="00BC111D" w:rsidP="00184232">
      <w:pPr>
        <w:tabs>
          <w:tab w:val="left" w:pos="1980"/>
        </w:tabs>
        <w:spacing w:after="0" w:line="240" w:lineRule="auto"/>
        <w:rPr>
          <w:rFonts w:ascii="Times New Roman" w:hAnsi="Times New Roman" w:cs="Times New Roman"/>
        </w:rPr>
      </w:pPr>
    </w:p>
    <w:p w:rsidR="00E17F58" w:rsidRDefault="006B50C8" w:rsidP="00184232">
      <w:pPr>
        <w:tabs>
          <w:tab w:val="left" w:pos="1980"/>
        </w:tabs>
        <w:spacing w:after="0" w:line="240" w:lineRule="auto"/>
        <w:rPr>
          <w:rFonts w:ascii="Times New Roman" w:hAnsi="Times New Roman" w:cs="Times New Roman"/>
        </w:rPr>
      </w:pPr>
      <w:r>
        <w:rPr>
          <w:rFonts w:ascii="Times New Roman" w:hAnsi="Times New Roman" w:cs="Times New Roman"/>
        </w:rPr>
        <w:t xml:space="preserve">To carry out project activities, </w:t>
      </w:r>
      <w:r w:rsidR="000868C9">
        <w:rPr>
          <w:rFonts w:ascii="Times New Roman" w:hAnsi="Times New Roman" w:cs="Times New Roman"/>
        </w:rPr>
        <w:t xml:space="preserve">in Year 1 </w:t>
      </w:r>
      <w:r>
        <w:rPr>
          <w:rFonts w:ascii="Times New Roman" w:hAnsi="Times New Roman" w:cs="Times New Roman"/>
        </w:rPr>
        <w:t xml:space="preserve">we selected 3 information governance principles (information availability, integrity and protection). </w:t>
      </w:r>
      <w:r w:rsidR="00F179F9">
        <w:rPr>
          <w:rFonts w:ascii="Times New Roman" w:hAnsi="Times New Roman" w:cs="Times New Roman"/>
        </w:rPr>
        <w:t xml:space="preserve"> </w:t>
      </w:r>
      <w:r w:rsidR="00184232">
        <w:rPr>
          <w:rFonts w:ascii="Times New Roman" w:hAnsi="Times New Roman" w:cs="Times New Roman"/>
        </w:rPr>
        <w:t>Sections that follow</w:t>
      </w:r>
      <w:r>
        <w:rPr>
          <w:rFonts w:ascii="Times New Roman" w:hAnsi="Times New Roman" w:cs="Times New Roman"/>
        </w:rPr>
        <w:t xml:space="preserve"> provide definitions and</w:t>
      </w:r>
      <w:r w:rsidR="00184232">
        <w:rPr>
          <w:rFonts w:ascii="Times New Roman" w:hAnsi="Times New Roman" w:cs="Times New Roman"/>
        </w:rPr>
        <w:t xml:space="preserve"> business requirements for the selected principles</w:t>
      </w:r>
      <w:r>
        <w:rPr>
          <w:rFonts w:ascii="Times New Roman" w:hAnsi="Times New Roman" w:cs="Times New Roman"/>
        </w:rPr>
        <w:t>.</w:t>
      </w:r>
      <w:r w:rsidR="00184232">
        <w:rPr>
          <w:rFonts w:ascii="Times New Roman" w:hAnsi="Times New Roman" w:cs="Times New Roman"/>
        </w:rPr>
        <w:t xml:space="preserve"> </w:t>
      </w:r>
    </w:p>
    <w:p w:rsidR="00E17F58" w:rsidRDefault="00E17F58" w:rsidP="0036582D">
      <w:pPr>
        <w:tabs>
          <w:tab w:val="left" w:pos="1980"/>
        </w:tabs>
        <w:spacing w:after="0" w:line="240" w:lineRule="auto"/>
        <w:rPr>
          <w:rFonts w:ascii="Times New Roman" w:hAnsi="Times New Roman" w:cs="Times New Roman"/>
        </w:rPr>
      </w:pPr>
    </w:p>
    <w:p w:rsidR="0036582D" w:rsidRDefault="0036582D" w:rsidP="0036582D">
      <w:pPr>
        <w:tabs>
          <w:tab w:val="left" w:pos="1980"/>
        </w:tabs>
        <w:spacing w:after="0" w:line="240" w:lineRule="auto"/>
        <w:rPr>
          <w:rFonts w:ascii="Times New Roman" w:hAnsi="Times New Roman" w:cs="Times New Roman"/>
        </w:rPr>
      </w:pPr>
    </w:p>
    <w:p w:rsidR="00FB051F" w:rsidRDefault="00EE18C7" w:rsidP="0036582D">
      <w:pPr>
        <w:pStyle w:val="Heading3"/>
        <w:spacing w:before="0" w:after="0"/>
      </w:pPr>
      <w:bookmarkStart w:id="1514" w:name="_Toc418864742"/>
      <w:r>
        <w:t>Principle of Information Availability</w:t>
      </w:r>
      <w:r w:rsidR="00BE62ED">
        <w:t>: Business Requirements</w:t>
      </w:r>
      <w:bookmarkEnd w:id="1514"/>
    </w:p>
    <w:p w:rsidR="00EE18C7" w:rsidRDefault="00EE18C7" w:rsidP="00EE18C7">
      <w:pPr>
        <w:autoSpaceDE w:val="0"/>
        <w:autoSpaceDN w:val="0"/>
        <w:adjustRightInd w:val="0"/>
        <w:spacing w:after="0" w:line="240" w:lineRule="auto"/>
        <w:rPr>
          <w:rFonts w:ascii="MinionPro-Regular" w:hAnsi="MinionPro-Regular" w:cs="MinionPro-Regular"/>
        </w:rPr>
      </w:pPr>
      <w:r>
        <w:rPr>
          <w:rFonts w:ascii="Times New Roman" w:hAnsi="Times New Roman" w:cs="Times New Roman"/>
          <w:b/>
        </w:rPr>
        <w:t>Information A</w:t>
      </w:r>
      <w:r w:rsidRPr="00654D91">
        <w:rPr>
          <w:rFonts w:ascii="Times New Roman" w:hAnsi="Times New Roman" w:cs="Times New Roman"/>
          <w:b/>
        </w:rPr>
        <w:t>vailability</w:t>
      </w:r>
      <w:r>
        <w:rPr>
          <w:rFonts w:ascii="Times New Roman" w:hAnsi="Times New Roman" w:cs="Times New Roman"/>
        </w:rPr>
        <w:t xml:space="preserve"> is defined as the ability of an organization</w:t>
      </w:r>
      <w:r w:rsidRPr="00683EB1">
        <w:rPr>
          <w:rFonts w:ascii="MinionPro-Regular" w:hAnsi="MinionPro-Regular" w:cs="MinionPro-Regular"/>
          <w:color w:val="3E4543"/>
        </w:rPr>
        <w:t xml:space="preserve"> </w:t>
      </w:r>
      <w:r w:rsidRPr="00683EB1">
        <w:rPr>
          <w:rFonts w:ascii="MinionPro-Regular" w:hAnsi="MinionPro-Regular" w:cs="MinionPro-Regular"/>
        </w:rPr>
        <w:t xml:space="preserve">to maintain information in a manner that ensures </w:t>
      </w:r>
      <w:r w:rsidRPr="00683EB1">
        <w:rPr>
          <w:rFonts w:ascii="MinionPro-It" w:hAnsi="MinionPro-It" w:cs="MinionPro-It"/>
          <w:i/>
          <w:iCs/>
        </w:rPr>
        <w:t xml:space="preserve">timely, accurate, and efficient </w:t>
      </w:r>
      <w:r w:rsidRPr="00683EB1">
        <w:rPr>
          <w:rFonts w:ascii="MinionPro-Regular" w:hAnsi="MinionPro-Regular" w:cs="MinionPro-Regular"/>
        </w:rPr>
        <w:t>retrieval</w:t>
      </w:r>
      <w:r>
        <w:rPr>
          <w:rFonts w:ascii="MinionPro-Regular" w:hAnsi="MinionPro-Regular" w:cs="MinionPro-Regular"/>
        </w:rPr>
        <w:t xml:space="preserve"> of information by authorized entity,</w:t>
      </w:r>
      <w:r>
        <w:rPr>
          <w:rStyle w:val="FootnoteReference"/>
          <w:rFonts w:ascii="Times New Roman" w:hAnsi="Times New Roman" w:cs="Times New Roman"/>
        </w:rPr>
        <w:footnoteReference w:id="31"/>
      </w:r>
      <w:r w:rsidR="00995919">
        <w:rPr>
          <w:rFonts w:ascii="Times New Roman" w:hAnsi="Times New Roman" w:cs="Times New Roman"/>
        </w:rPr>
        <w:t xml:space="preserve"> </w:t>
      </w:r>
      <w:r w:rsidRPr="00F22512">
        <w:rPr>
          <w:rFonts w:ascii="MinionPro-Regular" w:hAnsi="MinionPro-Regular" w:cs="MinionPro-Regular"/>
        </w:rPr>
        <w:t xml:space="preserve">i.e., information shall be availability upon </w:t>
      </w:r>
      <w:r w:rsidRPr="00654D91">
        <w:rPr>
          <w:rFonts w:ascii="MinionPro-Regular" w:hAnsi="MinionPro-Regular" w:cs="MinionPro-Regular"/>
        </w:rPr>
        <w:t xml:space="preserve">request of authorized entity. </w:t>
      </w:r>
    </w:p>
    <w:p w:rsidR="00EE18C7" w:rsidRDefault="00EE18C7" w:rsidP="00EE18C7">
      <w:pPr>
        <w:autoSpaceDE w:val="0"/>
        <w:autoSpaceDN w:val="0"/>
        <w:adjustRightInd w:val="0"/>
        <w:spacing w:after="0" w:line="240" w:lineRule="auto"/>
        <w:rPr>
          <w:rFonts w:ascii="MinionPro-Regular" w:hAnsi="MinionPro-Regular" w:cs="MinionPro-Regular"/>
        </w:rPr>
      </w:pPr>
    </w:p>
    <w:p w:rsidR="00EE18C7" w:rsidRPr="00654D91" w:rsidRDefault="00EE18C7" w:rsidP="00EE18C7">
      <w:pPr>
        <w:autoSpaceDE w:val="0"/>
        <w:autoSpaceDN w:val="0"/>
        <w:adjustRightInd w:val="0"/>
        <w:spacing w:after="0" w:line="240" w:lineRule="auto"/>
        <w:rPr>
          <w:rFonts w:ascii="MinionPro-Regular" w:hAnsi="MinionPro-Regular" w:cs="MinionPro-Regular"/>
        </w:rPr>
      </w:pPr>
      <w:r w:rsidRPr="00654D91">
        <w:rPr>
          <w:rFonts w:ascii="MinionPro-Regular" w:hAnsi="MinionPro-Regular" w:cs="MinionPro-Regular"/>
        </w:rPr>
        <w:t>This information may be used by:</w:t>
      </w:r>
    </w:p>
    <w:p w:rsidR="00EC3C33" w:rsidRDefault="00EE18C7">
      <w:pPr>
        <w:pStyle w:val="ListParagraph"/>
        <w:numPr>
          <w:ilvl w:val="0"/>
          <w:numId w:val="21"/>
        </w:numPr>
        <w:autoSpaceDE w:val="0"/>
        <w:autoSpaceDN w:val="0"/>
        <w:adjustRightInd w:val="0"/>
        <w:rPr>
          <w:rFonts w:ascii="Times New Roman" w:hAnsi="Times New Roman"/>
          <w:sz w:val="22"/>
          <w:szCs w:val="22"/>
        </w:rPr>
      </w:pPr>
      <w:r w:rsidRPr="00654D91">
        <w:rPr>
          <w:rFonts w:ascii="Times New Roman" w:hAnsi="Times New Roman"/>
          <w:sz w:val="22"/>
          <w:szCs w:val="22"/>
        </w:rPr>
        <w:t>The healthcare team, patients, and other caregivers</w:t>
      </w:r>
    </w:p>
    <w:p w:rsidR="00EC3C33" w:rsidRDefault="00EE18C7">
      <w:pPr>
        <w:pStyle w:val="ListParagraph"/>
        <w:numPr>
          <w:ilvl w:val="0"/>
          <w:numId w:val="21"/>
        </w:numPr>
        <w:autoSpaceDE w:val="0"/>
        <w:autoSpaceDN w:val="0"/>
        <w:adjustRightInd w:val="0"/>
        <w:rPr>
          <w:rFonts w:ascii="Times New Roman" w:hAnsi="Times New Roman"/>
          <w:sz w:val="22"/>
          <w:szCs w:val="22"/>
        </w:rPr>
      </w:pPr>
      <w:r w:rsidRPr="00654D91">
        <w:rPr>
          <w:rFonts w:ascii="Times New Roman" w:hAnsi="Times New Roman"/>
          <w:sz w:val="22"/>
          <w:szCs w:val="22"/>
        </w:rPr>
        <w:t>Authorized members of the workforce and others authorized</w:t>
      </w:r>
      <w:r>
        <w:rPr>
          <w:rFonts w:ascii="Times New Roman" w:hAnsi="Times New Roman"/>
          <w:sz w:val="22"/>
          <w:szCs w:val="22"/>
        </w:rPr>
        <w:t xml:space="preserve"> users</w:t>
      </w:r>
      <w:r w:rsidRPr="00654D91">
        <w:rPr>
          <w:rFonts w:ascii="Times New Roman" w:hAnsi="Times New Roman"/>
          <w:sz w:val="22"/>
          <w:szCs w:val="22"/>
        </w:rPr>
        <w:t xml:space="preserve"> consistent with regulations</w:t>
      </w:r>
    </w:p>
    <w:p w:rsidR="00EC3C33" w:rsidRDefault="00EE18C7">
      <w:pPr>
        <w:pStyle w:val="ListParagraph"/>
        <w:numPr>
          <w:ilvl w:val="0"/>
          <w:numId w:val="21"/>
        </w:numPr>
        <w:autoSpaceDE w:val="0"/>
        <w:autoSpaceDN w:val="0"/>
        <w:adjustRightInd w:val="0"/>
        <w:rPr>
          <w:rFonts w:ascii="Times New Roman" w:hAnsi="Times New Roman"/>
          <w:sz w:val="22"/>
          <w:szCs w:val="22"/>
        </w:rPr>
      </w:pPr>
      <w:r w:rsidRPr="00654D91">
        <w:rPr>
          <w:rFonts w:ascii="Times New Roman" w:hAnsi="Times New Roman"/>
          <w:sz w:val="22"/>
          <w:szCs w:val="22"/>
        </w:rPr>
        <w:t>Legal and compliance authorities for discovery and regulatory review purposes</w:t>
      </w:r>
    </w:p>
    <w:p w:rsidR="00EC3C33" w:rsidRDefault="00EE18C7">
      <w:pPr>
        <w:pStyle w:val="ListParagraph"/>
        <w:numPr>
          <w:ilvl w:val="0"/>
          <w:numId w:val="21"/>
        </w:numPr>
        <w:autoSpaceDE w:val="0"/>
        <w:autoSpaceDN w:val="0"/>
        <w:adjustRightInd w:val="0"/>
        <w:rPr>
          <w:rFonts w:ascii="Times New Roman" w:hAnsi="Times New Roman"/>
          <w:sz w:val="22"/>
          <w:szCs w:val="22"/>
        </w:rPr>
      </w:pPr>
      <w:r w:rsidRPr="00654D91">
        <w:rPr>
          <w:rFonts w:ascii="Times New Roman" w:hAnsi="Times New Roman"/>
          <w:sz w:val="22"/>
          <w:szCs w:val="22"/>
        </w:rPr>
        <w:t xml:space="preserve">Internal and external reviewers for purposes including but not limited to payer </w:t>
      </w:r>
      <w:r w:rsidRPr="00654D91">
        <w:rPr>
          <w:rFonts w:ascii="Times New Roman" w:hAnsi="Times New Roman"/>
          <w:iCs/>
          <w:sz w:val="22"/>
          <w:szCs w:val="22"/>
        </w:rPr>
        <w:t>audit</w:t>
      </w:r>
      <w:r w:rsidRPr="00654D91">
        <w:rPr>
          <w:rFonts w:ascii="Times New Roman" w:hAnsi="Times New Roman"/>
          <w:sz w:val="22"/>
          <w:szCs w:val="22"/>
        </w:rPr>
        <w:t>, financial</w:t>
      </w:r>
      <w:r>
        <w:rPr>
          <w:rFonts w:ascii="Times New Roman" w:hAnsi="Times New Roman"/>
          <w:sz w:val="22"/>
          <w:szCs w:val="22"/>
        </w:rPr>
        <w:t xml:space="preserve"> </w:t>
      </w:r>
      <w:r w:rsidRPr="00654D91">
        <w:rPr>
          <w:rFonts w:ascii="Times New Roman" w:hAnsi="Times New Roman"/>
          <w:sz w:val="22"/>
          <w:szCs w:val="22"/>
        </w:rPr>
        <w:t>audit, case management, and quality assurance.</w:t>
      </w:r>
    </w:p>
    <w:p w:rsidR="00EE18C7" w:rsidRDefault="00EE18C7" w:rsidP="00EE18C7">
      <w:pPr>
        <w:autoSpaceDE w:val="0"/>
        <w:autoSpaceDN w:val="0"/>
        <w:adjustRightInd w:val="0"/>
        <w:spacing w:after="0" w:line="240" w:lineRule="auto"/>
        <w:rPr>
          <w:rFonts w:ascii="MinionPro-Regular" w:hAnsi="MinionPro-Regular" w:cs="MinionPro-Regular"/>
        </w:rPr>
      </w:pPr>
    </w:p>
    <w:p w:rsidR="00815BC1" w:rsidRDefault="00EE18C7" w:rsidP="006B50C8">
      <w:pPr>
        <w:autoSpaceDE w:val="0"/>
        <w:autoSpaceDN w:val="0"/>
        <w:adjustRightInd w:val="0"/>
        <w:spacing w:after="0" w:line="240" w:lineRule="auto"/>
        <w:rPr>
          <w:rFonts w:ascii="MinionPro-Regular" w:hAnsi="MinionPro-Regular" w:cs="MinionPro-Regular"/>
        </w:rPr>
      </w:pPr>
      <w:r w:rsidRPr="00EE18C7">
        <w:rPr>
          <w:rFonts w:ascii="MinionPro-Regular" w:hAnsi="MinionPro-Regular" w:cs="MinionPro-Regular"/>
          <w:highlight w:val="yellow"/>
        </w:rPr>
        <w:t xml:space="preserve">Table </w:t>
      </w:r>
      <w:r w:rsidR="006B50C8">
        <w:rPr>
          <w:rFonts w:ascii="MinionPro-Regular" w:hAnsi="MinionPro-Regular" w:cs="MinionPro-Regular"/>
        </w:rPr>
        <w:t>6</w:t>
      </w:r>
      <w:r>
        <w:rPr>
          <w:rFonts w:ascii="MinionPro-Regular" w:hAnsi="MinionPro-Regular" w:cs="MinionPro-Regular"/>
        </w:rPr>
        <w:t xml:space="preserve"> presents HIM business requirements under</w:t>
      </w:r>
      <w:r w:rsidRPr="00654D91">
        <w:rPr>
          <w:rFonts w:ascii="Times New Roman" w:hAnsi="Times New Roman" w:cs="Times New Roman"/>
          <w:b/>
        </w:rPr>
        <w:t xml:space="preserve"> </w:t>
      </w:r>
      <w:r>
        <w:rPr>
          <w:rFonts w:ascii="Times New Roman" w:hAnsi="Times New Roman" w:cs="Times New Roman"/>
          <w:b/>
        </w:rPr>
        <w:t>P</w:t>
      </w:r>
      <w:r w:rsidRPr="00654D91">
        <w:rPr>
          <w:rFonts w:ascii="Times New Roman" w:hAnsi="Times New Roman" w:cs="Times New Roman"/>
          <w:b/>
        </w:rPr>
        <w:t xml:space="preserve">rinciple of </w:t>
      </w:r>
      <w:r>
        <w:rPr>
          <w:rFonts w:ascii="Times New Roman" w:hAnsi="Times New Roman" w:cs="Times New Roman"/>
          <w:b/>
        </w:rPr>
        <w:t>Information A</w:t>
      </w:r>
      <w:r w:rsidRPr="00654D91">
        <w:rPr>
          <w:rFonts w:ascii="Times New Roman" w:hAnsi="Times New Roman" w:cs="Times New Roman"/>
          <w:b/>
        </w:rPr>
        <w:t>vailability</w:t>
      </w:r>
      <w:r w:rsidRPr="00A8447F">
        <w:rPr>
          <w:rFonts w:ascii="MinionPro-Regular" w:hAnsi="MinionPro-Regular" w:cs="MinionPro-Regular"/>
          <w:color w:val="3E4543"/>
        </w:rPr>
        <w:t xml:space="preserve"> </w:t>
      </w:r>
      <w:r w:rsidRPr="00A8447F">
        <w:rPr>
          <w:rFonts w:ascii="MinionPro-Regular" w:hAnsi="MinionPro-Regular" w:cs="MinionPro-Regular"/>
        </w:rPr>
        <w:t>to retrieve, use, audit, and manage information.</w:t>
      </w:r>
    </w:p>
    <w:p w:rsidR="006B50C8" w:rsidRDefault="006B50C8" w:rsidP="006B50C8">
      <w:pPr>
        <w:autoSpaceDE w:val="0"/>
        <w:autoSpaceDN w:val="0"/>
        <w:adjustRightInd w:val="0"/>
        <w:spacing w:after="0" w:line="240" w:lineRule="auto"/>
        <w:rPr>
          <w:rFonts w:ascii="MinionPro-Regular" w:hAnsi="MinionPro-Regular" w:cs="MinionPro-Regular"/>
          <w:highlight w:val="yellow"/>
        </w:rPr>
      </w:pPr>
    </w:p>
    <w:p w:rsidR="00EE18C7" w:rsidRPr="00654D91" w:rsidRDefault="00EE18C7" w:rsidP="00EE18C7">
      <w:pPr>
        <w:autoSpaceDE w:val="0"/>
        <w:autoSpaceDN w:val="0"/>
        <w:adjustRightInd w:val="0"/>
        <w:spacing w:after="0" w:line="240" w:lineRule="auto"/>
        <w:jc w:val="center"/>
        <w:rPr>
          <w:rFonts w:ascii="MinionPro-Regular" w:hAnsi="MinionPro-Regular" w:cs="MinionPro-Regular"/>
        </w:rPr>
      </w:pPr>
      <w:proofErr w:type="gramStart"/>
      <w:r w:rsidRPr="00EE18C7">
        <w:rPr>
          <w:rFonts w:ascii="MinionPro-Regular" w:hAnsi="MinionPro-Regular" w:cs="MinionPro-Regular"/>
          <w:highlight w:val="yellow"/>
        </w:rPr>
        <w:t xml:space="preserve">Table </w:t>
      </w:r>
      <w:r w:rsidR="006B50C8">
        <w:rPr>
          <w:rFonts w:ascii="MinionPro-Regular" w:hAnsi="MinionPro-Regular" w:cs="MinionPro-Regular"/>
        </w:rPr>
        <w:t>6</w:t>
      </w:r>
      <w:r>
        <w:rPr>
          <w:rFonts w:ascii="MinionPro-Regular" w:hAnsi="MinionPro-Regular" w:cs="MinionPro-Regular"/>
        </w:rPr>
        <w:t>.</w:t>
      </w:r>
      <w:proofErr w:type="gramEnd"/>
      <w:r>
        <w:rPr>
          <w:rFonts w:ascii="MinionPro-Regular" w:hAnsi="MinionPro-Regular" w:cs="MinionPro-Regular"/>
        </w:rPr>
        <w:t xml:space="preserve"> HIM Business Practices: Information Availability</w:t>
      </w:r>
    </w:p>
    <w:tbl>
      <w:tblPr>
        <w:tblStyle w:val="TableGrid"/>
        <w:tblW w:w="0" w:type="auto"/>
        <w:tblLook w:val="04A0"/>
      </w:tblPr>
      <w:tblGrid>
        <w:gridCol w:w="9576"/>
      </w:tblGrid>
      <w:tr w:rsidR="00EE18C7" w:rsidTr="00EE18C7">
        <w:tc>
          <w:tcPr>
            <w:tcW w:w="9576" w:type="dxa"/>
            <w:shd w:val="clear" w:color="auto" w:fill="C6D9F1" w:themeFill="text2" w:themeFillTint="33"/>
          </w:tcPr>
          <w:p w:rsidR="00EE18C7" w:rsidRPr="00EE18C7" w:rsidRDefault="00EE18C7" w:rsidP="00EE18C7">
            <w:pPr>
              <w:autoSpaceDE w:val="0"/>
              <w:autoSpaceDN w:val="0"/>
              <w:adjustRightInd w:val="0"/>
              <w:jc w:val="center"/>
              <w:rPr>
                <w:rFonts w:ascii="Times New Roman" w:hAnsi="Times New Roman" w:cs="Times New Roman"/>
              </w:rPr>
            </w:pPr>
            <w:r w:rsidRPr="00EE18C7">
              <w:rPr>
                <w:rFonts w:ascii="Times New Roman" w:hAnsi="Times New Roman" w:cs="Times New Roman"/>
              </w:rPr>
              <w:t>Information Availability: Business Requirements</w:t>
            </w:r>
          </w:p>
        </w:tc>
      </w:tr>
      <w:tr w:rsidR="00EE18C7"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t xml:space="preserve">1. Maintain information in a manner that ensures </w:t>
            </w:r>
            <w:r w:rsidRPr="00EE18C7">
              <w:rPr>
                <w:rFonts w:ascii="Times New Roman" w:hAnsi="Times New Roman" w:cs="Times New Roman"/>
                <w:i/>
                <w:iCs/>
              </w:rPr>
              <w:t xml:space="preserve">timely, accurate, and efficient </w:t>
            </w:r>
            <w:r w:rsidRPr="00EE18C7">
              <w:rPr>
                <w:rFonts w:ascii="Times New Roman" w:hAnsi="Times New Roman" w:cs="Times New Roman"/>
              </w:rPr>
              <w:t>retrieval.</w:t>
            </w:r>
          </w:p>
        </w:tc>
      </w:tr>
      <w:tr w:rsidR="00EE18C7"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t>2. Enable trust of requestor in information by ability to ensure the timeliness, accuracy (completeness and correctness), and efficiency of information availability.</w:t>
            </w:r>
          </w:p>
        </w:tc>
      </w:tr>
      <w:tr w:rsidR="00EE18C7" w:rsidTr="00EE18C7">
        <w:tc>
          <w:tcPr>
            <w:tcW w:w="9576" w:type="dxa"/>
          </w:tcPr>
          <w:p w:rsidR="00815BC1" w:rsidRPr="00EE18C7" w:rsidRDefault="00EE18C7" w:rsidP="00815BC1">
            <w:pPr>
              <w:autoSpaceDE w:val="0"/>
              <w:autoSpaceDN w:val="0"/>
              <w:adjustRightInd w:val="0"/>
              <w:rPr>
                <w:rFonts w:ascii="Times New Roman" w:hAnsi="Times New Roman" w:cs="Times New Roman"/>
              </w:rPr>
            </w:pPr>
            <w:r w:rsidRPr="00EE18C7">
              <w:rPr>
                <w:rFonts w:ascii="Times New Roman" w:hAnsi="Times New Roman" w:cs="Times New Roman"/>
              </w:rPr>
              <w:t xml:space="preserve">3. Ability to identify, </w:t>
            </w:r>
            <w:proofErr w:type="gramStart"/>
            <w:r w:rsidRPr="00EE18C7">
              <w:rPr>
                <w:rFonts w:ascii="Times New Roman" w:hAnsi="Times New Roman" w:cs="Times New Roman"/>
              </w:rPr>
              <w:t>locate</w:t>
            </w:r>
            <w:proofErr w:type="gramEnd"/>
            <w:r w:rsidRPr="00EE18C7">
              <w:rPr>
                <w:rFonts w:ascii="Times New Roman" w:hAnsi="Times New Roman" w:cs="Times New Roman"/>
              </w:rPr>
              <w:t>, and retrieve the information required to support organization’s ongoing activities via queries and access to data across various systems.</w:t>
            </w:r>
            <w:r w:rsidR="00815BC1" w:rsidRPr="00EE18C7">
              <w:rPr>
                <w:rFonts w:ascii="Times New Roman" w:hAnsi="Times New Roman" w:cs="Times New Roman"/>
              </w:rPr>
              <w:t xml:space="preserve"> </w:t>
            </w:r>
          </w:p>
        </w:tc>
      </w:tr>
      <w:tr w:rsidR="00EE18C7"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t>4. Ability to address multiple demands having the right information available at the right time for the right requestor</w:t>
            </w:r>
          </w:p>
        </w:tc>
      </w:tr>
      <w:tr w:rsidR="00EE18C7"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t>5. Ability to search for information in continually expanding volumes of information and multiple systems including multiple electronic and manual systems.</w:t>
            </w:r>
          </w:p>
        </w:tc>
      </w:tr>
      <w:tr w:rsidR="00EE18C7"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lastRenderedPageBreak/>
              <w:t>6. Ability to assemble information from disparate electronic systems, both internal and external to the actual or virtual location(s) of the organization.</w:t>
            </w:r>
          </w:p>
        </w:tc>
      </w:tr>
      <w:tr w:rsidR="00EE18C7"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t xml:space="preserve">7. Ability to access information created with legacy hardware and software systems. In case of impending system obsolescence, information with organizational value should be migrated to currently supported hardware and/or converted into a machine-readable format. </w:t>
            </w:r>
          </w:p>
        </w:tc>
      </w:tr>
      <w:tr w:rsidR="00EE18C7" w:rsidRPr="00B4788C"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t>8. Ability to maintain metadata services across all participating systems assigning structural and descriptive characteristics to information including data provenance information, e.g., authors and dates of creation, modification, sending, receipt, access, etc.</w:t>
            </w:r>
          </w:p>
        </w:tc>
      </w:tr>
      <w:tr w:rsidR="00EE18C7"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t>9. Ability to manage both vendor relationships and employee turnover to maintain the workforce capabilities on the most current methods to access information.</w:t>
            </w:r>
          </w:p>
        </w:tc>
      </w:tr>
      <w:tr w:rsidR="00EE18C7" w:rsidTr="00EE18C7">
        <w:tc>
          <w:tcPr>
            <w:tcW w:w="9576" w:type="dxa"/>
          </w:tcPr>
          <w:p w:rsidR="00EE18C7" w:rsidRPr="00EE18C7" w:rsidRDefault="00EE18C7" w:rsidP="00EE18C7">
            <w:pPr>
              <w:autoSpaceDE w:val="0"/>
              <w:autoSpaceDN w:val="0"/>
              <w:adjustRightInd w:val="0"/>
              <w:rPr>
                <w:rFonts w:ascii="Times New Roman" w:hAnsi="Times New Roman" w:cs="Times New Roman"/>
              </w:rPr>
            </w:pPr>
            <w:r w:rsidRPr="00EE18C7">
              <w:rPr>
                <w:rFonts w:ascii="Times New Roman" w:hAnsi="Times New Roman" w:cs="Times New Roman"/>
              </w:rPr>
              <w:t>10. To ensure levels of redundancy, failover, contingencies and other risk management practices to minimize risks of non-availability of information due to a disaster, system malfunction, or data corruption.</w:t>
            </w:r>
          </w:p>
        </w:tc>
      </w:tr>
    </w:tbl>
    <w:p w:rsidR="00EE18C7" w:rsidRPr="00EE18C7" w:rsidRDefault="00EE18C7" w:rsidP="00EE18C7">
      <w:pPr>
        <w:tabs>
          <w:tab w:val="left" w:pos="1980"/>
        </w:tabs>
        <w:spacing w:after="0" w:line="240" w:lineRule="auto"/>
        <w:rPr>
          <w:rFonts w:ascii="Times New Roman" w:hAnsi="Times New Roman" w:cs="Times New Roman"/>
        </w:rPr>
      </w:pPr>
    </w:p>
    <w:p w:rsidR="00EE18C7" w:rsidRDefault="00F179F9" w:rsidP="0036582D">
      <w:pPr>
        <w:tabs>
          <w:tab w:val="left" w:pos="1980"/>
        </w:tabs>
        <w:spacing w:after="0" w:line="240" w:lineRule="auto"/>
        <w:rPr>
          <w:rFonts w:ascii="Times New Roman" w:hAnsi="Times New Roman" w:cs="Times New Roman"/>
        </w:rPr>
      </w:pPr>
      <w:r>
        <w:rPr>
          <w:rFonts w:ascii="Times New Roman" w:hAnsi="Times New Roman" w:cs="Times New Roman"/>
        </w:rPr>
        <w:t xml:space="preserve">We further used these business requirements to identify HIM best practices Checklist via literature review, develop the </w:t>
      </w:r>
      <w:r w:rsidR="00EE18C7" w:rsidRPr="00EE18C7">
        <w:rPr>
          <w:rFonts w:ascii="Times New Roman" w:hAnsi="Times New Roman" w:cs="Times New Roman"/>
        </w:rPr>
        <w:t>Use Cases</w:t>
      </w:r>
      <w:r w:rsidR="00EE18C7">
        <w:rPr>
          <w:rFonts w:ascii="Times New Roman" w:hAnsi="Times New Roman" w:cs="Times New Roman"/>
        </w:rPr>
        <w:t xml:space="preserve"> to specify functional requirements for </w:t>
      </w:r>
      <w:r>
        <w:rPr>
          <w:rFonts w:ascii="Times New Roman" w:hAnsi="Times New Roman" w:cs="Times New Roman"/>
        </w:rPr>
        <w:t xml:space="preserve">HIT standards, and conduct gap analysis of existing standards supporting </w:t>
      </w:r>
      <w:r w:rsidR="00EE18C7">
        <w:rPr>
          <w:rFonts w:ascii="Times New Roman" w:hAnsi="Times New Roman" w:cs="Times New Roman"/>
        </w:rPr>
        <w:t xml:space="preserve">these business </w:t>
      </w:r>
      <w:r>
        <w:rPr>
          <w:rFonts w:ascii="Times New Roman" w:hAnsi="Times New Roman" w:cs="Times New Roman"/>
        </w:rPr>
        <w:t>requirements (please see below Appendices A</w:t>
      </w:r>
      <w:r w:rsidR="00B507AB">
        <w:rPr>
          <w:rFonts w:ascii="Times New Roman" w:hAnsi="Times New Roman" w:cs="Times New Roman"/>
        </w:rPr>
        <w:t xml:space="preserve">, B and </w:t>
      </w:r>
      <w:r>
        <w:rPr>
          <w:rFonts w:ascii="Times New Roman" w:hAnsi="Times New Roman" w:cs="Times New Roman"/>
        </w:rPr>
        <w:t>D, respectively</w:t>
      </w:r>
      <w:r w:rsidR="00B507AB">
        <w:rPr>
          <w:rFonts w:ascii="Times New Roman" w:hAnsi="Times New Roman" w:cs="Times New Roman"/>
        </w:rPr>
        <w:t>)</w:t>
      </w:r>
      <w:r w:rsidR="00EE18C7">
        <w:rPr>
          <w:rFonts w:ascii="Times New Roman" w:hAnsi="Times New Roman" w:cs="Times New Roman"/>
        </w:rPr>
        <w:t>.</w:t>
      </w:r>
    </w:p>
    <w:p w:rsidR="0036582D" w:rsidRDefault="0036582D" w:rsidP="0036582D">
      <w:pPr>
        <w:tabs>
          <w:tab w:val="left" w:pos="1980"/>
        </w:tabs>
        <w:spacing w:after="0" w:line="240" w:lineRule="auto"/>
        <w:rPr>
          <w:rFonts w:ascii="Times New Roman" w:hAnsi="Times New Roman" w:cs="Times New Roman"/>
        </w:rPr>
      </w:pPr>
    </w:p>
    <w:p w:rsidR="0036582D" w:rsidRDefault="0036582D" w:rsidP="0036582D">
      <w:pPr>
        <w:tabs>
          <w:tab w:val="left" w:pos="1980"/>
        </w:tabs>
        <w:spacing w:after="0" w:line="240" w:lineRule="auto"/>
        <w:rPr>
          <w:rFonts w:ascii="Times New Roman" w:hAnsi="Times New Roman" w:cs="Times New Roman"/>
        </w:rPr>
      </w:pPr>
    </w:p>
    <w:p w:rsidR="00F179F9" w:rsidRPr="00B31AD6" w:rsidRDefault="00EE18C7" w:rsidP="0036582D">
      <w:pPr>
        <w:pStyle w:val="Heading3"/>
        <w:tabs>
          <w:tab w:val="clear" w:pos="810"/>
          <w:tab w:val="num" w:pos="720"/>
        </w:tabs>
        <w:autoSpaceDE w:val="0"/>
        <w:autoSpaceDN w:val="0"/>
        <w:adjustRightInd w:val="0"/>
        <w:spacing w:before="0" w:after="0"/>
        <w:ind w:left="720"/>
        <w:rPr>
          <w:rFonts w:ascii="MinionPro-Regular" w:hAnsi="MinionPro-Regular" w:cs="MinionPro-Regular"/>
        </w:rPr>
      </w:pPr>
      <w:bookmarkStart w:id="1515" w:name="_Toc418864743"/>
      <w:r w:rsidRPr="00B31AD6">
        <w:t xml:space="preserve">Principle of Information </w:t>
      </w:r>
      <w:r w:rsidR="001F6BBD" w:rsidRPr="00B31AD6">
        <w:t>Integrity</w:t>
      </w:r>
      <w:r w:rsidR="00B31AD6" w:rsidRPr="00B31AD6">
        <w:t>:</w:t>
      </w:r>
      <w:r w:rsidR="00F86A39" w:rsidRPr="00B31AD6">
        <w:t xml:space="preserve"> Business Requirements</w:t>
      </w:r>
      <w:bookmarkEnd w:id="1515"/>
      <w:r w:rsidR="00911E7E" w:rsidRPr="00B31AD6">
        <w:t xml:space="preserve"> </w:t>
      </w:r>
    </w:p>
    <w:p w:rsidR="00815BC1" w:rsidRDefault="00B31AD6" w:rsidP="00EE18C7">
      <w:pPr>
        <w:autoSpaceDE w:val="0"/>
        <w:autoSpaceDN w:val="0"/>
        <w:adjustRightInd w:val="0"/>
        <w:spacing w:after="0" w:line="240" w:lineRule="auto"/>
        <w:rPr>
          <w:rFonts w:ascii="MinionPro-Regular" w:hAnsi="MinionPro-Regular" w:cs="MinionPro-Regular"/>
          <w:highlight w:val="yellow"/>
        </w:rPr>
      </w:pPr>
      <w:r>
        <w:rPr>
          <w:rFonts w:ascii="MinionPro-Regular" w:hAnsi="MinionPro-Regular" w:cs="MinionPro-Regular"/>
        </w:rPr>
        <w:t xml:space="preserve">Information integrity </w:t>
      </w:r>
      <w:r w:rsidR="00822CE9">
        <w:rPr>
          <w:rFonts w:ascii="Times New Roman" w:hAnsi="Times New Roman" w:cs="Times New Roman"/>
        </w:rPr>
        <w:t xml:space="preserve">– </w:t>
      </w:r>
      <w:r>
        <w:rPr>
          <w:rFonts w:ascii="MinionPro-Regular" w:hAnsi="MinionPro-Regular" w:cs="MinionPro-Regular"/>
        </w:rPr>
        <w:t>t</w:t>
      </w:r>
      <w:r w:rsidRPr="00C164B0">
        <w:rPr>
          <w:rFonts w:ascii="Times New Roman" w:hAnsi="Times New Roman" w:cs="Times New Roman"/>
        </w:rPr>
        <w:t>he state of being whole or unimpaired</w:t>
      </w:r>
      <w:r w:rsidR="00822CE9">
        <w:rPr>
          <w:rFonts w:ascii="Times New Roman" w:hAnsi="Times New Roman" w:cs="Times New Roman"/>
        </w:rPr>
        <w:t xml:space="preserve"> – is defined as</w:t>
      </w:r>
      <w:r>
        <w:rPr>
          <w:rFonts w:ascii="Times New Roman" w:hAnsi="Times New Roman" w:cs="Times New Roman"/>
        </w:rPr>
        <w:t xml:space="preserve"> t</w:t>
      </w:r>
      <w:r w:rsidRPr="00C164B0">
        <w:rPr>
          <w:rFonts w:ascii="Times New Roman" w:hAnsi="Times New Roman" w:cs="Times New Roman"/>
        </w:rPr>
        <w:t>he ability of data to maintain its structure and attributes</w:t>
      </w:r>
      <w:r w:rsidR="00822CE9">
        <w:rPr>
          <w:rFonts w:ascii="Times New Roman" w:hAnsi="Times New Roman" w:cs="Times New Roman"/>
        </w:rPr>
        <w:t xml:space="preserve"> to assure representation of intended content and meaning.</w:t>
      </w:r>
      <w:r w:rsidR="00822CE9">
        <w:rPr>
          <w:rStyle w:val="FootnoteReference"/>
          <w:rFonts w:ascii="Times New Roman" w:hAnsi="Times New Roman" w:cs="Times New Roman"/>
        </w:rPr>
        <w:footnoteReference w:id="32"/>
      </w:r>
      <w:r w:rsidRPr="00C164B0">
        <w:rPr>
          <w:rFonts w:ascii="Times New Roman" w:hAnsi="Times New Roman" w:cs="Times New Roman"/>
        </w:rPr>
        <w:t xml:space="preserve"> </w:t>
      </w:r>
    </w:p>
    <w:p w:rsidR="00EE18C7" w:rsidRDefault="00EE18C7" w:rsidP="00EE18C7">
      <w:pPr>
        <w:autoSpaceDE w:val="0"/>
        <w:autoSpaceDN w:val="0"/>
        <w:adjustRightInd w:val="0"/>
        <w:spacing w:after="0" w:line="240" w:lineRule="auto"/>
        <w:rPr>
          <w:rFonts w:ascii="MinionPro-Regular" w:hAnsi="MinionPro-Regular" w:cs="MinionPro-Regular"/>
        </w:rPr>
      </w:pPr>
      <w:r w:rsidRPr="00EE18C7">
        <w:rPr>
          <w:rFonts w:ascii="MinionPro-Regular" w:hAnsi="MinionPro-Regular" w:cs="MinionPro-Regular"/>
          <w:highlight w:val="yellow"/>
        </w:rPr>
        <w:t xml:space="preserve">Table </w:t>
      </w:r>
      <w:r w:rsidR="00F179F9">
        <w:rPr>
          <w:rFonts w:ascii="MinionPro-Regular" w:hAnsi="MinionPro-Regular" w:cs="MinionPro-Regular"/>
        </w:rPr>
        <w:t>7</w:t>
      </w:r>
      <w:r>
        <w:rPr>
          <w:rFonts w:ascii="MinionPro-Regular" w:hAnsi="MinionPro-Regular" w:cs="MinionPro-Regular"/>
        </w:rPr>
        <w:t xml:space="preserve"> presents HIM business requirements under</w:t>
      </w:r>
      <w:r w:rsidRPr="00654D91">
        <w:rPr>
          <w:rFonts w:ascii="Times New Roman" w:hAnsi="Times New Roman" w:cs="Times New Roman"/>
          <w:b/>
        </w:rPr>
        <w:t xml:space="preserve"> </w:t>
      </w:r>
      <w:r>
        <w:rPr>
          <w:rFonts w:ascii="Times New Roman" w:hAnsi="Times New Roman" w:cs="Times New Roman"/>
          <w:b/>
        </w:rPr>
        <w:t>P</w:t>
      </w:r>
      <w:r w:rsidRPr="00654D91">
        <w:rPr>
          <w:rFonts w:ascii="Times New Roman" w:hAnsi="Times New Roman" w:cs="Times New Roman"/>
          <w:b/>
        </w:rPr>
        <w:t xml:space="preserve">rinciple of </w:t>
      </w:r>
      <w:r>
        <w:rPr>
          <w:rFonts w:ascii="Times New Roman" w:hAnsi="Times New Roman" w:cs="Times New Roman"/>
          <w:b/>
        </w:rPr>
        <w:t xml:space="preserve">Information </w:t>
      </w:r>
      <w:r w:rsidR="001F6BBD">
        <w:rPr>
          <w:rFonts w:ascii="Times New Roman" w:hAnsi="Times New Roman" w:cs="Times New Roman"/>
          <w:b/>
        </w:rPr>
        <w:t>Integrity</w:t>
      </w:r>
      <w:r w:rsidRPr="00A8447F">
        <w:rPr>
          <w:rFonts w:ascii="MinionPro-Regular" w:hAnsi="MinionPro-Regular" w:cs="MinionPro-Regular"/>
        </w:rPr>
        <w:t>.</w:t>
      </w:r>
    </w:p>
    <w:p w:rsidR="00EE18C7" w:rsidRDefault="00EE18C7" w:rsidP="00EE18C7">
      <w:pPr>
        <w:autoSpaceDE w:val="0"/>
        <w:autoSpaceDN w:val="0"/>
        <w:adjustRightInd w:val="0"/>
        <w:spacing w:after="0" w:line="240" w:lineRule="auto"/>
        <w:rPr>
          <w:rFonts w:ascii="MinionPro-Regular" w:hAnsi="MinionPro-Regular" w:cs="MinionPro-Regular"/>
        </w:rPr>
      </w:pPr>
    </w:p>
    <w:p w:rsidR="00EE18C7" w:rsidRPr="00654D91" w:rsidRDefault="00EE18C7" w:rsidP="00EE18C7">
      <w:pPr>
        <w:autoSpaceDE w:val="0"/>
        <w:autoSpaceDN w:val="0"/>
        <w:adjustRightInd w:val="0"/>
        <w:spacing w:after="0" w:line="240" w:lineRule="auto"/>
        <w:jc w:val="center"/>
        <w:rPr>
          <w:rFonts w:ascii="MinionPro-Regular" w:hAnsi="MinionPro-Regular" w:cs="MinionPro-Regular"/>
        </w:rPr>
      </w:pPr>
      <w:proofErr w:type="gramStart"/>
      <w:r w:rsidRPr="00EE18C7">
        <w:rPr>
          <w:rFonts w:ascii="MinionPro-Regular" w:hAnsi="MinionPro-Regular" w:cs="MinionPro-Regular"/>
          <w:highlight w:val="yellow"/>
        </w:rPr>
        <w:t xml:space="preserve">Table </w:t>
      </w:r>
      <w:r w:rsidR="00F179F9">
        <w:rPr>
          <w:rFonts w:ascii="MinionPro-Regular" w:hAnsi="MinionPro-Regular" w:cs="MinionPro-Regular"/>
        </w:rPr>
        <w:t>7</w:t>
      </w:r>
      <w:r>
        <w:rPr>
          <w:rFonts w:ascii="MinionPro-Regular" w:hAnsi="MinionPro-Regular" w:cs="MinionPro-Regular"/>
        </w:rPr>
        <w:t>.</w:t>
      </w:r>
      <w:proofErr w:type="gramEnd"/>
      <w:r>
        <w:rPr>
          <w:rFonts w:ascii="MinionPro-Regular" w:hAnsi="MinionPro-Regular" w:cs="MinionPro-Regular"/>
        </w:rPr>
        <w:t xml:space="preserve"> HIM Business Practices: Information </w:t>
      </w:r>
      <w:r w:rsidR="001F6BBD">
        <w:rPr>
          <w:rFonts w:ascii="MinionPro-Regular" w:hAnsi="MinionPro-Regular" w:cs="MinionPro-Regular"/>
        </w:rPr>
        <w:t>Integrity</w:t>
      </w:r>
      <w:r w:rsidR="00911E7E">
        <w:rPr>
          <w:rFonts w:ascii="MinionPro-Regular" w:hAnsi="MinionPro-Regular" w:cs="MinionPro-Regular"/>
        </w:rPr>
        <w:t xml:space="preserve"> </w:t>
      </w:r>
    </w:p>
    <w:tbl>
      <w:tblPr>
        <w:tblStyle w:val="TableGrid"/>
        <w:tblW w:w="0" w:type="auto"/>
        <w:tblLook w:val="04A0"/>
      </w:tblPr>
      <w:tblGrid>
        <w:gridCol w:w="9576"/>
      </w:tblGrid>
      <w:tr w:rsidR="00F86A39" w:rsidRPr="002E0C8E" w:rsidTr="00822CE9">
        <w:tc>
          <w:tcPr>
            <w:tcW w:w="9576" w:type="dxa"/>
            <w:shd w:val="clear" w:color="auto" w:fill="C6D9F1" w:themeFill="text2" w:themeFillTint="33"/>
          </w:tcPr>
          <w:p w:rsidR="00F86A39" w:rsidRPr="002E0C8E" w:rsidRDefault="00F86A39" w:rsidP="00822CE9">
            <w:pPr>
              <w:autoSpaceDE w:val="0"/>
              <w:autoSpaceDN w:val="0"/>
              <w:adjustRightInd w:val="0"/>
              <w:jc w:val="center"/>
              <w:rPr>
                <w:rFonts w:ascii="Times New Roman" w:hAnsi="Times New Roman" w:cs="Times New Roman"/>
              </w:rPr>
            </w:pPr>
            <w:r w:rsidRPr="002E0C8E">
              <w:rPr>
                <w:rFonts w:ascii="Times New Roman" w:hAnsi="Times New Roman" w:cs="Times New Roman"/>
              </w:rPr>
              <w:t>Information Integrity: Business Requirements</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 xml:space="preserve">Maintain information in a manner that ensures confidence in its authenticity, timeliness, accuracy, and completeness. </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Ability to maintain integrity of information to comply with safety, quality of care, and compliance with applicable voluntary, regulatory and legal requirements,</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Ability to maintain integrity of information in adherence to the organization’s policies and procedures.</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Ability to provide appropriate workforce training on information management and governance to support integrity of information.</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Enable trust of requestor in the integrity of information by ability to ensure the authenticity, timeliness, accuracy, and completeness, admissibility of records for litigation purposes</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Ability to ensure integrity of information through reliable system controls that support the organization’s ongoing activities across various systems.</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Ability to classifying and manage information received from disparate electronic systems, both internal and external to the actual or virtual location(s) of the organization.</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Ability to demonstrate oversight by senior management of adherence to approved policies and procedures necessary to maintain reliability of information.</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rPr>
            </w:pPr>
            <w:r w:rsidRPr="002E0C8E">
              <w:rPr>
                <w:rFonts w:ascii="Times New Roman" w:hAnsi="Times New Roman"/>
                <w:sz w:val="22"/>
                <w:szCs w:val="22"/>
              </w:rPr>
              <w:t xml:space="preserve">Ability to ensure reliability of data and information </w:t>
            </w:r>
            <w:r w:rsidRPr="002E0C8E">
              <w:rPr>
                <w:rFonts w:ascii="Times New Roman" w:hAnsi="Times New Roman"/>
              </w:rPr>
              <w:t>based on the nature and type of healthcare organization processes and systems for creation and capture, processing, and other applicable</w:t>
            </w:r>
            <w:r>
              <w:rPr>
                <w:rFonts w:ascii="Times New Roman" w:hAnsi="Times New Roman"/>
              </w:rPr>
              <w:t xml:space="preserve"> </w:t>
            </w:r>
            <w:r w:rsidRPr="002E0C8E">
              <w:rPr>
                <w:rFonts w:ascii="Times New Roman" w:hAnsi="Times New Roman"/>
              </w:rPr>
              <w:t>stages of the information’s lifecycle.</w:t>
            </w:r>
          </w:p>
        </w:tc>
      </w:tr>
      <w:tr w:rsidR="00F86A39" w:rsidRPr="00946946"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Ability to implement ongoing</w:t>
            </w:r>
            <w:r>
              <w:rPr>
                <w:rFonts w:ascii="Times New Roman" w:hAnsi="Times New Roman"/>
                <w:sz w:val="22"/>
                <w:szCs w:val="22"/>
              </w:rPr>
              <w:t xml:space="preserve"> quality control</w:t>
            </w:r>
            <w:r w:rsidRPr="002E0C8E">
              <w:rPr>
                <w:rFonts w:ascii="Times New Roman" w:hAnsi="Times New Roman"/>
                <w:sz w:val="22"/>
                <w:szCs w:val="22"/>
              </w:rPr>
              <w:t xml:space="preserve"> measures include field-specific data edits built into</w:t>
            </w:r>
            <w:r>
              <w:rPr>
                <w:rFonts w:ascii="Times New Roman" w:hAnsi="Times New Roman"/>
                <w:sz w:val="22"/>
                <w:szCs w:val="22"/>
              </w:rPr>
              <w:t xml:space="preserve"> </w:t>
            </w:r>
            <w:r w:rsidRPr="00946946">
              <w:rPr>
                <w:rFonts w:ascii="Times New Roman" w:hAnsi="Times New Roman"/>
              </w:rPr>
              <w:lastRenderedPageBreak/>
              <w:t>systems/applications; monitoring and correction of vendor identity errors and patient identity errors; monitoring and correction of documentation completeness and data accuracy; and ongoing data quality controls.</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lastRenderedPageBreak/>
              <w:t xml:space="preserve">Ability to prove reliability and integrity of the information through the employment of audit trails that are acceptable and verifiable. </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Ability to monitor hardware, network infrastructure, software, storage, and other system components for reliability of performance</w:t>
            </w:r>
          </w:p>
        </w:tc>
      </w:tr>
      <w:tr w:rsidR="00F86A39" w:rsidRPr="002E0C8E" w:rsidTr="00822CE9">
        <w:tc>
          <w:tcPr>
            <w:tcW w:w="9576" w:type="dxa"/>
          </w:tcPr>
          <w:p w:rsidR="00EC3C33" w:rsidRDefault="00F86A39">
            <w:pPr>
              <w:pStyle w:val="ListParagraph"/>
              <w:numPr>
                <w:ilvl w:val="0"/>
                <w:numId w:val="24"/>
              </w:numPr>
              <w:autoSpaceDE w:val="0"/>
              <w:autoSpaceDN w:val="0"/>
              <w:adjustRightInd w:val="0"/>
              <w:rPr>
                <w:rFonts w:ascii="Times New Roman" w:hAnsi="Times New Roman"/>
                <w:sz w:val="22"/>
                <w:szCs w:val="22"/>
              </w:rPr>
            </w:pPr>
            <w:r w:rsidRPr="002E0C8E">
              <w:rPr>
                <w:rFonts w:ascii="Times New Roman" w:hAnsi="Times New Roman"/>
                <w:sz w:val="22"/>
                <w:szCs w:val="22"/>
              </w:rPr>
              <w:t xml:space="preserve">Maintain </w:t>
            </w:r>
            <w:r>
              <w:rPr>
                <w:rFonts w:ascii="Times New Roman" w:hAnsi="Times New Roman"/>
                <w:sz w:val="22"/>
                <w:szCs w:val="22"/>
              </w:rPr>
              <w:t>f</w:t>
            </w:r>
            <w:r w:rsidRPr="002E0C8E">
              <w:rPr>
                <w:rFonts w:ascii="Times New Roman" w:hAnsi="Times New Roman"/>
                <w:sz w:val="22"/>
                <w:szCs w:val="22"/>
              </w:rPr>
              <w:t xml:space="preserve">ormal </w:t>
            </w:r>
            <w:r w:rsidRPr="002E0C8E">
              <w:rPr>
                <w:rFonts w:ascii="Times New Roman" w:hAnsi="Times New Roman"/>
                <w:iCs/>
                <w:sz w:val="22"/>
                <w:szCs w:val="22"/>
              </w:rPr>
              <w:t>change control</w:t>
            </w:r>
            <w:r w:rsidRPr="002E0C8E">
              <w:rPr>
                <w:rFonts w:ascii="Times New Roman" w:hAnsi="Times New Roman"/>
                <w:i/>
                <w:iCs/>
                <w:sz w:val="22"/>
                <w:szCs w:val="22"/>
              </w:rPr>
              <w:t xml:space="preserve"> </w:t>
            </w:r>
            <w:r>
              <w:rPr>
                <w:rFonts w:ascii="Times New Roman" w:hAnsi="Times New Roman"/>
                <w:sz w:val="22"/>
                <w:szCs w:val="22"/>
              </w:rPr>
              <w:t>processes as part of</w:t>
            </w:r>
            <w:r w:rsidRPr="002E0C8E">
              <w:rPr>
                <w:rFonts w:ascii="Times New Roman" w:hAnsi="Times New Roman"/>
                <w:sz w:val="22"/>
                <w:szCs w:val="22"/>
              </w:rPr>
              <w:t xml:space="preserve"> a reliabl</w:t>
            </w:r>
            <w:r>
              <w:rPr>
                <w:rFonts w:ascii="Times New Roman" w:hAnsi="Times New Roman"/>
                <w:sz w:val="22"/>
                <w:szCs w:val="22"/>
              </w:rPr>
              <w:t xml:space="preserve">e information environment. That incomplete required </w:t>
            </w:r>
            <w:r w:rsidRPr="002E0C8E">
              <w:rPr>
                <w:rFonts w:ascii="Times New Roman" w:hAnsi="Times New Roman"/>
                <w:sz w:val="22"/>
                <w:szCs w:val="22"/>
              </w:rPr>
              <w:t>testing of functionality, and validation of data and all appropriate metadata.</w:t>
            </w:r>
          </w:p>
        </w:tc>
      </w:tr>
    </w:tbl>
    <w:p w:rsidR="00FB051F" w:rsidRDefault="00FB051F" w:rsidP="000868C9">
      <w:pPr>
        <w:pStyle w:val="BodyText"/>
        <w:spacing w:before="0"/>
        <w:ind w:left="806"/>
      </w:pPr>
    </w:p>
    <w:p w:rsidR="000868C9" w:rsidRDefault="000868C9" w:rsidP="000868C9">
      <w:pPr>
        <w:pStyle w:val="BodyText"/>
        <w:spacing w:before="0"/>
        <w:ind w:left="806"/>
      </w:pPr>
    </w:p>
    <w:p w:rsidR="00EE18C7" w:rsidRPr="00654D91" w:rsidRDefault="00EE18C7" w:rsidP="000868C9">
      <w:pPr>
        <w:pStyle w:val="Heading3"/>
        <w:spacing w:before="0" w:after="0"/>
        <w:ind w:left="806"/>
      </w:pPr>
      <w:bookmarkStart w:id="1516" w:name="_Toc418864744"/>
      <w:r>
        <w:t xml:space="preserve">Principle of Information </w:t>
      </w:r>
      <w:r w:rsidR="001F6BBD">
        <w:t>Protection</w:t>
      </w:r>
      <w:r w:rsidR="00F86A39">
        <w:t>: Business Requirements</w:t>
      </w:r>
      <w:bookmarkEnd w:id="1516"/>
    </w:p>
    <w:p w:rsidR="00A80BF3" w:rsidRDefault="00822CE9" w:rsidP="00815BC1">
      <w:pPr>
        <w:autoSpaceDE w:val="0"/>
        <w:autoSpaceDN w:val="0"/>
        <w:adjustRightInd w:val="0"/>
        <w:spacing w:after="0" w:line="240" w:lineRule="auto"/>
        <w:rPr>
          <w:rFonts w:ascii="Times New Roman" w:hAnsi="Times New Roman" w:cs="Times New Roman"/>
        </w:rPr>
      </w:pPr>
      <w:r>
        <w:rPr>
          <w:rFonts w:ascii="MinionPro-Regular" w:hAnsi="MinionPro-Regular" w:cs="MinionPro-Regular"/>
        </w:rPr>
        <w:t>Information Protection is defined as “(1) g</w:t>
      </w:r>
      <w:r w:rsidR="00B31AD6" w:rsidRPr="00C164B0">
        <w:rPr>
          <w:rFonts w:ascii="Times New Roman" w:hAnsi="Times New Roman" w:cs="Times New Roman"/>
        </w:rPr>
        <w:t>uarding against inappropriate acquisition, access, disclosure or use of protected health information</w:t>
      </w:r>
      <w:r>
        <w:rPr>
          <w:rFonts w:ascii="Times New Roman" w:hAnsi="Times New Roman" w:cs="Times New Roman"/>
        </w:rPr>
        <w:t xml:space="preserve"> as well as (2) g</w:t>
      </w:r>
      <w:r w:rsidR="00B31AD6" w:rsidRPr="00C164B0">
        <w:rPr>
          <w:rFonts w:ascii="Times New Roman" w:hAnsi="Times New Roman" w:cs="Times New Roman"/>
        </w:rPr>
        <w:t>uarding against loss, tampering, and corruption of health information.</w:t>
      </w:r>
      <w:r>
        <w:rPr>
          <w:rFonts w:ascii="Times New Roman" w:hAnsi="Times New Roman" w:cs="Times New Roman"/>
        </w:rPr>
        <w:t>”</w:t>
      </w:r>
      <w:r w:rsidRPr="00822CE9">
        <w:rPr>
          <w:rStyle w:val="FootnoteReference"/>
          <w:rFonts w:ascii="Times New Roman" w:hAnsi="Times New Roman" w:cs="Times New Roman"/>
          <w:highlight w:val="yellow"/>
        </w:rPr>
        <w:footnoteReference w:id="33"/>
      </w:r>
      <w:r>
        <w:rPr>
          <w:rFonts w:ascii="Times New Roman" w:hAnsi="Times New Roman" w:cs="Times New Roman"/>
        </w:rPr>
        <w:t xml:space="preserve"> Thus part 1 of this definition relates to protection of Information Availability when part 2 – to protection of Information Integrity.</w:t>
      </w:r>
    </w:p>
    <w:p w:rsidR="00A80BF3" w:rsidRDefault="00A80BF3" w:rsidP="00815BC1">
      <w:pPr>
        <w:autoSpaceDE w:val="0"/>
        <w:autoSpaceDN w:val="0"/>
        <w:adjustRightInd w:val="0"/>
        <w:spacing w:after="0" w:line="240" w:lineRule="auto"/>
        <w:rPr>
          <w:rFonts w:ascii="Times New Roman" w:hAnsi="Times New Roman" w:cs="Times New Roman"/>
        </w:rPr>
      </w:pPr>
    </w:p>
    <w:p w:rsidR="00EE18C7" w:rsidRDefault="00EE18C7" w:rsidP="00EE18C7">
      <w:pPr>
        <w:autoSpaceDE w:val="0"/>
        <w:autoSpaceDN w:val="0"/>
        <w:adjustRightInd w:val="0"/>
        <w:spacing w:after="0" w:line="240" w:lineRule="auto"/>
        <w:rPr>
          <w:rFonts w:ascii="MinionPro-Regular" w:hAnsi="MinionPro-Regular" w:cs="MinionPro-Regular"/>
        </w:rPr>
      </w:pPr>
      <w:r w:rsidRPr="00EE18C7">
        <w:rPr>
          <w:rFonts w:ascii="MinionPro-Regular" w:hAnsi="MinionPro-Regular" w:cs="MinionPro-Regular"/>
          <w:highlight w:val="yellow"/>
        </w:rPr>
        <w:t xml:space="preserve">Table </w:t>
      </w:r>
      <w:r w:rsidR="00F179F9">
        <w:rPr>
          <w:rFonts w:ascii="MinionPro-Regular" w:hAnsi="MinionPro-Regular" w:cs="MinionPro-Regular"/>
        </w:rPr>
        <w:t>8</w:t>
      </w:r>
      <w:r>
        <w:rPr>
          <w:rFonts w:ascii="MinionPro-Regular" w:hAnsi="MinionPro-Regular" w:cs="MinionPro-Regular"/>
        </w:rPr>
        <w:t xml:space="preserve"> presents HIM business requirements under</w:t>
      </w:r>
      <w:r w:rsidRPr="00654D91">
        <w:rPr>
          <w:rFonts w:ascii="Times New Roman" w:hAnsi="Times New Roman" w:cs="Times New Roman"/>
          <w:b/>
        </w:rPr>
        <w:t xml:space="preserve"> </w:t>
      </w:r>
      <w:r>
        <w:rPr>
          <w:rFonts w:ascii="Times New Roman" w:hAnsi="Times New Roman" w:cs="Times New Roman"/>
          <w:b/>
        </w:rPr>
        <w:t>P</w:t>
      </w:r>
      <w:r w:rsidRPr="00654D91">
        <w:rPr>
          <w:rFonts w:ascii="Times New Roman" w:hAnsi="Times New Roman" w:cs="Times New Roman"/>
          <w:b/>
        </w:rPr>
        <w:t xml:space="preserve">rinciple of </w:t>
      </w:r>
      <w:r>
        <w:rPr>
          <w:rFonts w:ascii="Times New Roman" w:hAnsi="Times New Roman" w:cs="Times New Roman"/>
          <w:b/>
        </w:rPr>
        <w:t xml:space="preserve">Information </w:t>
      </w:r>
      <w:r w:rsidR="001F6BBD">
        <w:rPr>
          <w:rFonts w:ascii="Times New Roman" w:hAnsi="Times New Roman" w:cs="Times New Roman"/>
          <w:b/>
        </w:rPr>
        <w:t>Protection</w:t>
      </w:r>
      <w:r w:rsidRPr="00A8447F">
        <w:rPr>
          <w:rFonts w:ascii="MinionPro-Regular" w:hAnsi="MinionPro-Regular" w:cs="MinionPro-Regular"/>
        </w:rPr>
        <w:t>.</w:t>
      </w:r>
    </w:p>
    <w:p w:rsidR="00EE18C7" w:rsidRDefault="00EE18C7" w:rsidP="00EE18C7">
      <w:pPr>
        <w:autoSpaceDE w:val="0"/>
        <w:autoSpaceDN w:val="0"/>
        <w:adjustRightInd w:val="0"/>
        <w:spacing w:after="0" w:line="240" w:lineRule="auto"/>
        <w:rPr>
          <w:rFonts w:ascii="MinionPro-Regular" w:hAnsi="MinionPro-Regular" w:cs="MinionPro-Regular"/>
        </w:rPr>
      </w:pPr>
    </w:p>
    <w:p w:rsidR="00EE18C7" w:rsidRPr="00654D91" w:rsidRDefault="00EE18C7" w:rsidP="00EE18C7">
      <w:pPr>
        <w:autoSpaceDE w:val="0"/>
        <w:autoSpaceDN w:val="0"/>
        <w:adjustRightInd w:val="0"/>
        <w:spacing w:after="0" w:line="240" w:lineRule="auto"/>
        <w:jc w:val="center"/>
        <w:rPr>
          <w:rFonts w:ascii="MinionPro-Regular" w:hAnsi="MinionPro-Regular" w:cs="MinionPro-Regular"/>
        </w:rPr>
      </w:pPr>
      <w:proofErr w:type="gramStart"/>
      <w:r w:rsidRPr="00EE18C7">
        <w:rPr>
          <w:rFonts w:ascii="MinionPro-Regular" w:hAnsi="MinionPro-Regular" w:cs="MinionPro-Regular"/>
          <w:highlight w:val="yellow"/>
        </w:rPr>
        <w:t xml:space="preserve">Table </w:t>
      </w:r>
      <w:r w:rsidR="00F179F9">
        <w:rPr>
          <w:rFonts w:ascii="MinionPro-Regular" w:hAnsi="MinionPro-Regular" w:cs="MinionPro-Regular"/>
        </w:rPr>
        <w:t>8</w:t>
      </w:r>
      <w:r>
        <w:rPr>
          <w:rFonts w:ascii="MinionPro-Regular" w:hAnsi="MinionPro-Regular" w:cs="MinionPro-Regular"/>
        </w:rPr>
        <w:t>.</w:t>
      </w:r>
      <w:proofErr w:type="gramEnd"/>
      <w:r>
        <w:rPr>
          <w:rFonts w:ascii="MinionPro-Regular" w:hAnsi="MinionPro-Regular" w:cs="MinionPro-Regular"/>
        </w:rPr>
        <w:t xml:space="preserve"> HIM Business Practices: Information </w:t>
      </w:r>
      <w:r w:rsidR="001F6BBD">
        <w:rPr>
          <w:rFonts w:ascii="MinionPro-Regular" w:hAnsi="MinionPro-Regular" w:cs="MinionPro-Regular"/>
        </w:rPr>
        <w:t>Protection</w:t>
      </w:r>
    </w:p>
    <w:p w:rsidR="00DF72CC" w:rsidRPr="00C905A1" w:rsidRDefault="00DF72CC" w:rsidP="00C905A1">
      <w:pPr>
        <w:pStyle w:val="Heading2"/>
        <w:rPr>
          <w:sz w:val="26"/>
          <w:szCs w:val="26"/>
        </w:rPr>
      </w:pPr>
      <w:bookmarkStart w:id="1517" w:name="_Toc418720550"/>
      <w:bookmarkStart w:id="1518" w:name="_Toc418721352"/>
      <w:bookmarkStart w:id="1519" w:name="_Toc418722170"/>
      <w:bookmarkStart w:id="1520" w:name="_Toc418722988"/>
      <w:bookmarkStart w:id="1521" w:name="_Toc418723810"/>
      <w:bookmarkStart w:id="1522" w:name="_Toc418724632"/>
      <w:bookmarkStart w:id="1523" w:name="_Toc418720551"/>
      <w:bookmarkStart w:id="1524" w:name="_Toc418721353"/>
      <w:bookmarkStart w:id="1525" w:name="_Toc418722171"/>
      <w:bookmarkStart w:id="1526" w:name="_Toc418722989"/>
      <w:bookmarkStart w:id="1527" w:name="_Toc418723811"/>
      <w:bookmarkStart w:id="1528" w:name="_Toc418724633"/>
      <w:bookmarkStart w:id="1529" w:name="_Toc418720552"/>
      <w:bookmarkStart w:id="1530" w:name="_Toc418721354"/>
      <w:bookmarkStart w:id="1531" w:name="_Toc418722172"/>
      <w:bookmarkStart w:id="1532" w:name="_Toc418722990"/>
      <w:bookmarkStart w:id="1533" w:name="_Toc418723812"/>
      <w:bookmarkStart w:id="1534" w:name="_Toc418724634"/>
      <w:bookmarkStart w:id="1535" w:name="_Toc418720553"/>
      <w:bookmarkStart w:id="1536" w:name="_Toc418721355"/>
      <w:bookmarkStart w:id="1537" w:name="_Toc418722173"/>
      <w:bookmarkStart w:id="1538" w:name="_Toc418722991"/>
      <w:bookmarkStart w:id="1539" w:name="_Toc418723813"/>
      <w:bookmarkStart w:id="1540" w:name="_Toc418724635"/>
      <w:bookmarkStart w:id="1541" w:name="_Toc418720554"/>
      <w:bookmarkStart w:id="1542" w:name="_Toc418721356"/>
      <w:bookmarkStart w:id="1543" w:name="_Toc418722174"/>
      <w:bookmarkStart w:id="1544" w:name="_Toc418722992"/>
      <w:bookmarkStart w:id="1545" w:name="_Toc418723814"/>
      <w:bookmarkStart w:id="1546" w:name="_Toc418724636"/>
      <w:bookmarkStart w:id="1547" w:name="_Toc418720598"/>
      <w:bookmarkStart w:id="1548" w:name="_Toc418721400"/>
      <w:bookmarkStart w:id="1549" w:name="_Toc418722218"/>
      <w:bookmarkStart w:id="1550" w:name="_Toc418723036"/>
      <w:bookmarkStart w:id="1551" w:name="_Toc418723858"/>
      <w:bookmarkStart w:id="1552" w:name="_Toc418724680"/>
      <w:bookmarkStart w:id="1553" w:name="_Toc418716249"/>
      <w:bookmarkStart w:id="1554" w:name="_Toc418716410"/>
      <w:bookmarkStart w:id="1555" w:name="_Toc418716571"/>
      <w:bookmarkStart w:id="1556" w:name="_Toc418716732"/>
      <w:bookmarkStart w:id="1557" w:name="_Toc418716893"/>
      <w:bookmarkStart w:id="1558" w:name="_Toc418717192"/>
      <w:bookmarkStart w:id="1559" w:name="_Toc418720599"/>
      <w:bookmarkStart w:id="1560" w:name="_Toc418721401"/>
      <w:bookmarkStart w:id="1561" w:name="_Toc418722219"/>
      <w:bookmarkStart w:id="1562" w:name="_Toc418723037"/>
      <w:bookmarkStart w:id="1563" w:name="_Toc418723859"/>
      <w:bookmarkStart w:id="1564" w:name="_Toc418724681"/>
      <w:bookmarkStart w:id="1565" w:name="_Toc418681416"/>
      <w:bookmarkStart w:id="1566" w:name="_Toc418692337"/>
      <w:bookmarkStart w:id="1567" w:name="_Toc418716250"/>
      <w:bookmarkStart w:id="1568" w:name="_Toc418716411"/>
      <w:bookmarkStart w:id="1569" w:name="_Toc418716572"/>
      <w:bookmarkStart w:id="1570" w:name="_Toc418716733"/>
      <w:bookmarkStart w:id="1571" w:name="_Toc418716894"/>
      <w:bookmarkStart w:id="1572" w:name="_Toc418717193"/>
      <w:bookmarkStart w:id="1573" w:name="_Toc418720600"/>
      <w:bookmarkStart w:id="1574" w:name="_Toc418721402"/>
      <w:bookmarkStart w:id="1575" w:name="_Toc418722220"/>
      <w:bookmarkStart w:id="1576" w:name="_Toc418723038"/>
      <w:bookmarkStart w:id="1577" w:name="_Toc418723860"/>
      <w:bookmarkStart w:id="1578" w:name="_Toc418724682"/>
      <w:bookmarkStart w:id="1579" w:name="_Toc418716895"/>
      <w:bookmarkStart w:id="1580" w:name="_Toc418717194"/>
      <w:bookmarkStart w:id="1581" w:name="_Toc418720601"/>
      <w:bookmarkStart w:id="1582" w:name="_Toc418721403"/>
      <w:bookmarkStart w:id="1583" w:name="_Toc418722221"/>
      <w:bookmarkStart w:id="1584" w:name="_Toc418723039"/>
      <w:bookmarkStart w:id="1585" w:name="_Toc418723861"/>
      <w:bookmarkStart w:id="1586" w:name="_Toc418724683"/>
      <w:bookmarkStart w:id="1587" w:name="_Toc418716896"/>
      <w:bookmarkStart w:id="1588" w:name="_Toc418717195"/>
      <w:bookmarkStart w:id="1589" w:name="_Toc418720602"/>
      <w:bookmarkStart w:id="1590" w:name="_Toc418721404"/>
      <w:bookmarkStart w:id="1591" w:name="_Toc418722222"/>
      <w:bookmarkStart w:id="1592" w:name="_Toc418723040"/>
      <w:bookmarkStart w:id="1593" w:name="_Toc418723862"/>
      <w:bookmarkStart w:id="1594" w:name="_Toc418724684"/>
      <w:bookmarkStart w:id="1595" w:name="_Toc418716909"/>
      <w:bookmarkStart w:id="1596" w:name="_Toc418717208"/>
      <w:bookmarkStart w:id="1597" w:name="_Toc418720615"/>
      <w:bookmarkStart w:id="1598" w:name="_Toc418721417"/>
      <w:bookmarkStart w:id="1599" w:name="_Toc418722235"/>
      <w:bookmarkStart w:id="1600" w:name="_Toc418723053"/>
      <w:bookmarkStart w:id="1601" w:name="_Toc418723875"/>
      <w:bookmarkStart w:id="1602" w:name="_Toc418724697"/>
      <w:bookmarkStart w:id="1603" w:name="_Toc418716910"/>
      <w:bookmarkStart w:id="1604" w:name="_Toc418717209"/>
      <w:bookmarkStart w:id="1605" w:name="_Toc418720616"/>
      <w:bookmarkStart w:id="1606" w:name="_Toc418721418"/>
      <w:bookmarkStart w:id="1607" w:name="_Toc418722236"/>
      <w:bookmarkStart w:id="1608" w:name="_Toc418723054"/>
      <w:bookmarkStart w:id="1609" w:name="_Toc418723876"/>
      <w:bookmarkStart w:id="1610" w:name="_Toc418724698"/>
      <w:bookmarkStart w:id="1611" w:name="_Toc418716276"/>
      <w:bookmarkStart w:id="1612" w:name="_Toc418716437"/>
      <w:bookmarkStart w:id="1613" w:name="_Toc418716598"/>
      <w:bookmarkStart w:id="1614" w:name="_Toc418716759"/>
      <w:bookmarkStart w:id="1615" w:name="_Toc418717055"/>
      <w:bookmarkStart w:id="1616" w:name="_Toc418717354"/>
      <w:bookmarkStart w:id="1617" w:name="_Toc418720761"/>
      <w:bookmarkStart w:id="1618" w:name="_Toc418721563"/>
      <w:bookmarkStart w:id="1619" w:name="_Toc418722381"/>
      <w:bookmarkStart w:id="1620" w:name="_Toc418723199"/>
      <w:bookmarkStart w:id="1621" w:name="_Toc418724021"/>
      <w:bookmarkStart w:id="1622" w:name="_Toc418724843"/>
      <w:bookmarkStart w:id="1623" w:name="_Toc418858921"/>
      <w:bookmarkStart w:id="1624" w:name="_Toc418859474"/>
      <w:bookmarkStart w:id="1625" w:name="_Toc418860026"/>
      <w:bookmarkStart w:id="1626" w:name="_Toc418860578"/>
      <w:bookmarkStart w:id="1627" w:name="_Toc418861131"/>
      <w:bookmarkStart w:id="1628" w:name="_Toc418862212"/>
      <w:bookmarkStart w:id="1629" w:name="_Toc418864745"/>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r w:rsidRPr="00C905A1">
        <w:rPr>
          <w:sz w:val="26"/>
          <w:szCs w:val="26"/>
        </w:rPr>
        <w:t>HIM Practice CheckList</w:t>
      </w:r>
      <w:bookmarkEnd w:id="1629"/>
    </w:p>
    <w:p w:rsidR="00A80BF3" w:rsidRDefault="000426D8">
      <w:pPr>
        <w:pStyle w:val="BodyText"/>
      </w:pPr>
      <w:r>
        <w:t>Based on the literature review we developed HIM Practices Checklist</w:t>
      </w:r>
      <w:r w:rsidR="00F86A39">
        <w:t xml:space="preserve"> </w:t>
      </w:r>
      <w:r>
        <w:t>of best practices used in HIM for information availability, integrity and protection</w:t>
      </w:r>
      <w:r w:rsidR="00F86A39">
        <w:t xml:space="preserve">. We aligned this Checklist with the business requirements describes in Tables 6-8. </w:t>
      </w:r>
      <w:r w:rsidR="00FA6769" w:rsidRPr="00FA6769">
        <w:rPr>
          <w:highlight w:val="yellow"/>
        </w:rPr>
        <w:t>Appendix A</w:t>
      </w:r>
      <w:r w:rsidR="00F86A39">
        <w:t xml:space="preserve"> presents the</w:t>
      </w:r>
      <w:r w:rsidR="00A80BF3">
        <w:t xml:space="preserve"> HIM Practice Checklist by  business requirements under selected information governance principles; availability, integrity and protection.</w:t>
      </w:r>
      <w:r>
        <w:t xml:space="preserve"> </w:t>
      </w:r>
    </w:p>
    <w:p w:rsidR="00A80BF3" w:rsidRDefault="00A80BF3" w:rsidP="00A80BF3">
      <w:pPr>
        <w:tabs>
          <w:tab w:val="left" w:pos="2250"/>
        </w:tabs>
        <w:spacing w:after="0" w:line="240" w:lineRule="auto"/>
        <w:rPr>
          <w:rFonts w:ascii="Times New Roman" w:hAnsi="Times New Roman"/>
          <w:highlight w:val="yellow"/>
          <w:u w:val="single"/>
        </w:rPr>
      </w:pPr>
    </w:p>
    <w:p w:rsidR="00FB051F" w:rsidRDefault="00FB051F" w:rsidP="00A80BF3">
      <w:pPr>
        <w:tabs>
          <w:tab w:val="left" w:pos="2250"/>
        </w:tabs>
        <w:spacing w:after="0" w:line="240" w:lineRule="auto"/>
        <w:rPr>
          <w:rFonts w:ascii="Times New Roman" w:hAnsi="Times New Roman"/>
          <w:highlight w:val="yellow"/>
        </w:rPr>
      </w:pPr>
    </w:p>
    <w:p w:rsidR="00D72ABB" w:rsidRPr="00DF72CC" w:rsidRDefault="00FA6769" w:rsidP="00A80BF3">
      <w:pPr>
        <w:pStyle w:val="Heading2"/>
        <w:spacing w:before="0" w:after="0"/>
        <w:rPr>
          <w:sz w:val="26"/>
          <w:szCs w:val="26"/>
        </w:rPr>
      </w:pPr>
      <w:bookmarkStart w:id="1630" w:name="_Toc418864746"/>
      <w:r w:rsidRPr="00FA6769">
        <w:rPr>
          <w:sz w:val="26"/>
          <w:szCs w:val="26"/>
        </w:rPr>
        <w:t>HIM Practice Use Cases</w:t>
      </w:r>
      <w:bookmarkEnd w:id="1630"/>
    </w:p>
    <w:p w:rsidR="00FB051F" w:rsidRDefault="000426D8" w:rsidP="00ED2505">
      <w:pPr>
        <w:pStyle w:val="BodyText"/>
        <w:spacing w:before="0"/>
      </w:pPr>
      <w:r>
        <w:t>We further used the HIM Practices Checklist (</w:t>
      </w:r>
      <w:r w:rsidRPr="00ED2505">
        <w:rPr>
          <w:highlight w:val="yellow"/>
        </w:rPr>
        <w:t>Appendix A</w:t>
      </w:r>
      <w:r>
        <w:t xml:space="preserve">) to develop </w:t>
      </w:r>
      <w:r w:rsidR="00FA6769" w:rsidRPr="00FA6769">
        <w:rPr>
          <w:highlight w:val="yellow"/>
        </w:rPr>
        <w:t>four</w:t>
      </w:r>
      <w:r>
        <w:t xml:space="preserve"> Use Cases u</w:t>
      </w:r>
      <w:r w:rsidR="001E26AE" w:rsidRPr="001E26AE">
        <w:t xml:space="preserve">tilizing an iterative </w:t>
      </w:r>
      <w:r w:rsidR="00486046">
        <w:t xml:space="preserve">development, </w:t>
      </w:r>
      <w:r w:rsidR="001E26AE">
        <w:t>vetting</w:t>
      </w:r>
      <w:r w:rsidR="00ED2505">
        <w:t xml:space="preserve"> and</w:t>
      </w:r>
      <w:r w:rsidR="001E26AE">
        <w:t xml:space="preserve"> validation</w:t>
      </w:r>
      <w:r w:rsidR="00ED2505">
        <w:t xml:space="preserve"> working both with the HIM SMEs ann IHE ITI experts</w:t>
      </w:r>
      <w:r w:rsidR="00486046">
        <w:t xml:space="preserve">. Detail description of the </w:t>
      </w:r>
      <w:r w:rsidR="00ED2505">
        <w:t>U</w:t>
      </w:r>
      <w:r w:rsidR="00486046">
        <w:t xml:space="preserve">se Cases </w:t>
      </w:r>
      <w:r w:rsidR="00ED2505">
        <w:t xml:space="preserve">is </w:t>
      </w:r>
      <w:r w:rsidR="00486046">
        <w:t>provide</w:t>
      </w:r>
      <w:r w:rsidR="00ED2505">
        <w:t>d</w:t>
      </w:r>
      <w:r w:rsidR="00486046">
        <w:t xml:space="preserve"> in </w:t>
      </w:r>
      <w:r w:rsidR="00FA6769" w:rsidRPr="00FA6769">
        <w:rPr>
          <w:highlight w:val="yellow"/>
        </w:rPr>
        <w:t>Appendix B</w:t>
      </w:r>
      <w:r w:rsidR="00486046">
        <w:t>.</w:t>
      </w:r>
    </w:p>
    <w:p w:rsidR="00B507AB" w:rsidRDefault="00B507AB" w:rsidP="00ED2505">
      <w:pPr>
        <w:pStyle w:val="BodyText"/>
        <w:spacing w:before="0"/>
      </w:pPr>
    </w:p>
    <w:p w:rsidR="00ED2505" w:rsidRDefault="00ED2505" w:rsidP="00ED2505">
      <w:pPr>
        <w:pStyle w:val="BodyText"/>
        <w:spacing w:before="0"/>
      </w:pPr>
    </w:p>
    <w:p w:rsidR="00FB051F" w:rsidRDefault="00FA6769" w:rsidP="00ED2505">
      <w:pPr>
        <w:pStyle w:val="Heading2"/>
        <w:spacing w:before="0" w:after="0"/>
        <w:rPr>
          <w:sz w:val="26"/>
          <w:szCs w:val="26"/>
        </w:rPr>
      </w:pPr>
      <w:bookmarkStart w:id="1631" w:name="_Toc418720765"/>
      <w:bookmarkStart w:id="1632" w:name="_Toc418721567"/>
      <w:bookmarkStart w:id="1633" w:name="_Toc418722385"/>
      <w:bookmarkStart w:id="1634" w:name="_Toc418723203"/>
      <w:bookmarkStart w:id="1635" w:name="_Toc418724025"/>
      <w:bookmarkStart w:id="1636" w:name="_Toc418724847"/>
      <w:bookmarkStart w:id="1637" w:name="_Toc418858925"/>
      <w:bookmarkStart w:id="1638" w:name="_Toc418859478"/>
      <w:bookmarkStart w:id="1639" w:name="_Toc418860030"/>
      <w:bookmarkStart w:id="1640" w:name="_Toc418860582"/>
      <w:bookmarkStart w:id="1641" w:name="_Toc418861135"/>
      <w:bookmarkStart w:id="1642" w:name="_Toc418861663"/>
      <w:bookmarkStart w:id="1643" w:name="_Toc418862215"/>
      <w:bookmarkStart w:id="1644" w:name="_Toc418720768"/>
      <w:bookmarkStart w:id="1645" w:name="_Toc418721570"/>
      <w:bookmarkStart w:id="1646" w:name="_Toc418722388"/>
      <w:bookmarkStart w:id="1647" w:name="_Toc418723206"/>
      <w:bookmarkStart w:id="1648" w:name="_Toc418724028"/>
      <w:bookmarkStart w:id="1649" w:name="_Toc418724850"/>
      <w:bookmarkStart w:id="1650" w:name="_Toc418858928"/>
      <w:bookmarkStart w:id="1651" w:name="_Toc418859481"/>
      <w:bookmarkStart w:id="1652" w:name="_Toc418860033"/>
      <w:bookmarkStart w:id="1653" w:name="_Toc418860585"/>
      <w:bookmarkStart w:id="1654" w:name="_Toc418861138"/>
      <w:bookmarkStart w:id="1655" w:name="_Toc418861666"/>
      <w:bookmarkStart w:id="1656" w:name="_Toc418862218"/>
      <w:bookmarkStart w:id="1657" w:name="_Toc418720769"/>
      <w:bookmarkStart w:id="1658" w:name="_Toc418721571"/>
      <w:bookmarkStart w:id="1659" w:name="_Toc418722389"/>
      <w:bookmarkStart w:id="1660" w:name="_Toc418723207"/>
      <w:bookmarkStart w:id="1661" w:name="_Toc418724029"/>
      <w:bookmarkStart w:id="1662" w:name="_Toc418724851"/>
      <w:bookmarkStart w:id="1663" w:name="_Toc418858929"/>
      <w:bookmarkStart w:id="1664" w:name="_Toc418859482"/>
      <w:bookmarkStart w:id="1665" w:name="_Toc418860034"/>
      <w:bookmarkStart w:id="1666" w:name="_Toc418860586"/>
      <w:bookmarkStart w:id="1667" w:name="_Toc418861139"/>
      <w:bookmarkStart w:id="1668" w:name="_Toc418861667"/>
      <w:bookmarkStart w:id="1669" w:name="_Toc418862219"/>
      <w:bookmarkStart w:id="1670" w:name="_Toc418720770"/>
      <w:bookmarkStart w:id="1671" w:name="_Toc418721572"/>
      <w:bookmarkStart w:id="1672" w:name="_Toc418722390"/>
      <w:bookmarkStart w:id="1673" w:name="_Toc418723208"/>
      <w:bookmarkStart w:id="1674" w:name="_Toc418724030"/>
      <w:bookmarkStart w:id="1675" w:name="_Toc418724852"/>
      <w:bookmarkStart w:id="1676" w:name="_Toc418858930"/>
      <w:bookmarkStart w:id="1677" w:name="_Toc418859483"/>
      <w:bookmarkStart w:id="1678" w:name="_Toc418860035"/>
      <w:bookmarkStart w:id="1679" w:name="_Toc418860587"/>
      <w:bookmarkStart w:id="1680" w:name="_Toc418861140"/>
      <w:bookmarkStart w:id="1681" w:name="_Toc418861668"/>
      <w:bookmarkStart w:id="1682" w:name="_Toc418862220"/>
      <w:bookmarkStart w:id="1683" w:name="_Toc418720772"/>
      <w:bookmarkStart w:id="1684" w:name="_Toc418721574"/>
      <w:bookmarkStart w:id="1685" w:name="_Toc418722392"/>
      <w:bookmarkStart w:id="1686" w:name="_Toc418723210"/>
      <w:bookmarkStart w:id="1687" w:name="_Toc418724032"/>
      <w:bookmarkStart w:id="1688" w:name="_Toc418724854"/>
      <w:bookmarkStart w:id="1689" w:name="_Toc418858932"/>
      <w:bookmarkStart w:id="1690" w:name="_Toc418859485"/>
      <w:bookmarkStart w:id="1691" w:name="_Toc418860037"/>
      <w:bookmarkStart w:id="1692" w:name="_Toc418860589"/>
      <w:bookmarkStart w:id="1693" w:name="_Toc418861142"/>
      <w:bookmarkStart w:id="1694" w:name="_Toc418861670"/>
      <w:bookmarkStart w:id="1695" w:name="_Toc418862222"/>
      <w:bookmarkStart w:id="1696" w:name="_Toc418720774"/>
      <w:bookmarkStart w:id="1697" w:name="_Toc418721576"/>
      <w:bookmarkStart w:id="1698" w:name="_Toc418722394"/>
      <w:bookmarkStart w:id="1699" w:name="_Toc418723212"/>
      <w:bookmarkStart w:id="1700" w:name="_Toc418724034"/>
      <w:bookmarkStart w:id="1701" w:name="_Toc418724856"/>
      <w:bookmarkStart w:id="1702" w:name="_Toc418858934"/>
      <w:bookmarkStart w:id="1703" w:name="_Toc418859487"/>
      <w:bookmarkStart w:id="1704" w:name="_Toc418860039"/>
      <w:bookmarkStart w:id="1705" w:name="_Toc418860591"/>
      <w:bookmarkStart w:id="1706" w:name="_Toc418861144"/>
      <w:bookmarkStart w:id="1707" w:name="_Toc418861672"/>
      <w:bookmarkStart w:id="1708" w:name="_Toc418862224"/>
      <w:bookmarkStart w:id="1709" w:name="_Toc418720776"/>
      <w:bookmarkStart w:id="1710" w:name="_Toc418721578"/>
      <w:bookmarkStart w:id="1711" w:name="_Toc418722396"/>
      <w:bookmarkStart w:id="1712" w:name="_Toc418723214"/>
      <w:bookmarkStart w:id="1713" w:name="_Toc418724036"/>
      <w:bookmarkStart w:id="1714" w:name="_Toc418724858"/>
      <w:bookmarkStart w:id="1715" w:name="_Toc418858936"/>
      <w:bookmarkStart w:id="1716" w:name="_Toc418859489"/>
      <w:bookmarkStart w:id="1717" w:name="_Toc418860041"/>
      <w:bookmarkStart w:id="1718" w:name="_Toc418860593"/>
      <w:bookmarkStart w:id="1719" w:name="_Toc418861146"/>
      <w:bookmarkStart w:id="1720" w:name="_Toc418861674"/>
      <w:bookmarkStart w:id="1721" w:name="_Toc418862226"/>
      <w:bookmarkStart w:id="1722" w:name="_Toc418720778"/>
      <w:bookmarkStart w:id="1723" w:name="_Toc418721580"/>
      <w:bookmarkStart w:id="1724" w:name="_Toc418722398"/>
      <w:bookmarkStart w:id="1725" w:name="_Toc418723216"/>
      <w:bookmarkStart w:id="1726" w:name="_Toc418724038"/>
      <w:bookmarkStart w:id="1727" w:name="_Toc418724860"/>
      <w:bookmarkStart w:id="1728" w:name="_Toc418858938"/>
      <w:bookmarkStart w:id="1729" w:name="_Toc418859491"/>
      <w:bookmarkStart w:id="1730" w:name="_Toc418860043"/>
      <w:bookmarkStart w:id="1731" w:name="_Toc418860595"/>
      <w:bookmarkStart w:id="1732" w:name="_Toc418861148"/>
      <w:bookmarkStart w:id="1733" w:name="_Toc418861676"/>
      <w:bookmarkStart w:id="1734" w:name="_Toc418862228"/>
      <w:bookmarkStart w:id="1735" w:name="_Toc418720840"/>
      <w:bookmarkStart w:id="1736" w:name="_Toc418721642"/>
      <w:bookmarkStart w:id="1737" w:name="_Toc418722460"/>
      <w:bookmarkStart w:id="1738" w:name="_Toc418723278"/>
      <w:bookmarkStart w:id="1739" w:name="_Toc418724100"/>
      <w:bookmarkStart w:id="1740" w:name="_Toc418724922"/>
      <w:bookmarkStart w:id="1741" w:name="_Toc418859000"/>
      <w:bookmarkStart w:id="1742" w:name="_Toc418859553"/>
      <w:bookmarkStart w:id="1743" w:name="_Toc418860105"/>
      <w:bookmarkStart w:id="1744" w:name="_Toc418860657"/>
      <w:bookmarkStart w:id="1745" w:name="_Toc418861210"/>
      <w:bookmarkStart w:id="1746" w:name="_Toc418861738"/>
      <w:bookmarkStart w:id="1747" w:name="_Toc418862290"/>
      <w:bookmarkStart w:id="1748" w:name="_Toc418720842"/>
      <w:bookmarkStart w:id="1749" w:name="_Toc418721644"/>
      <w:bookmarkStart w:id="1750" w:name="_Toc418722462"/>
      <w:bookmarkStart w:id="1751" w:name="_Toc418723280"/>
      <w:bookmarkStart w:id="1752" w:name="_Toc418724102"/>
      <w:bookmarkStart w:id="1753" w:name="_Toc418724924"/>
      <w:bookmarkStart w:id="1754" w:name="_Toc418859002"/>
      <w:bookmarkStart w:id="1755" w:name="_Toc418859555"/>
      <w:bookmarkStart w:id="1756" w:name="_Toc418860107"/>
      <w:bookmarkStart w:id="1757" w:name="_Toc418860659"/>
      <w:bookmarkStart w:id="1758" w:name="_Toc418861212"/>
      <w:bookmarkStart w:id="1759" w:name="_Toc418861740"/>
      <w:bookmarkStart w:id="1760" w:name="_Toc418862292"/>
      <w:bookmarkStart w:id="1761" w:name="_Toc418720843"/>
      <w:bookmarkStart w:id="1762" w:name="_Toc418721645"/>
      <w:bookmarkStart w:id="1763" w:name="_Toc418722463"/>
      <w:bookmarkStart w:id="1764" w:name="_Toc418723281"/>
      <w:bookmarkStart w:id="1765" w:name="_Toc418724103"/>
      <w:bookmarkStart w:id="1766" w:name="_Toc418724925"/>
      <w:bookmarkStart w:id="1767" w:name="_Toc418859003"/>
      <w:bookmarkStart w:id="1768" w:name="_Toc418859556"/>
      <w:bookmarkStart w:id="1769" w:name="_Toc418860108"/>
      <w:bookmarkStart w:id="1770" w:name="_Toc418860660"/>
      <w:bookmarkStart w:id="1771" w:name="_Toc418861213"/>
      <w:bookmarkStart w:id="1772" w:name="_Toc418861741"/>
      <w:bookmarkStart w:id="1773" w:name="_Toc418862293"/>
      <w:bookmarkStart w:id="1774" w:name="_Toc418720844"/>
      <w:bookmarkStart w:id="1775" w:name="_Toc418721646"/>
      <w:bookmarkStart w:id="1776" w:name="_Toc418722464"/>
      <w:bookmarkStart w:id="1777" w:name="_Toc418723282"/>
      <w:bookmarkStart w:id="1778" w:name="_Toc418724104"/>
      <w:bookmarkStart w:id="1779" w:name="_Toc418724926"/>
      <w:bookmarkStart w:id="1780" w:name="_Toc418859004"/>
      <w:bookmarkStart w:id="1781" w:name="_Toc418859557"/>
      <w:bookmarkStart w:id="1782" w:name="_Toc418860109"/>
      <w:bookmarkStart w:id="1783" w:name="_Toc418860661"/>
      <w:bookmarkStart w:id="1784" w:name="_Toc418861214"/>
      <w:bookmarkStart w:id="1785" w:name="_Toc418861742"/>
      <w:bookmarkStart w:id="1786" w:name="_Toc418862294"/>
      <w:bookmarkStart w:id="1787" w:name="_Toc418720845"/>
      <w:bookmarkStart w:id="1788" w:name="_Toc418721647"/>
      <w:bookmarkStart w:id="1789" w:name="_Toc418722465"/>
      <w:bookmarkStart w:id="1790" w:name="_Toc418723283"/>
      <w:bookmarkStart w:id="1791" w:name="_Toc418724105"/>
      <w:bookmarkStart w:id="1792" w:name="_Toc418724927"/>
      <w:bookmarkStart w:id="1793" w:name="_Toc418859005"/>
      <w:bookmarkStart w:id="1794" w:name="_Toc418859558"/>
      <w:bookmarkStart w:id="1795" w:name="_Toc418860110"/>
      <w:bookmarkStart w:id="1796" w:name="_Toc418860662"/>
      <w:bookmarkStart w:id="1797" w:name="_Toc418861215"/>
      <w:bookmarkStart w:id="1798" w:name="_Toc418861743"/>
      <w:bookmarkStart w:id="1799" w:name="_Toc418862295"/>
      <w:bookmarkStart w:id="1800" w:name="_Toc418720846"/>
      <w:bookmarkStart w:id="1801" w:name="_Toc418721648"/>
      <w:bookmarkStart w:id="1802" w:name="_Toc418722466"/>
      <w:bookmarkStart w:id="1803" w:name="_Toc418723284"/>
      <w:bookmarkStart w:id="1804" w:name="_Toc418724106"/>
      <w:bookmarkStart w:id="1805" w:name="_Toc418724928"/>
      <w:bookmarkStart w:id="1806" w:name="_Toc418859006"/>
      <w:bookmarkStart w:id="1807" w:name="_Toc418859559"/>
      <w:bookmarkStart w:id="1808" w:name="_Toc418860111"/>
      <w:bookmarkStart w:id="1809" w:name="_Toc418860663"/>
      <w:bookmarkStart w:id="1810" w:name="_Toc418861216"/>
      <w:bookmarkStart w:id="1811" w:name="_Toc418861744"/>
      <w:bookmarkStart w:id="1812" w:name="_Toc418862296"/>
      <w:bookmarkStart w:id="1813" w:name="_Toc418720847"/>
      <w:bookmarkStart w:id="1814" w:name="_Toc418721649"/>
      <w:bookmarkStart w:id="1815" w:name="_Toc418722467"/>
      <w:bookmarkStart w:id="1816" w:name="_Toc418723285"/>
      <w:bookmarkStart w:id="1817" w:name="_Toc418724107"/>
      <w:bookmarkStart w:id="1818" w:name="_Toc418724929"/>
      <w:bookmarkStart w:id="1819" w:name="_Toc418859007"/>
      <w:bookmarkStart w:id="1820" w:name="_Toc418859560"/>
      <w:bookmarkStart w:id="1821" w:name="_Toc418860112"/>
      <w:bookmarkStart w:id="1822" w:name="_Toc418860664"/>
      <w:bookmarkStart w:id="1823" w:name="_Toc418861217"/>
      <w:bookmarkStart w:id="1824" w:name="_Toc418861745"/>
      <w:bookmarkStart w:id="1825" w:name="_Toc418862297"/>
      <w:bookmarkStart w:id="1826" w:name="_Toc418720848"/>
      <w:bookmarkStart w:id="1827" w:name="_Toc418721650"/>
      <w:bookmarkStart w:id="1828" w:name="_Toc418722468"/>
      <w:bookmarkStart w:id="1829" w:name="_Toc418723286"/>
      <w:bookmarkStart w:id="1830" w:name="_Toc418724108"/>
      <w:bookmarkStart w:id="1831" w:name="_Toc418724930"/>
      <w:bookmarkStart w:id="1832" w:name="_Toc418859008"/>
      <w:bookmarkStart w:id="1833" w:name="_Toc418859561"/>
      <w:bookmarkStart w:id="1834" w:name="_Toc418860113"/>
      <w:bookmarkStart w:id="1835" w:name="_Toc418860665"/>
      <w:bookmarkStart w:id="1836" w:name="_Toc418861218"/>
      <w:bookmarkStart w:id="1837" w:name="_Toc418861746"/>
      <w:bookmarkStart w:id="1838" w:name="_Toc418862298"/>
      <w:bookmarkStart w:id="1839" w:name="_Toc418720849"/>
      <w:bookmarkStart w:id="1840" w:name="_Toc418721651"/>
      <w:bookmarkStart w:id="1841" w:name="_Toc418722469"/>
      <w:bookmarkStart w:id="1842" w:name="_Toc418723287"/>
      <w:bookmarkStart w:id="1843" w:name="_Toc418724109"/>
      <w:bookmarkStart w:id="1844" w:name="_Toc418724931"/>
      <w:bookmarkStart w:id="1845" w:name="_Toc418859009"/>
      <w:bookmarkStart w:id="1846" w:name="_Toc418859562"/>
      <w:bookmarkStart w:id="1847" w:name="_Toc418860114"/>
      <w:bookmarkStart w:id="1848" w:name="_Toc418860666"/>
      <w:bookmarkStart w:id="1849" w:name="_Toc418861219"/>
      <w:bookmarkStart w:id="1850" w:name="_Toc418861747"/>
      <w:bookmarkStart w:id="1851" w:name="_Toc418862299"/>
      <w:bookmarkStart w:id="1852" w:name="_Toc418720850"/>
      <w:bookmarkStart w:id="1853" w:name="_Toc418721652"/>
      <w:bookmarkStart w:id="1854" w:name="_Toc418722470"/>
      <w:bookmarkStart w:id="1855" w:name="_Toc418723288"/>
      <w:bookmarkStart w:id="1856" w:name="_Toc418724110"/>
      <w:bookmarkStart w:id="1857" w:name="_Toc418724932"/>
      <w:bookmarkStart w:id="1858" w:name="_Toc418859010"/>
      <w:bookmarkStart w:id="1859" w:name="_Toc418859563"/>
      <w:bookmarkStart w:id="1860" w:name="_Toc418860115"/>
      <w:bookmarkStart w:id="1861" w:name="_Toc418860667"/>
      <w:bookmarkStart w:id="1862" w:name="_Toc418861220"/>
      <w:bookmarkStart w:id="1863" w:name="_Toc418861748"/>
      <w:bookmarkStart w:id="1864" w:name="_Toc418862300"/>
      <w:bookmarkStart w:id="1865" w:name="_Toc418720851"/>
      <w:bookmarkStart w:id="1866" w:name="_Toc418721653"/>
      <w:bookmarkStart w:id="1867" w:name="_Toc418722471"/>
      <w:bookmarkStart w:id="1868" w:name="_Toc418723289"/>
      <w:bookmarkStart w:id="1869" w:name="_Toc418724111"/>
      <w:bookmarkStart w:id="1870" w:name="_Toc418724933"/>
      <w:bookmarkStart w:id="1871" w:name="_Toc418859011"/>
      <w:bookmarkStart w:id="1872" w:name="_Toc418859564"/>
      <w:bookmarkStart w:id="1873" w:name="_Toc418860116"/>
      <w:bookmarkStart w:id="1874" w:name="_Toc418860668"/>
      <w:bookmarkStart w:id="1875" w:name="_Toc418861221"/>
      <w:bookmarkStart w:id="1876" w:name="_Toc418861749"/>
      <w:bookmarkStart w:id="1877" w:name="_Toc418862301"/>
      <w:bookmarkStart w:id="1878" w:name="_Toc418720853"/>
      <w:bookmarkStart w:id="1879" w:name="_Toc418721655"/>
      <w:bookmarkStart w:id="1880" w:name="_Toc418722473"/>
      <w:bookmarkStart w:id="1881" w:name="_Toc418723291"/>
      <w:bookmarkStart w:id="1882" w:name="_Toc418724113"/>
      <w:bookmarkStart w:id="1883" w:name="_Toc418724935"/>
      <w:bookmarkStart w:id="1884" w:name="_Toc418859013"/>
      <w:bookmarkStart w:id="1885" w:name="_Toc418859566"/>
      <w:bookmarkStart w:id="1886" w:name="_Toc418860118"/>
      <w:bookmarkStart w:id="1887" w:name="_Toc418860670"/>
      <w:bookmarkStart w:id="1888" w:name="_Toc418861223"/>
      <w:bookmarkStart w:id="1889" w:name="_Toc418861751"/>
      <w:bookmarkStart w:id="1890" w:name="_Toc418862303"/>
      <w:bookmarkStart w:id="1891" w:name="_Toc418720855"/>
      <w:bookmarkStart w:id="1892" w:name="_Toc418721657"/>
      <w:bookmarkStart w:id="1893" w:name="_Toc418722475"/>
      <w:bookmarkStart w:id="1894" w:name="_Toc418723293"/>
      <w:bookmarkStart w:id="1895" w:name="_Toc418724115"/>
      <w:bookmarkStart w:id="1896" w:name="_Toc418724937"/>
      <w:bookmarkStart w:id="1897" w:name="_Toc418859015"/>
      <w:bookmarkStart w:id="1898" w:name="_Toc418859568"/>
      <w:bookmarkStart w:id="1899" w:name="_Toc418860120"/>
      <w:bookmarkStart w:id="1900" w:name="_Toc418860672"/>
      <w:bookmarkStart w:id="1901" w:name="_Toc418861225"/>
      <w:bookmarkStart w:id="1902" w:name="_Toc418861753"/>
      <w:bookmarkStart w:id="1903" w:name="_Toc418862305"/>
      <w:bookmarkStart w:id="1904" w:name="_Toc418720857"/>
      <w:bookmarkStart w:id="1905" w:name="_Toc418721659"/>
      <w:bookmarkStart w:id="1906" w:name="_Toc418722477"/>
      <w:bookmarkStart w:id="1907" w:name="_Toc418723295"/>
      <w:bookmarkStart w:id="1908" w:name="_Toc418724117"/>
      <w:bookmarkStart w:id="1909" w:name="_Toc418724939"/>
      <w:bookmarkStart w:id="1910" w:name="_Toc418859017"/>
      <w:bookmarkStart w:id="1911" w:name="_Toc418859570"/>
      <w:bookmarkStart w:id="1912" w:name="_Toc418860122"/>
      <w:bookmarkStart w:id="1913" w:name="_Toc418860674"/>
      <w:bookmarkStart w:id="1914" w:name="_Toc418861227"/>
      <w:bookmarkStart w:id="1915" w:name="_Toc418861755"/>
      <w:bookmarkStart w:id="1916" w:name="_Toc418862307"/>
      <w:bookmarkStart w:id="1917" w:name="_Toc418720866"/>
      <w:bookmarkStart w:id="1918" w:name="_Toc418721668"/>
      <w:bookmarkStart w:id="1919" w:name="_Toc418722486"/>
      <w:bookmarkStart w:id="1920" w:name="_Toc418723304"/>
      <w:bookmarkStart w:id="1921" w:name="_Toc418724126"/>
      <w:bookmarkStart w:id="1922" w:name="_Toc418724948"/>
      <w:bookmarkStart w:id="1923" w:name="_Toc418859026"/>
      <w:bookmarkStart w:id="1924" w:name="_Toc418859579"/>
      <w:bookmarkStart w:id="1925" w:name="_Toc418860131"/>
      <w:bookmarkStart w:id="1926" w:name="_Toc418860683"/>
      <w:bookmarkStart w:id="1927" w:name="_Toc418861236"/>
      <w:bookmarkStart w:id="1928" w:name="_Toc418861764"/>
      <w:bookmarkStart w:id="1929" w:name="_Toc418862316"/>
      <w:bookmarkStart w:id="1930" w:name="_Toc418720878"/>
      <w:bookmarkStart w:id="1931" w:name="_Toc418721680"/>
      <w:bookmarkStart w:id="1932" w:name="_Toc418722498"/>
      <w:bookmarkStart w:id="1933" w:name="_Toc418723316"/>
      <w:bookmarkStart w:id="1934" w:name="_Toc418724138"/>
      <w:bookmarkStart w:id="1935" w:name="_Toc418724960"/>
      <w:bookmarkStart w:id="1936" w:name="_Toc418859038"/>
      <w:bookmarkStart w:id="1937" w:name="_Toc418859591"/>
      <w:bookmarkStart w:id="1938" w:name="_Toc418860143"/>
      <w:bookmarkStart w:id="1939" w:name="_Toc418860695"/>
      <w:bookmarkStart w:id="1940" w:name="_Toc418861248"/>
      <w:bookmarkStart w:id="1941" w:name="_Toc418861776"/>
      <w:bookmarkStart w:id="1942" w:name="_Toc418862328"/>
      <w:bookmarkStart w:id="1943" w:name="_Toc418720880"/>
      <w:bookmarkStart w:id="1944" w:name="_Toc418721682"/>
      <w:bookmarkStart w:id="1945" w:name="_Toc418722500"/>
      <w:bookmarkStart w:id="1946" w:name="_Toc418723318"/>
      <w:bookmarkStart w:id="1947" w:name="_Toc418724140"/>
      <w:bookmarkStart w:id="1948" w:name="_Toc418724962"/>
      <w:bookmarkStart w:id="1949" w:name="_Toc418859040"/>
      <w:bookmarkStart w:id="1950" w:name="_Toc418859593"/>
      <w:bookmarkStart w:id="1951" w:name="_Toc418860145"/>
      <w:bookmarkStart w:id="1952" w:name="_Toc418860697"/>
      <w:bookmarkStart w:id="1953" w:name="_Toc418861250"/>
      <w:bookmarkStart w:id="1954" w:name="_Toc418861778"/>
      <w:bookmarkStart w:id="1955" w:name="_Toc418862330"/>
      <w:bookmarkStart w:id="1956" w:name="_Toc418720882"/>
      <w:bookmarkStart w:id="1957" w:name="_Toc418721684"/>
      <w:bookmarkStart w:id="1958" w:name="_Toc418722502"/>
      <w:bookmarkStart w:id="1959" w:name="_Toc418723320"/>
      <w:bookmarkStart w:id="1960" w:name="_Toc418724142"/>
      <w:bookmarkStart w:id="1961" w:name="_Toc418724964"/>
      <w:bookmarkStart w:id="1962" w:name="_Toc418859042"/>
      <w:bookmarkStart w:id="1963" w:name="_Toc418859595"/>
      <w:bookmarkStart w:id="1964" w:name="_Toc418860147"/>
      <w:bookmarkStart w:id="1965" w:name="_Toc418860699"/>
      <w:bookmarkStart w:id="1966" w:name="_Toc418861252"/>
      <w:bookmarkStart w:id="1967" w:name="_Toc418861780"/>
      <w:bookmarkStart w:id="1968" w:name="_Toc418862332"/>
      <w:bookmarkStart w:id="1969" w:name="_Toc418720885"/>
      <w:bookmarkStart w:id="1970" w:name="_Toc418721687"/>
      <w:bookmarkStart w:id="1971" w:name="_Toc418722505"/>
      <w:bookmarkStart w:id="1972" w:name="_Toc418723323"/>
      <w:bookmarkStart w:id="1973" w:name="_Toc418724145"/>
      <w:bookmarkStart w:id="1974" w:name="_Toc418724967"/>
      <w:bookmarkStart w:id="1975" w:name="_Toc418859045"/>
      <w:bookmarkStart w:id="1976" w:name="_Toc418859598"/>
      <w:bookmarkStart w:id="1977" w:name="_Toc418860150"/>
      <w:bookmarkStart w:id="1978" w:name="_Toc418860702"/>
      <w:bookmarkStart w:id="1979" w:name="_Toc418861255"/>
      <w:bookmarkStart w:id="1980" w:name="_Toc418861783"/>
      <w:bookmarkStart w:id="1981" w:name="_Toc418862335"/>
      <w:bookmarkStart w:id="1982" w:name="_Toc418720886"/>
      <w:bookmarkStart w:id="1983" w:name="_Toc418721688"/>
      <w:bookmarkStart w:id="1984" w:name="_Toc418722506"/>
      <w:bookmarkStart w:id="1985" w:name="_Toc418723324"/>
      <w:bookmarkStart w:id="1986" w:name="_Toc418724146"/>
      <w:bookmarkStart w:id="1987" w:name="_Toc418724968"/>
      <w:bookmarkStart w:id="1988" w:name="_Toc418859046"/>
      <w:bookmarkStart w:id="1989" w:name="_Toc418859599"/>
      <w:bookmarkStart w:id="1990" w:name="_Toc418860151"/>
      <w:bookmarkStart w:id="1991" w:name="_Toc418860703"/>
      <w:bookmarkStart w:id="1992" w:name="_Toc418861256"/>
      <w:bookmarkStart w:id="1993" w:name="_Toc418861784"/>
      <w:bookmarkStart w:id="1994" w:name="_Toc418862336"/>
      <w:bookmarkStart w:id="1995" w:name="_Toc418720888"/>
      <w:bookmarkStart w:id="1996" w:name="_Toc418721690"/>
      <w:bookmarkStart w:id="1997" w:name="_Toc418722508"/>
      <w:bookmarkStart w:id="1998" w:name="_Toc418723326"/>
      <w:bookmarkStart w:id="1999" w:name="_Toc418724148"/>
      <w:bookmarkStart w:id="2000" w:name="_Toc418724970"/>
      <w:bookmarkStart w:id="2001" w:name="_Toc418859048"/>
      <w:bookmarkStart w:id="2002" w:name="_Toc418859601"/>
      <w:bookmarkStart w:id="2003" w:name="_Toc418860153"/>
      <w:bookmarkStart w:id="2004" w:name="_Toc418860705"/>
      <w:bookmarkStart w:id="2005" w:name="_Toc418861258"/>
      <w:bookmarkStart w:id="2006" w:name="_Toc418861786"/>
      <w:bookmarkStart w:id="2007" w:name="_Toc418862338"/>
      <w:bookmarkStart w:id="2008" w:name="_Toc418720890"/>
      <w:bookmarkStart w:id="2009" w:name="_Toc418721692"/>
      <w:bookmarkStart w:id="2010" w:name="_Toc418722510"/>
      <w:bookmarkStart w:id="2011" w:name="_Toc418723328"/>
      <w:bookmarkStart w:id="2012" w:name="_Toc418724150"/>
      <w:bookmarkStart w:id="2013" w:name="_Toc418724972"/>
      <w:bookmarkStart w:id="2014" w:name="_Toc418859050"/>
      <w:bookmarkStart w:id="2015" w:name="_Toc418859603"/>
      <w:bookmarkStart w:id="2016" w:name="_Toc418860155"/>
      <w:bookmarkStart w:id="2017" w:name="_Toc418860707"/>
      <w:bookmarkStart w:id="2018" w:name="_Toc418861260"/>
      <w:bookmarkStart w:id="2019" w:name="_Toc418861788"/>
      <w:bookmarkStart w:id="2020" w:name="_Toc418862340"/>
      <w:bookmarkStart w:id="2021" w:name="_Toc418720895"/>
      <w:bookmarkStart w:id="2022" w:name="_Toc418721697"/>
      <w:bookmarkStart w:id="2023" w:name="_Toc418722515"/>
      <w:bookmarkStart w:id="2024" w:name="_Toc418723333"/>
      <w:bookmarkStart w:id="2025" w:name="_Toc418724155"/>
      <w:bookmarkStart w:id="2026" w:name="_Toc418724977"/>
      <w:bookmarkStart w:id="2027" w:name="_Toc418859055"/>
      <w:bookmarkStart w:id="2028" w:name="_Toc418859608"/>
      <w:bookmarkStart w:id="2029" w:name="_Toc418860160"/>
      <w:bookmarkStart w:id="2030" w:name="_Toc418860712"/>
      <w:bookmarkStart w:id="2031" w:name="_Toc418861265"/>
      <w:bookmarkStart w:id="2032" w:name="_Toc418861793"/>
      <w:bookmarkStart w:id="2033" w:name="_Toc418862345"/>
      <w:bookmarkStart w:id="2034" w:name="_Toc418720896"/>
      <w:bookmarkStart w:id="2035" w:name="_Toc418721698"/>
      <w:bookmarkStart w:id="2036" w:name="_Toc418722516"/>
      <w:bookmarkStart w:id="2037" w:name="_Toc418723334"/>
      <w:bookmarkStart w:id="2038" w:name="_Toc418724156"/>
      <w:bookmarkStart w:id="2039" w:name="_Toc418724978"/>
      <w:bookmarkStart w:id="2040" w:name="_Toc418859056"/>
      <w:bookmarkStart w:id="2041" w:name="_Toc418859609"/>
      <w:bookmarkStart w:id="2042" w:name="_Toc418860161"/>
      <w:bookmarkStart w:id="2043" w:name="_Toc418860713"/>
      <w:bookmarkStart w:id="2044" w:name="_Toc418861266"/>
      <w:bookmarkStart w:id="2045" w:name="_Toc418861794"/>
      <w:bookmarkStart w:id="2046" w:name="_Toc418862346"/>
      <w:bookmarkStart w:id="2047" w:name="_Toc418720897"/>
      <w:bookmarkStart w:id="2048" w:name="_Toc418721699"/>
      <w:bookmarkStart w:id="2049" w:name="_Toc418722517"/>
      <w:bookmarkStart w:id="2050" w:name="_Toc418723335"/>
      <w:bookmarkStart w:id="2051" w:name="_Toc418724157"/>
      <w:bookmarkStart w:id="2052" w:name="_Toc418724979"/>
      <w:bookmarkStart w:id="2053" w:name="_Toc418859057"/>
      <w:bookmarkStart w:id="2054" w:name="_Toc418859610"/>
      <w:bookmarkStart w:id="2055" w:name="_Toc418860162"/>
      <w:bookmarkStart w:id="2056" w:name="_Toc418860714"/>
      <w:bookmarkStart w:id="2057" w:name="_Toc418861267"/>
      <w:bookmarkStart w:id="2058" w:name="_Toc418861795"/>
      <w:bookmarkStart w:id="2059" w:name="_Toc418862347"/>
      <w:bookmarkStart w:id="2060" w:name="_Toc418720899"/>
      <w:bookmarkStart w:id="2061" w:name="_Toc418721701"/>
      <w:bookmarkStart w:id="2062" w:name="_Toc418722519"/>
      <w:bookmarkStart w:id="2063" w:name="_Toc418723337"/>
      <w:bookmarkStart w:id="2064" w:name="_Toc418724159"/>
      <w:bookmarkStart w:id="2065" w:name="_Toc418724981"/>
      <w:bookmarkStart w:id="2066" w:name="_Toc418859059"/>
      <w:bookmarkStart w:id="2067" w:name="_Toc418859612"/>
      <w:bookmarkStart w:id="2068" w:name="_Toc418860164"/>
      <w:bookmarkStart w:id="2069" w:name="_Toc418860716"/>
      <w:bookmarkStart w:id="2070" w:name="_Toc418861269"/>
      <w:bookmarkStart w:id="2071" w:name="_Toc418861797"/>
      <w:bookmarkStart w:id="2072" w:name="_Toc418862349"/>
      <w:bookmarkStart w:id="2073" w:name="_Toc418720901"/>
      <w:bookmarkStart w:id="2074" w:name="_Toc418721703"/>
      <w:bookmarkStart w:id="2075" w:name="_Toc418722521"/>
      <w:bookmarkStart w:id="2076" w:name="_Toc418723339"/>
      <w:bookmarkStart w:id="2077" w:name="_Toc418724161"/>
      <w:bookmarkStart w:id="2078" w:name="_Toc418724983"/>
      <w:bookmarkStart w:id="2079" w:name="_Toc418859061"/>
      <w:bookmarkStart w:id="2080" w:name="_Toc418859614"/>
      <w:bookmarkStart w:id="2081" w:name="_Toc418860166"/>
      <w:bookmarkStart w:id="2082" w:name="_Toc418860718"/>
      <w:bookmarkStart w:id="2083" w:name="_Toc418861271"/>
      <w:bookmarkStart w:id="2084" w:name="_Toc418861799"/>
      <w:bookmarkStart w:id="2085" w:name="_Toc418862351"/>
      <w:bookmarkStart w:id="2086" w:name="_Toc418720902"/>
      <w:bookmarkStart w:id="2087" w:name="_Toc418721704"/>
      <w:bookmarkStart w:id="2088" w:name="_Toc418722522"/>
      <w:bookmarkStart w:id="2089" w:name="_Toc418723340"/>
      <w:bookmarkStart w:id="2090" w:name="_Toc418724162"/>
      <w:bookmarkStart w:id="2091" w:name="_Toc418724984"/>
      <w:bookmarkStart w:id="2092" w:name="_Toc418859062"/>
      <w:bookmarkStart w:id="2093" w:name="_Toc418859615"/>
      <w:bookmarkStart w:id="2094" w:name="_Toc418860167"/>
      <w:bookmarkStart w:id="2095" w:name="_Toc418860719"/>
      <w:bookmarkStart w:id="2096" w:name="_Toc418861272"/>
      <w:bookmarkStart w:id="2097" w:name="_Toc418861800"/>
      <w:bookmarkStart w:id="2098" w:name="_Toc418862352"/>
      <w:bookmarkStart w:id="2099" w:name="_Toc418720904"/>
      <w:bookmarkStart w:id="2100" w:name="_Toc418721706"/>
      <w:bookmarkStart w:id="2101" w:name="_Toc418722524"/>
      <w:bookmarkStart w:id="2102" w:name="_Toc418723342"/>
      <w:bookmarkStart w:id="2103" w:name="_Toc418724164"/>
      <w:bookmarkStart w:id="2104" w:name="_Toc418724986"/>
      <w:bookmarkStart w:id="2105" w:name="_Toc418859064"/>
      <w:bookmarkStart w:id="2106" w:name="_Toc418859617"/>
      <w:bookmarkStart w:id="2107" w:name="_Toc418860169"/>
      <w:bookmarkStart w:id="2108" w:name="_Toc418860721"/>
      <w:bookmarkStart w:id="2109" w:name="_Toc418861274"/>
      <w:bookmarkStart w:id="2110" w:name="_Toc418861802"/>
      <w:bookmarkStart w:id="2111" w:name="_Toc418862354"/>
      <w:bookmarkStart w:id="2112" w:name="_Toc418720905"/>
      <w:bookmarkStart w:id="2113" w:name="_Toc418721707"/>
      <w:bookmarkStart w:id="2114" w:name="_Toc418722525"/>
      <w:bookmarkStart w:id="2115" w:name="_Toc418723343"/>
      <w:bookmarkStart w:id="2116" w:name="_Toc418724165"/>
      <w:bookmarkStart w:id="2117" w:name="_Toc418724987"/>
      <w:bookmarkStart w:id="2118" w:name="_Toc418859065"/>
      <w:bookmarkStart w:id="2119" w:name="_Toc418859618"/>
      <w:bookmarkStart w:id="2120" w:name="_Toc418860170"/>
      <w:bookmarkStart w:id="2121" w:name="_Toc418860722"/>
      <w:bookmarkStart w:id="2122" w:name="_Toc418861275"/>
      <w:bookmarkStart w:id="2123" w:name="_Toc418861803"/>
      <w:bookmarkStart w:id="2124" w:name="_Toc418862355"/>
      <w:bookmarkStart w:id="2125" w:name="_Toc418720955"/>
      <w:bookmarkStart w:id="2126" w:name="_Toc418721757"/>
      <w:bookmarkStart w:id="2127" w:name="_Toc418722575"/>
      <w:bookmarkStart w:id="2128" w:name="_Toc418723393"/>
      <w:bookmarkStart w:id="2129" w:name="_Toc418724215"/>
      <w:bookmarkStart w:id="2130" w:name="_Toc418725037"/>
      <w:bookmarkStart w:id="2131" w:name="_Toc418859115"/>
      <w:bookmarkStart w:id="2132" w:name="_Toc418859668"/>
      <w:bookmarkStart w:id="2133" w:name="_Toc418860220"/>
      <w:bookmarkStart w:id="2134" w:name="_Toc418860772"/>
      <w:bookmarkStart w:id="2135" w:name="_Toc418861325"/>
      <w:bookmarkStart w:id="2136" w:name="_Toc418861853"/>
      <w:bookmarkStart w:id="2137" w:name="_Toc418862405"/>
      <w:bookmarkStart w:id="2138" w:name="_Toc418720956"/>
      <w:bookmarkStart w:id="2139" w:name="_Toc418721758"/>
      <w:bookmarkStart w:id="2140" w:name="_Toc418722576"/>
      <w:bookmarkStart w:id="2141" w:name="_Toc418723394"/>
      <w:bookmarkStart w:id="2142" w:name="_Toc418724216"/>
      <w:bookmarkStart w:id="2143" w:name="_Toc418725038"/>
      <w:bookmarkStart w:id="2144" w:name="_Toc418859116"/>
      <w:bookmarkStart w:id="2145" w:name="_Toc418859669"/>
      <w:bookmarkStart w:id="2146" w:name="_Toc418860221"/>
      <w:bookmarkStart w:id="2147" w:name="_Toc418860773"/>
      <w:bookmarkStart w:id="2148" w:name="_Toc418861326"/>
      <w:bookmarkStart w:id="2149" w:name="_Toc418861854"/>
      <w:bookmarkStart w:id="2150" w:name="_Toc418862406"/>
      <w:bookmarkStart w:id="2151" w:name="_Toc418720958"/>
      <w:bookmarkStart w:id="2152" w:name="_Toc418721760"/>
      <w:bookmarkStart w:id="2153" w:name="_Toc418722578"/>
      <w:bookmarkStart w:id="2154" w:name="_Toc418723396"/>
      <w:bookmarkStart w:id="2155" w:name="_Toc418724218"/>
      <w:bookmarkStart w:id="2156" w:name="_Toc418725040"/>
      <w:bookmarkStart w:id="2157" w:name="_Toc418859118"/>
      <w:bookmarkStart w:id="2158" w:name="_Toc418859671"/>
      <w:bookmarkStart w:id="2159" w:name="_Toc418860223"/>
      <w:bookmarkStart w:id="2160" w:name="_Toc418860775"/>
      <w:bookmarkStart w:id="2161" w:name="_Toc418861328"/>
      <w:bookmarkStart w:id="2162" w:name="_Toc418861856"/>
      <w:bookmarkStart w:id="2163" w:name="_Toc418862408"/>
      <w:bookmarkStart w:id="2164" w:name="_Toc418720961"/>
      <w:bookmarkStart w:id="2165" w:name="_Toc418721763"/>
      <w:bookmarkStart w:id="2166" w:name="_Toc418722581"/>
      <w:bookmarkStart w:id="2167" w:name="_Toc418723399"/>
      <w:bookmarkStart w:id="2168" w:name="_Toc418724221"/>
      <w:bookmarkStart w:id="2169" w:name="_Toc418725043"/>
      <w:bookmarkStart w:id="2170" w:name="_Toc418859121"/>
      <w:bookmarkStart w:id="2171" w:name="_Toc418859674"/>
      <w:bookmarkStart w:id="2172" w:name="_Toc418860226"/>
      <w:bookmarkStart w:id="2173" w:name="_Toc418860778"/>
      <w:bookmarkStart w:id="2174" w:name="_Toc418861331"/>
      <w:bookmarkStart w:id="2175" w:name="_Toc418861859"/>
      <w:bookmarkStart w:id="2176" w:name="_Toc418862411"/>
      <w:bookmarkStart w:id="2177" w:name="_Toc418720963"/>
      <w:bookmarkStart w:id="2178" w:name="_Toc418721765"/>
      <w:bookmarkStart w:id="2179" w:name="_Toc418722583"/>
      <w:bookmarkStart w:id="2180" w:name="_Toc418723401"/>
      <w:bookmarkStart w:id="2181" w:name="_Toc418724223"/>
      <w:bookmarkStart w:id="2182" w:name="_Toc418725045"/>
      <w:bookmarkStart w:id="2183" w:name="_Toc418859123"/>
      <w:bookmarkStart w:id="2184" w:name="_Toc418859676"/>
      <w:bookmarkStart w:id="2185" w:name="_Toc418860228"/>
      <w:bookmarkStart w:id="2186" w:name="_Toc418860780"/>
      <w:bookmarkStart w:id="2187" w:name="_Toc418861333"/>
      <w:bookmarkStart w:id="2188" w:name="_Toc418861861"/>
      <w:bookmarkStart w:id="2189" w:name="_Toc418862413"/>
      <w:bookmarkStart w:id="2190" w:name="_Toc418720966"/>
      <w:bookmarkStart w:id="2191" w:name="_Toc418721768"/>
      <w:bookmarkStart w:id="2192" w:name="_Toc418722586"/>
      <w:bookmarkStart w:id="2193" w:name="_Toc418723404"/>
      <w:bookmarkStart w:id="2194" w:name="_Toc418724226"/>
      <w:bookmarkStart w:id="2195" w:name="_Toc418725048"/>
      <w:bookmarkStart w:id="2196" w:name="_Toc418859126"/>
      <w:bookmarkStart w:id="2197" w:name="_Toc418859679"/>
      <w:bookmarkStart w:id="2198" w:name="_Toc418860231"/>
      <w:bookmarkStart w:id="2199" w:name="_Toc418860783"/>
      <w:bookmarkStart w:id="2200" w:name="_Toc418861336"/>
      <w:bookmarkStart w:id="2201" w:name="_Toc418861864"/>
      <w:bookmarkStart w:id="2202" w:name="_Toc418862416"/>
      <w:bookmarkStart w:id="2203" w:name="_Toc418720968"/>
      <w:bookmarkStart w:id="2204" w:name="_Toc418721770"/>
      <w:bookmarkStart w:id="2205" w:name="_Toc418722588"/>
      <w:bookmarkStart w:id="2206" w:name="_Toc418723406"/>
      <w:bookmarkStart w:id="2207" w:name="_Toc418724228"/>
      <w:bookmarkStart w:id="2208" w:name="_Toc418725050"/>
      <w:bookmarkStart w:id="2209" w:name="_Toc418859128"/>
      <w:bookmarkStart w:id="2210" w:name="_Toc418859681"/>
      <w:bookmarkStart w:id="2211" w:name="_Toc418860233"/>
      <w:bookmarkStart w:id="2212" w:name="_Toc418860785"/>
      <w:bookmarkStart w:id="2213" w:name="_Toc418861338"/>
      <w:bookmarkStart w:id="2214" w:name="_Toc418861866"/>
      <w:bookmarkStart w:id="2215" w:name="_Toc418862418"/>
      <w:bookmarkStart w:id="2216" w:name="_Toc418720973"/>
      <w:bookmarkStart w:id="2217" w:name="_Toc418721775"/>
      <w:bookmarkStart w:id="2218" w:name="_Toc418722593"/>
      <w:bookmarkStart w:id="2219" w:name="_Toc418723411"/>
      <w:bookmarkStart w:id="2220" w:name="_Toc418724233"/>
      <w:bookmarkStart w:id="2221" w:name="_Toc418725055"/>
      <w:bookmarkStart w:id="2222" w:name="_Toc418859133"/>
      <w:bookmarkStart w:id="2223" w:name="_Toc418859686"/>
      <w:bookmarkStart w:id="2224" w:name="_Toc418860238"/>
      <w:bookmarkStart w:id="2225" w:name="_Toc418860790"/>
      <w:bookmarkStart w:id="2226" w:name="_Toc418861343"/>
      <w:bookmarkStart w:id="2227" w:name="_Toc418861871"/>
      <w:bookmarkStart w:id="2228" w:name="_Toc418862423"/>
      <w:bookmarkStart w:id="2229" w:name="_Toc418720976"/>
      <w:bookmarkStart w:id="2230" w:name="_Toc418721778"/>
      <w:bookmarkStart w:id="2231" w:name="_Toc418722596"/>
      <w:bookmarkStart w:id="2232" w:name="_Toc418723414"/>
      <w:bookmarkStart w:id="2233" w:name="_Toc418724236"/>
      <w:bookmarkStart w:id="2234" w:name="_Toc418725058"/>
      <w:bookmarkStart w:id="2235" w:name="_Toc418859136"/>
      <w:bookmarkStart w:id="2236" w:name="_Toc418859689"/>
      <w:bookmarkStart w:id="2237" w:name="_Toc418860241"/>
      <w:bookmarkStart w:id="2238" w:name="_Toc418860793"/>
      <w:bookmarkStart w:id="2239" w:name="_Toc418861346"/>
      <w:bookmarkStart w:id="2240" w:name="_Toc418861874"/>
      <w:bookmarkStart w:id="2241" w:name="_Toc418862426"/>
      <w:bookmarkStart w:id="2242" w:name="_Toc418720977"/>
      <w:bookmarkStart w:id="2243" w:name="_Toc418721779"/>
      <w:bookmarkStart w:id="2244" w:name="_Toc418722597"/>
      <w:bookmarkStart w:id="2245" w:name="_Toc418723415"/>
      <w:bookmarkStart w:id="2246" w:name="_Toc418724237"/>
      <w:bookmarkStart w:id="2247" w:name="_Toc418725059"/>
      <w:bookmarkStart w:id="2248" w:name="_Toc418859137"/>
      <w:bookmarkStart w:id="2249" w:name="_Toc418859690"/>
      <w:bookmarkStart w:id="2250" w:name="_Toc418860242"/>
      <w:bookmarkStart w:id="2251" w:name="_Toc418860794"/>
      <w:bookmarkStart w:id="2252" w:name="_Toc418861347"/>
      <w:bookmarkStart w:id="2253" w:name="_Toc418861875"/>
      <w:bookmarkStart w:id="2254" w:name="_Toc418862427"/>
      <w:bookmarkStart w:id="2255" w:name="_Toc418720980"/>
      <w:bookmarkStart w:id="2256" w:name="_Toc418721782"/>
      <w:bookmarkStart w:id="2257" w:name="_Toc418722600"/>
      <w:bookmarkStart w:id="2258" w:name="_Toc418723418"/>
      <w:bookmarkStart w:id="2259" w:name="_Toc418724240"/>
      <w:bookmarkStart w:id="2260" w:name="_Toc418725062"/>
      <w:bookmarkStart w:id="2261" w:name="_Toc418859140"/>
      <w:bookmarkStart w:id="2262" w:name="_Toc418859693"/>
      <w:bookmarkStart w:id="2263" w:name="_Toc418860245"/>
      <w:bookmarkStart w:id="2264" w:name="_Toc418860797"/>
      <w:bookmarkStart w:id="2265" w:name="_Toc418861350"/>
      <w:bookmarkStart w:id="2266" w:name="_Toc418861878"/>
      <w:bookmarkStart w:id="2267" w:name="_Toc418862430"/>
      <w:bookmarkStart w:id="2268" w:name="_Toc418720990"/>
      <w:bookmarkStart w:id="2269" w:name="_Toc418721792"/>
      <w:bookmarkStart w:id="2270" w:name="_Toc418722610"/>
      <w:bookmarkStart w:id="2271" w:name="_Toc418723428"/>
      <w:bookmarkStart w:id="2272" w:name="_Toc418724250"/>
      <w:bookmarkStart w:id="2273" w:name="_Toc418725072"/>
      <w:bookmarkStart w:id="2274" w:name="_Toc418859150"/>
      <w:bookmarkStart w:id="2275" w:name="_Toc418859703"/>
      <w:bookmarkStart w:id="2276" w:name="_Toc418860255"/>
      <w:bookmarkStart w:id="2277" w:name="_Toc418860807"/>
      <w:bookmarkStart w:id="2278" w:name="_Toc418861360"/>
      <w:bookmarkStart w:id="2279" w:name="_Toc418861888"/>
      <w:bookmarkStart w:id="2280" w:name="_Toc418862440"/>
      <w:bookmarkStart w:id="2281" w:name="_Toc418720991"/>
      <w:bookmarkStart w:id="2282" w:name="_Toc418721793"/>
      <w:bookmarkStart w:id="2283" w:name="_Toc418722611"/>
      <w:bookmarkStart w:id="2284" w:name="_Toc418723429"/>
      <w:bookmarkStart w:id="2285" w:name="_Toc418724251"/>
      <w:bookmarkStart w:id="2286" w:name="_Toc418725073"/>
      <w:bookmarkStart w:id="2287" w:name="_Toc418859151"/>
      <w:bookmarkStart w:id="2288" w:name="_Toc418859704"/>
      <w:bookmarkStart w:id="2289" w:name="_Toc418860256"/>
      <w:bookmarkStart w:id="2290" w:name="_Toc418860808"/>
      <w:bookmarkStart w:id="2291" w:name="_Toc418861361"/>
      <w:bookmarkStart w:id="2292" w:name="_Toc418861889"/>
      <w:bookmarkStart w:id="2293" w:name="_Toc418862441"/>
      <w:bookmarkStart w:id="2294" w:name="_Toc418720992"/>
      <w:bookmarkStart w:id="2295" w:name="_Toc418721794"/>
      <w:bookmarkStart w:id="2296" w:name="_Toc418722612"/>
      <w:bookmarkStart w:id="2297" w:name="_Toc418723430"/>
      <w:bookmarkStart w:id="2298" w:name="_Toc418724252"/>
      <w:bookmarkStart w:id="2299" w:name="_Toc418725074"/>
      <w:bookmarkStart w:id="2300" w:name="_Toc418859152"/>
      <w:bookmarkStart w:id="2301" w:name="_Toc418859705"/>
      <w:bookmarkStart w:id="2302" w:name="_Toc418860257"/>
      <w:bookmarkStart w:id="2303" w:name="_Toc418860809"/>
      <w:bookmarkStart w:id="2304" w:name="_Toc418861362"/>
      <w:bookmarkStart w:id="2305" w:name="_Toc418861890"/>
      <w:bookmarkStart w:id="2306" w:name="_Toc418862442"/>
      <w:bookmarkStart w:id="2307" w:name="_Toc418720993"/>
      <w:bookmarkStart w:id="2308" w:name="_Toc418721795"/>
      <w:bookmarkStart w:id="2309" w:name="_Toc418722613"/>
      <w:bookmarkStart w:id="2310" w:name="_Toc418723431"/>
      <w:bookmarkStart w:id="2311" w:name="_Toc418724253"/>
      <w:bookmarkStart w:id="2312" w:name="_Toc418725075"/>
      <w:bookmarkStart w:id="2313" w:name="_Toc418859153"/>
      <w:bookmarkStart w:id="2314" w:name="_Toc418859706"/>
      <w:bookmarkStart w:id="2315" w:name="_Toc418860258"/>
      <w:bookmarkStart w:id="2316" w:name="_Toc418860810"/>
      <w:bookmarkStart w:id="2317" w:name="_Toc418861363"/>
      <w:bookmarkStart w:id="2318" w:name="_Toc418861891"/>
      <w:bookmarkStart w:id="2319" w:name="_Toc418862443"/>
      <w:bookmarkStart w:id="2320" w:name="_Toc418720994"/>
      <w:bookmarkStart w:id="2321" w:name="_Toc418721796"/>
      <w:bookmarkStart w:id="2322" w:name="_Toc418722614"/>
      <w:bookmarkStart w:id="2323" w:name="_Toc418723432"/>
      <w:bookmarkStart w:id="2324" w:name="_Toc418724254"/>
      <w:bookmarkStart w:id="2325" w:name="_Toc418725076"/>
      <w:bookmarkStart w:id="2326" w:name="_Toc418859154"/>
      <w:bookmarkStart w:id="2327" w:name="_Toc418859707"/>
      <w:bookmarkStart w:id="2328" w:name="_Toc418860259"/>
      <w:bookmarkStart w:id="2329" w:name="_Toc418860811"/>
      <w:bookmarkStart w:id="2330" w:name="_Toc418861364"/>
      <w:bookmarkStart w:id="2331" w:name="_Toc418861892"/>
      <w:bookmarkStart w:id="2332" w:name="_Toc418862444"/>
      <w:bookmarkStart w:id="2333" w:name="_Toc418720995"/>
      <w:bookmarkStart w:id="2334" w:name="_Toc418721797"/>
      <w:bookmarkStart w:id="2335" w:name="_Toc418722615"/>
      <w:bookmarkStart w:id="2336" w:name="_Toc418723433"/>
      <w:bookmarkStart w:id="2337" w:name="_Toc418724255"/>
      <w:bookmarkStart w:id="2338" w:name="_Toc418725077"/>
      <w:bookmarkStart w:id="2339" w:name="_Toc418859155"/>
      <w:bookmarkStart w:id="2340" w:name="_Toc418859708"/>
      <w:bookmarkStart w:id="2341" w:name="_Toc418860260"/>
      <w:bookmarkStart w:id="2342" w:name="_Toc418860812"/>
      <w:bookmarkStart w:id="2343" w:name="_Toc418861365"/>
      <w:bookmarkStart w:id="2344" w:name="_Toc418861893"/>
      <w:bookmarkStart w:id="2345" w:name="_Toc418862445"/>
      <w:bookmarkStart w:id="2346" w:name="_Toc418720997"/>
      <w:bookmarkStart w:id="2347" w:name="_Toc418721799"/>
      <w:bookmarkStart w:id="2348" w:name="_Toc418722617"/>
      <w:bookmarkStart w:id="2349" w:name="_Toc418723435"/>
      <w:bookmarkStart w:id="2350" w:name="_Toc418724257"/>
      <w:bookmarkStart w:id="2351" w:name="_Toc418725079"/>
      <w:bookmarkStart w:id="2352" w:name="_Toc418859157"/>
      <w:bookmarkStart w:id="2353" w:name="_Toc418859710"/>
      <w:bookmarkStart w:id="2354" w:name="_Toc418860262"/>
      <w:bookmarkStart w:id="2355" w:name="_Toc418860814"/>
      <w:bookmarkStart w:id="2356" w:name="_Toc418861367"/>
      <w:bookmarkStart w:id="2357" w:name="_Toc418861895"/>
      <w:bookmarkStart w:id="2358" w:name="_Toc418862447"/>
      <w:bookmarkStart w:id="2359" w:name="_Toc418720999"/>
      <w:bookmarkStart w:id="2360" w:name="_Toc418721801"/>
      <w:bookmarkStart w:id="2361" w:name="_Toc418722619"/>
      <w:bookmarkStart w:id="2362" w:name="_Toc418723437"/>
      <w:bookmarkStart w:id="2363" w:name="_Toc418724259"/>
      <w:bookmarkStart w:id="2364" w:name="_Toc418725081"/>
      <w:bookmarkStart w:id="2365" w:name="_Toc418859159"/>
      <w:bookmarkStart w:id="2366" w:name="_Toc418859712"/>
      <w:bookmarkStart w:id="2367" w:name="_Toc418860264"/>
      <w:bookmarkStart w:id="2368" w:name="_Toc418860816"/>
      <w:bookmarkStart w:id="2369" w:name="_Toc418861369"/>
      <w:bookmarkStart w:id="2370" w:name="_Toc418861897"/>
      <w:bookmarkStart w:id="2371" w:name="_Toc418862449"/>
      <w:bookmarkStart w:id="2372" w:name="_Toc418721011"/>
      <w:bookmarkStart w:id="2373" w:name="_Toc418721813"/>
      <w:bookmarkStart w:id="2374" w:name="_Toc418722631"/>
      <w:bookmarkStart w:id="2375" w:name="_Toc418723449"/>
      <w:bookmarkStart w:id="2376" w:name="_Toc418724271"/>
      <w:bookmarkStart w:id="2377" w:name="_Toc418725093"/>
      <w:bookmarkStart w:id="2378" w:name="_Toc418859171"/>
      <w:bookmarkStart w:id="2379" w:name="_Toc418859724"/>
      <w:bookmarkStart w:id="2380" w:name="_Toc418860276"/>
      <w:bookmarkStart w:id="2381" w:name="_Toc418860828"/>
      <w:bookmarkStart w:id="2382" w:name="_Toc418861381"/>
      <w:bookmarkStart w:id="2383" w:name="_Toc418861909"/>
      <w:bookmarkStart w:id="2384" w:name="_Toc418862461"/>
      <w:bookmarkStart w:id="2385" w:name="_Toc418721012"/>
      <w:bookmarkStart w:id="2386" w:name="_Toc418721814"/>
      <w:bookmarkStart w:id="2387" w:name="_Toc418722632"/>
      <w:bookmarkStart w:id="2388" w:name="_Toc418723450"/>
      <w:bookmarkStart w:id="2389" w:name="_Toc418724272"/>
      <w:bookmarkStart w:id="2390" w:name="_Toc418725094"/>
      <w:bookmarkStart w:id="2391" w:name="_Toc418859172"/>
      <w:bookmarkStart w:id="2392" w:name="_Toc418859725"/>
      <w:bookmarkStart w:id="2393" w:name="_Toc418860277"/>
      <w:bookmarkStart w:id="2394" w:name="_Toc418860829"/>
      <w:bookmarkStart w:id="2395" w:name="_Toc418861382"/>
      <w:bookmarkStart w:id="2396" w:name="_Toc418861910"/>
      <w:bookmarkStart w:id="2397" w:name="_Toc418862462"/>
      <w:bookmarkStart w:id="2398" w:name="_Toc418721014"/>
      <w:bookmarkStart w:id="2399" w:name="_Toc418721816"/>
      <w:bookmarkStart w:id="2400" w:name="_Toc418722634"/>
      <w:bookmarkStart w:id="2401" w:name="_Toc418723452"/>
      <w:bookmarkStart w:id="2402" w:name="_Toc418724274"/>
      <w:bookmarkStart w:id="2403" w:name="_Toc418725096"/>
      <w:bookmarkStart w:id="2404" w:name="_Toc418859174"/>
      <w:bookmarkStart w:id="2405" w:name="_Toc418859727"/>
      <w:bookmarkStart w:id="2406" w:name="_Toc418860279"/>
      <w:bookmarkStart w:id="2407" w:name="_Toc418860831"/>
      <w:bookmarkStart w:id="2408" w:name="_Toc418861384"/>
      <w:bookmarkStart w:id="2409" w:name="_Toc418861912"/>
      <w:bookmarkStart w:id="2410" w:name="_Toc418862464"/>
      <w:bookmarkStart w:id="2411" w:name="_Toc418721016"/>
      <w:bookmarkStart w:id="2412" w:name="_Toc418721818"/>
      <w:bookmarkStart w:id="2413" w:name="_Toc418722636"/>
      <w:bookmarkStart w:id="2414" w:name="_Toc418723454"/>
      <w:bookmarkStart w:id="2415" w:name="_Toc418724276"/>
      <w:bookmarkStart w:id="2416" w:name="_Toc418725098"/>
      <w:bookmarkStart w:id="2417" w:name="_Toc418859176"/>
      <w:bookmarkStart w:id="2418" w:name="_Toc418859729"/>
      <w:bookmarkStart w:id="2419" w:name="_Toc418860281"/>
      <w:bookmarkStart w:id="2420" w:name="_Toc418860833"/>
      <w:bookmarkStart w:id="2421" w:name="_Toc418861386"/>
      <w:bookmarkStart w:id="2422" w:name="_Toc418861914"/>
      <w:bookmarkStart w:id="2423" w:name="_Toc418862466"/>
      <w:bookmarkStart w:id="2424" w:name="_Toc418721017"/>
      <w:bookmarkStart w:id="2425" w:name="_Toc418721819"/>
      <w:bookmarkStart w:id="2426" w:name="_Toc418722637"/>
      <w:bookmarkStart w:id="2427" w:name="_Toc418723455"/>
      <w:bookmarkStart w:id="2428" w:name="_Toc418724277"/>
      <w:bookmarkStart w:id="2429" w:name="_Toc418725099"/>
      <w:bookmarkStart w:id="2430" w:name="_Toc418859177"/>
      <w:bookmarkStart w:id="2431" w:name="_Toc418859730"/>
      <w:bookmarkStart w:id="2432" w:name="_Toc418860282"/>
      <w:bookmarkStart w:id="2433" w:name="_Toc418860834"/>
      <w:bookmarkStart w:id="2434" w:name="_Toc418861387"/>
      <w:bookmarkStart w:id="2435" w:name="_Toc418861915"/>
      <w:bookmarkStart w:id="2436" w:name="_Toc418862467"/>
      <w:bookmarkStart w:id="2437" w:name="_Toc418721018"/>
      <w:bookmarkStart w:id="2438" w:name="_Toc418721820"/>
      <w:bookmarkStart w:id="2439" w:name="_Toc418722638"/>
      <w:bookmarkStart w:id="2440" w:name="_Toc418723456"/>
      <w:bookmarkStart w:id="2441" w:name="_Toc418724278"/>
      <w:bookmarkStart w:id="2442" w:name="_Toc418725100"/>
      <w:bookmarkStart w:id="2443" w:name="_Toc418859178"/>
      <w:bookmarkStart w:id="2444" w:name="_Toc418859731"/>
      <w:bookmarkStart w:id="2445" w:name="_Toc418860283"/>
      <w:bookmarkStart w:id="2446" w:name="_Toc418860835"/>
      <w:bookmarkStart w:id="2447" w:name="_Toc418861388"/>
      <w:bookmarkStart w:id="2448" w:name="_Toc418861916"/>
      <w:bookmarkStart w:id="2449" w:name="_Toc418862468"/>
      <w:bookmarkStart w:id="2450" w:name="_Toc418721019"/>
      <w:bookmarkStart w:id="2451" w:name="_Toc418721821"/>
      <w:bookmarkStart w:id="2452" w:name="_Toc418722639"/>
      <w:bookmarkStart w:id="2453" w:name="_Toc418723457"/>
      <w:bookmarkStart w:id="2454" w:name="_Toc418724279"/>
      <w:bookmarkStart w:id="2455" w:name="_Toc418725101"/>
      <w:bookmarkStart w:id="2456" w:name="_Toc418859179"/>
      <w:bookmarkStart w:id="2457" w:name="_Toc418859732"/>
      <w:bookmarkStart w:id="2458" w:name="_Toc418860284"/>
      <w:bookmarkStart w:id="2459" w:name="_Toc418860836"/>
      <w:bookmarkStart w:id="2460" w:name="_Toc418861389"/>
      <w:bookmarkStart w:id="2461" w:name="_Toc418861917"/>
      <w:bookmarkStart w:id="2462" w:name="_Toc418862469"/>
      <w:bookmarkStart w:id="2463" w:name="_Toc418721020"/>
      <w:bookmarkStart w:id="2464" w:name="_Toc418721822"/>
      <w:bookmarkStart w:id="2465" w:name="_Toc418722640"/>
      <w:bookmarkStart w:id="2466" w:name="_Toc418723458"/>
      <w:bookmarkStart w:id="2467" w:name="_Toc418724280"/>
      <w:bookmarkStart w:id="2468" w:name="_Toc418725102"/>
      <w:bookmarkStart w:id="2469" w:name="_Toc418859180"/>
      <w:bookmarkStart w:id="2470" w:name="_Toc418859733"/>
      <w:bookmarkStart w:id="2471" w:name="_Toc418860285"/>
      <w:bookmarkStart w:id="2472" w:name="_Toc418860837"/>
      <w:bookmarkStart w:id="2473" w:name="_Toc418861390"/>
      <w:bookmarkStart w:id="2474" w:name="_Toc418861918"/>
      <w:bookmarkStart w:id="2475" w:name="_Toc418862470"/>
      <w:bookmarkStart w:id="2476" w:name="_Toc418721022"/>
      <w:bookmarkStart w:id="2477" w:name="_Toc418721824"/>
      <w:bookmarkStart w:id="2478" w:name="_Toc418722642"/>
      <w:bookmarkStart w:id="2479" w:name="_Toc418723460"/>
      <w:bookmarkStart w:id="2480" w:name="_Toc418724282"/>
      <w:bookmarkStart w:id="2481" w:name="_Toc418725104"/>
      <w:bookmarkStart w:id="2482" w:name="_Toc418859182"/>
      <w:bookmarkStart w:id="2483" w:name="_Toc418859735"/>
      <w:bookmarkStart w:id="2484" w:name="_Toc418860287"/>
      <w:bookmarkStart w:id="2485" w:name="_Toc418860839"/>
      <w:bookmarkStart w:id="2486" w:name="_Toc418861392"/>
      <w:bookmarkStart w:id="2487" w:name="_Toc418861920"/>
      <w:bookmarkStart w:id="2488" w:name="_Toc418862472"/>
      <w:bookmarkStart w:id="2489" w:name="_Toc418721032"/>
      <w:bookmarkStart w:id="2490" w:name="_Toc418721834"/>
      <w:bookmarkStart w:id="2491" w:name="_Toc418722652"/>
      <w:bookmarkStart w:id="2492" w:name="_Toc418723470"/>
      <w:bookmarkStart w:id="2493" w:name="_Toc418724292"/>
      <w:bookmarkStart w:id="2494" w:name="_Toc418725114"/>
      <w:bookmarkStart w:id="2495" w:name="_Toc418859192"/>
      <w:bookmarkStart w:id="2496" w:name="_Toc418859745"/>
      <w:bookmarkStart w:id="2497" w:name="_Toc418860297"/>
      <w:bookmarkStart w:id="2498" w:name="_Toc418860849"/>
      <w:bookmarkStart w:id="2499" w:name="_Toc418861402"/>
      <w:bookmarkStart w:id="2500" w:name="_Toc418861930"/>
      <w:bookmarkStart w:id="2501" w:name="_Toc418862482"/>
      <w:bookmarkStart w:id="2502" w:name="_Toc418721034"/>
      <w:bookmarkStart w:id="2503" w:name="_Toc418721836"/>
      <w:bookmarkStart w:id="2504" w:name="_Toc418722654"/>
      <w:bookmarkStart w:id="2505" w:name="_Toc418723472"/>
      <w:bookmarkStart w:id="2506" w:name="_Toc418724294"/>
      <w:bookmarkStart w:id="2507" w:name="_Toc418725116"/>
      <w:bookmarkStart w:id="2508" w:name="_Toc418859194"/>
      <w:bookmarkStart w:id="2509" w:name="_Toc418859747"/>
      <w:bookmarkStart w:id="2510" w:name="_Toc418860299"/>
      <w:bookmarkStart w:id="2511" w:name="_Toc418860851"/>
      <w:bookmarkStart w:id="2512" w:name="_Toc418861404"/>
      <w:bookmarkStart w:id="2513" w:name="_Toc418861932"/>
      <w:bookmarkStart w:id="2514" w:name="_Toc418862484"/>
      <w:bookmarkStart w:id="2515" w:name="_Toc418721036"/>
      <w:bookmarkStart w:id="2516" w:name="_Toc418721838"/>
      <w:bookmarkStart w:id="2517" w:name="_Toc418722656"/>
      <w:bookmarkStart w:id="2518" w:name="_Toc418723474"/>
      <w:bookmarkStart w:id="2519" w:name="_Toc418724296"/>
      <w:bookmarkStart w:id="2520" w:name="_Toc418725118"/>
      <w:bookmarkStart w:id="2521" w:name="_Toc418859196"/>
      <w:bookmarkStart w:id="2522" w:name="_Toc418859749"/>
      <w:bookmarkStart w:id="2523" w:name="_Toc418860301"/>
      <w:bookmarkStart w:id="2524" w:name="_Toc418860853"/>
      <w:bookmarkStart w:id="2525" w:name="_Toc418861406"/>
      <w:bookmarkStart w:id="2526" w:name="_Toc418861934"/>
      <w:bookmarkStart w:id="2527" w:name="_Toc418862486"/>
      <w:bookmarkStart w:id="2528" w:name="_Toc418721038"/>
      <w:bookmarkStart w:id="2529" w:name="_Toc418721840"/>
      <w:bookmarkStart w:id="2530" w:name="_Toc418722658"/>
      <w:bookmarkStart w:id="2531" w:name="_Toc418723476"/>
      <w:bookmarkStart w:id="2532" w:name="_Toc418724298"/>
      <w:bookmarkStart w:id="2533" w:name="_Toc418725120"/>
      <w:bookmarkStart w:id="2534" w:name="_Toc418859198"/>
      <w:bookmarkStart w:id="2535" w:name="_Toc418859751"/>
      <w:bookmarkStart w:id="2536" w:name="_Toc418860303"/>
      <w:bookmarkStart w:id="2537" w:name="_Toc418860855"/>
      <w:bookmarkStart w:id="2538" w:name="_Toc418861408"/>
      <w:bookmarkStart w:id="2539" w:name="_Toc418861936"/>
      <w:bookmarkStart w:id="2540" w:name="_Toc418862488"/>
      <w:bookmarkStart w:id="2541" w:name="_Toc418721040"/>
      <w:bookmarkStart w:id="2542" w:name="_Toc418721842"/>
      <w:bookmarkStart w:id="2543" w:name="_Toc418722660"/>
      <w:bookmarkStart w:id="2544" w:name="_Toc418723478"/>
      <w:bookmarkStart w:id="2545" w:name="_Toc418724300"/>
      <w:bookmarkStart w:id="2546" w:name="_Toc418725122"/>
      <w:bookmarkStart w:id="2547" w:name="_Toc418859200"/>
      <w:bookmarkStart w:id="2548" w:name="_Toc418859753"/>
      <w:bookmarkStart w:id="2549" w:name="_Toc418860305"/>
      <w:bookmarkStart w:id="2550" w:name="_Toc418860857"/>
      <w:bookmarkStart w:id="2551" w:name="_Toc418861410"/>
      <w:bookmarkStart w:id="2552" w:name="_Toc418861938"/>
      <w:bookmarkStart w:id="2553" w:name="_Toc418862490"/>
      <w:bookmarkStart w:id="2554" w:name="_Toc418721041"/>
      <w:bookmarkStart w:id="2555" w:name="_Toc418721843"/>
      <w:bookmarkStart w:id="2556" w:name="_Toc418722661"/>
      <w:bookmarkStart w:id="2557" w:name="_Toc418723479"/>
      <w:bookmarkStart w:id="2558" w:name="_Toc418724301"/>
      <w:bookmarkStart w:id="2559" w:name="_Toc418725123"/>
      <w:bookmarkStart w:id="2560" w:name="_Toc418859201"/>
      <w:bookmarkStart w:id="2561" w:name="_Toc418859754"/>
      <w:bookmarkStart w:id="2562" w:name="_Toc418860306"/>
      <w:bookmarkStart w:id="2563" w:name="_Toc418860858"/>
      <w:bookmarkStart w:id="2564" w:name="_Toc418861411"/>
      <w:bookmarkStart w:id="2565" w:name="_Toc418861939"/>
      <w:bookmarkStart w:id="2566" w:name="_Toc418862491"/>
      <w:bookmarkStart w:id="2567" w:name="_Toc418721042"/>
      <w:bookmarkStart w:id="2568" w:name="_Toc418721844"/>
      <w:bookmarkStart w:id="2569" w:name="_Toc418722662"/>
      <w:bookmarkStart w:id="2570" w:name="_Toc418723480"/>
      <w:bookmarkStart w:id="2571" w:name="_Toc418724302"/>
      <w:bookmarkStart w:id="2572" w:name="_Toc418725124"/>
      <w:bookmarkStart w:id="2573" w:name="_Toc418859202"/>
      <w:bookmarkStart w:id="2574" w:name="_Toc418859755"/>
      <w:bookmarkStart w:id="2575" w:name="_Toc418860307"/>
      <w:bookmarkStart w:id="2576" w:name="_Toc418860859"/>
      <w:bookmarkStart w:id="2577" w:name="_Toc418861412"/>
      <w:bookmarkStart w:id="2578" w:name="_Toc418861940"/>
      <w:bookmarkStart w:id="2579" w:name="_Toc418862492"/>
      <w:bookmarkStart w:id="2580" w:name="_Toc418721043"/>
      <w:bookmarkStart w:id="2581" w:name="_Toc418721845"/>
      <w:bookmarkStart w:id="2582" w:name="_Toc418722663"/>
      <w:bookmarkStart w:id="2583" w:name="_Toc418723481"/>
      <w:bookmarkStart w:id="2584" w:name="_Toc418724303"/>
      <w:bookmarkStart w:id="2585" w:name="_Toc418725125"/>
      <w:bookmarkStart w:id="2586" w:name="_Toc418859203"/>
      <w:bookmarkStart w:id="2587" w:name="_Toc418859756"/>
      <w:bookmarkStart w:id="2588" w:name="_Toc418860308"/>
      <w:bookmarkStart w:id="2589" w:name="_Toc418860860"/>
      <w:bookmarkStart w:id="2590" w:name="_Toc418861413"/>
      <w:bookmarkStart w:id="2591" w:name="_Toc418861941"/>
      <w:bookmarkStart w:id="2592" w:name="_Toc418862493"/>
      <w:bookmarkStart w:id="2593" w:name="_Toc418721044"/>
      <w:bookmarkStart w:id="2594" w:name="_Toc418721846"/>
      <w:bookmarkStart w:id="2595" w:name="_Toc418722664"/>
      <w:bookmarkStart w:id="2596" w:name="_Toc418723482"/>
      <w:bookmarkStart w:id="2597" w:name="_Toc418724304"/>
      <w:bookmarkStart w:id="2598" w:name="_Toc418725126"/>
      <w:bookmarkStart w:id="2599" w:name="_Toc418859204"/>
      <w:bookmarkStart w:id="2600" w:name="_Toc418859757"/>
      <w:bookmarkStart w:id="2601" w:name="_Toc418860309"/>
      <w:bookmarkStart w:id="2602" w:name="_Toc418860861"/>
      <w:bookmarkStart w:id="2603" w:name="_Toc418861414"/>
      <w:bookmarkStart w:id="2604" w:name="_Toc418861942"/>
      <w:bookmarkStart w:id="2605" w:name="_Toc418862494"/>
      <w:bookmarkStart w:id="2606" w:name="_Toc418721049"/>
      <w:bookmarkStart w:id="2607" w:name="_Toc418721851"/>
      <w:bookmarkStart w:id="2608" w:name="_Toc418722669"/>
      <w:bookmarkStart w:id="2609" w:name="_Toc418723487"/>
      <w:bookmarkStart w:id="2610" w:name="_Toc418724309"/>
      <w:bookmarkStart w:id="2611" w:name="_Toc418725131"/>
      <w:bookmarkStart w:id="2612" w:name="_Toc418859209"/>
      <w:bookmarkStart w:id="2613" w:name="_Toc418859762"/>
      <w:bookmarkStart w:id="2614" w:name="_Toc418860314"/>
      <w:bookmarkStart w:id="2615" w:name="_Toc418860866"/>
      <w:bookmarkStart w:id="2616" w:name="_Toc418861419"/>
      <w:bookmarkStart w:id="2617" w:name="_Toc418861947"/>
      <w:bookmarkStart w:id="2618" w:name="_Toc418862499"/>
      <w:bookmarkStart w:id="2619" w:name="_Toc418721050"/>
      <w:bookmarkStart w:id="2620" w:name="_Toc418721852"/>
      <w:bookmarkStart w:id="2621" w:name="_Toc418722670"/>
      <w:bookmarkStart w:id="2622" w:name="_Toc418723488"/>
      <w:bookmarkStart w:id="2623" w:name="_Toc418724310"/>
      <w:bookmarkStart w:id="2624" w:name="_Toc418725132"/>
      <w:bookmarkStart w:id="2625" w:name="_Toc418859210"/>
      <w:bookmarkStart w:id="2626" w:name="_Toc418859763"/>
      <w:bookmarkStart w:id="2627" w:name="_Toc418860315"/>
      <w:bookmarkStart w:id="2628" w:name="_Toc418860867"/>
      <w:bookmarkStart w:id="2629" w:name="_Toc418861420"/>
      <w:bookmarkStart w:id="2630" w:name="_Toc418861948"/>
      <w:bookmarkStart w:id="2631" w:name="_Toc418862500"/>
      <w:bookmarkStart w:id="2632" w:name="_Toc418721056"/>
      <w:bookmarkStart w:id="2633" w:name="_Toc418721858"/>
      <w:bookmarkStart w:id="2634" w:name="_Toc418722676"/>
      <w:bookmarkStart w:id="2635" w:name="_Toc418723494"/>
      <w:bookmarkStart w:id="2636" w:name="_Toc418724316"/>
      <w:bookmarkStart w:id="2637" w:name="_Toc418725138"/>
      <w:bookmarkStart w:id="2638" w:name="_Toc418859216"/>
      <w:bookmarkStart w:id="2639" w:name="_Toc418859769"/>
      <w:bookmarkStart w:id="2640" w:name="_Toc418860321"/>
      <w:bookmarkStart w:id="2641" w:name="_Toc418860873"/>
      <w:bookmarkStart w:id="2642" w:name="_Toc418861426"/>
      <w:bookmarkStart w:id="2643" w:name="_Toc418861954"/>
      <w:bookmarkStart w:id="2644" w:name="_Toc418862506"/>
      <w:bookmarkStart w:id="2645" w:name="_Toc418721057"/>
      <w:bookmarkStart w:id="2646" w:name="_Toc418721859"/>
      <w:bookmarkStart w:id="2647" w:name="_Toc418722677"/>
      <w:bookmarkStart w:id="2648" w:name="_Toc418723495"/>
      <w:bookmarkStart w:id="2649" w:name="_Toc418724317"/>
      <w:bookmarkStart w:id="2650" w:name="_Toc418725139"/>
      <w:bookmarkStart w:id="2651" w:name="_Toc418859217"/>
      <w:bookmarkStart w:id="2652" w:name="_Toc418859770"/>
      <w:bookmarkStart w:id="2653" w:name="_Toc418860322"/>
      <w:bookmarkStart w:id="2654" w:name="_Toc418860874"/>
      <w:bookmarkStart w:id="2655" w:name="_Toc418861427"/>
      <w:bookmarkStart w:id="2656" w:name="_Toc418861955"/>
      <w:bookmarkStart w:id="2657" w:name="_Toc418862507"/>
      <w:bookmarkStart w:id="2658" w:name="_Toc418721058"/>
      <w:bookmarkStart w:id="2659" w:name="_Toc418721860"/>
      <w:bookmarkStart w:id="2660" w:name="_Toc418722678"/>
      <w:bookmarkStart w:id="2661" w:name="_Toc418723496"/>
      <w:bookmarkStart w:id="2662" w:name="_Toc418724318"/>
      <w:bookmarkStart w:id="2663" w:name="_Toc418725140"/>
      <w:bookmarkStart w:id="2664" w:name="_Toc418859218"/>
      <w:bookmarkStart w:id="2665" w:name="_Toc418859771"/>
      <w:bookmarkStart w:id="2666" w:name="_Toc418860323"/>
      <w:bookmarkStart w:id="2667" w:name="_Toc418860875"/>
      <w:bookmarkStart w:id="2668" w:name="_Toc418861428"/>
      <w:bookmarkStart w:id="2669" w:name="_Toc418861956"/>
      <w:bookmarkStart w:id="2670" w:name="_Toc418862508"/>
      <w:bookmarkStart w:id="2671" w:name="_Toc418721059"/>
      <w:bookmarkStart w:id="2672" w:name="_Toc418721861"/>
      <w:bookmarkStart w:id="2673" w:name="_Toc418722679"/>
      <w:bookmarkStart w:id="2674" w:name="_Toc418723497"/>
      <w:bookmarkStart w:id="2675" w:name="_Toc418724319"/>
      <w:bookmarkStart w:id="2676" w:name="_Toc418725141"/>
      <w:bookmarkStart w:id="2677" w:name="_Toc418859219"/>
      <w:bookmarkStart w:id="2678" w:name="_Toc418859772"/>
      <w:bookmarkStart w:id="2679" w:name="_Toc418860324"/>
      <w:bookmarkStart w:id="2680" w:name="_Toc418860876"/>
      <w:bookmarkStart w:id="2681" w:name="_Toc418861429"/>
      <w:bookmarkStart w:id="2682" w:name="_Toc418861957"/>
      <w:bookmarkStart w:id="2683" w:name="_Toc418862509"/>
      <w:bookmarkStart w:id="2684" w:name="_Toc418721061"/>
      <w:bookmarkStart w:id="2685" w:name="_Toc418721863"/>
      <w:bookmarkStart w:id="2686" w:name="_Toc418722681"/>
      <w:bookmarkStart w:id="2687" w:name="_Toc418723499"/>
      <w:bookmarkStart w:id="2688" w:name="_Toc418724321"/>
      <w:bookmarkStart w:id="2689" w:name="_Toc418725143"/>
      <w:bookmarkStart w:id="2690" w:name="_Toc418859221"/>
      <w:bookmarkStart w:id="2691" w:name="_Toc418859774"/>
      <w:bookmarkStart w:id="2692" w:name="_Toc418860326"/>
      <w:bookmarkStart w:id="2693" w:name="_Toc418860878"/>
      <w:bookmarkStart w:id="2694" w:name="_Toc418861431"/>
      <w:bookmarkStart w:id="2695" w:name="_Toc418861959"/>
      <w:bookmarkStart w:id="2696" w:name="_Toc418862511"/>
      <w:bookmarkStart w:id="2697" w:name="_Toc418721063"/>
      <w:bookmarkStart w:id="2698" w:name="_Toc418721865"/>
      <w:bookmarkStart w:id="2699" w:name="_Toc418722683"/>
      <w:bookmarkStart w:id="2700" w:name="_Toc418723501"/>
      <w:bookmarkStart w:id="2701" w:name="_Toc418724323"/>
      <w:bookmarkStart w:id="2702" w:name="_Toc418725145"/>
      <w:bookmarkStart w:id="2703" w:name="_Toc418859223"/>
      <w:bookmarkStart w:id="2704" w:name="_Toc418859776"/>
      <w:bookmarkStart w:id="2705" w:name="_Toc418860328"/>
      <w:bookmarkStart w:id="2706" w:name="_Toc418860880"/>
      <w:bookmarkStart w:id="2707" w:name="_Toc418861433"/>
      <w:bookmarkStart w:id="2708" w:name="_Toc418861961"/>
      <w:bookmarkStart w:id="2709" w:name="_Toc418862513"/>
      <w:bookmarkStart w:id="2710" w:name="_Toc418721065"/>
      <w:bookmarkStart w:id="2711" w:name="_Toc418721867"/>
      <w:bookmarkStart w:id="2712" w:name="_Toc418722685"/>
      <w:bookmarkStart w:id="2713" w:name="_Toc418723503"/>
      <w:bookmarkStart w:id="2714" w:name="_Toc418724325"/>
      <w:bookmarkStart w:id="2715" w:name="_Toc418725147"/>
      <w:bookmarkStart w:id="2716" w:name="_Toc418859225"/>
      <w:bookmarkStart w:id="2717" w:name="_Toc418859778"/>
      <w:bookmarkStart w:id="2718" w:name="_Toc418860330"/>
      <w:bookmarkStart w:id="2719" w:name="_Toc418860882"/>
      <w:bookmarkStart w:id="2720" w:name="_Toc418861435"/>
      <w:bookmarkStart w:id="2721" w:name="_Toc418861963"/>
      <w:bookmarkStart w:id="2722" w:name="_Toc418862515"/>
      <w:bookmarkStart w:id="2723" w:name="_Toc418721067"/>
      <w:bookmarkStart w:id="2724" w:name="_Toc418721869"/>
      <w:bookmarkStart w:id="2725" w:name="_Toc418722687"/>
      <w:bookmarkStart w:id="2726" w:name="_Toc418723505"/>
      <w:bookmarkStart w:id="2727" w:name="_Toc418724327"/>
      <w:bookmarkStart w:id="2728" w:name="_Toc418725149"/>
      <w:bookmarkStart w:id="2729" w:name="_Toc418859227"/>
      <w:bookmarkStart w:id="2730" w:name="_Toc418859780"/>
      <w:bookmarkStart w:id="2731" w:name="_Toc418860332"/>
      <w:bookmarkStart w:id="2732" w:name="_Toc418860884"/>
      <w:bookmarkStart w:id="2733" w:name="_Toc418861437"/>
      <w:bookmarkStart w:id="2734" w:name="_Toc418861965"/>
      <w:bookmarkStart w:id="2735" w:name="_Toc418862517"/>
      <w:bookmarkStart w:id="2736" w:name="_Toc418721080"/>
      <w:bookmarkStart w:id="2737" w:name="_Toc418721882"/>
      <w:bookmarkStart w:id="2738" w:name="_Toc418722700"/>
      <w:bookmarkStart w:id="2739" w:name="_Toc418723518"/>
      <w:bookmarkStart w:id="2740" w:name="_Toc418724340"/>
      <w:bookmarkStart w:id="2741" w:name="_Toc418725162"/>
      <w:bookmarkStart w:id="2742" w:name="_Toc418859240"/>
      <w:bookmarkStart w:id="2743" w:name="_Toc418859793"/>
      <w:bookmarkStart w:id="2744" w:name="_Toc418860345"/>
      <w:bookmarkStart w:id="2745" w:name="_Toc418860897"/>
      <w:bookmarkStart w:id="2746" w:name="_Toc418861450"/>
      <w:bookmarkStart w:id="2747" w:name="_Toc418861978"/>
      <w:bookmarkStart w:id="2748" w:name="_Toc418862530"/>
      <w:bookmarkStart w:id="2749" w:name="_Toc418721081"/>
      <w:bookmarkStart w:id="2750" w:name="_Toc418721883"/>
      <w:bookmarkStart w:id="2751" w:name="_Toc418722701"/>
      <w:bookmarkStart w:id="2752" w:name="_Toc418723519"/>
      <w:bookmarkStart w:id="2753" w:name="_Toc418724341"/>
      <w:bookmarkStart w:id="2754" w:name="_Toc418725163"/>
      <w:bookmarkStart w:id="2755" w:name="_Toc418859241"/>
      <w:bookmarkStart w:id="2756" w:name="_Toc418859794"/>
      <w:bookmarkStart w:id="2757" w:name="_Toc418860346"/>
      <w:bookmarkStart w:id="2758" w:name="_Toc418860898"/>
      <w:bookmarkStart w:id="2759" w:name="_Toc418861451"/>
      <w:bookmarkStart w:id="2760" w:name="_Toc418861979"/>
      <w:bookmarkStart w:id="2761" w:name="_Toc418862531"/>
      <w:bookmarkStart w:id="2762" w:name="_Toc418721082"/>
      <w:bookmarkStart w:id="2763" w:name="_Toc418721884"/>
      <w:bookmarkStart w:id="2764" w:name="_Toc418722702"/>
      <w:bookmarkStart w:id="2765" w:name="_Toc418723520"/>
      <w:bookmarkStart w:id="2766" w:name="_Toc418724342"/>
      <w:bookmarkStart w:id="2767" w:name="_Toc418725164"/>
      <w:bookmarkStart w:id="2768" w:name="_Toc418859242"/>
      <w:bookmarkStart w:id="2769" w:name="_Toc418859795"/>
      <w:bookmarkStart w:id="2770" w:name="_Toc418860347"/>
      <w:bookmarkStart w:id="2771" w:name="_Toc418860899"/>
      <w:bookmarkStart w:id="2772" w:name="_Toc418861452"/>
      <w:bookmarkStart w:id="2773" w:name="_Toc418861980"/>
      <w:bookmarkStart w:id="2774" w:name="_Toc418862532"/>
      <w:bookmarkStart w:id="2775" w:name="_Toc418721084"/>
      <w:bookmarkStart w:id="2776" w:name="_Toc418721886"/>
      <w:bookmarkStart w:id="2777" w:name="_Toc418722704"/>
      <w:bookmarkStart w:id="2778" w:name="_Toc418723522"/>
      <w:bookmarkStart w:id="2779" w:name="_Toc418724344"/>
      <w:bookmarkStart w:id="2780" w:name="_Toc418725166"/>
      <w:bookmarkStart w:id="2781" w:name="_Toc418859244"/>
      <w:bookmarkStart w:id="2782" w:name="_Toc418859797"/>
      <w:bookmarkStart w:id="2783" w:name="_Toc418860349"/>
      <w:bookmarkStart w:id="2784" w:name="_Toc418860901"/>
      <w:bookmarkStart w:id="2785" w:name="_Toc418861454"/>
      <w:bookmarkStart w:id="2786" w:name="_Toc418861982"/>
      <w:bookmarkStart w:id="2787" w:name="_Toc418862534"/>
      <w:bookmarkStart w:id="2788" w:name="_Toc418721096"/>
      <w:bookmarkStart w:id="2789" w:name="_Toc418721898"/>
      <w:bookmarkStart w:id="2790" w:name="_Toc418722716"/>
      <w:bookmarkStart w:id="2791" w:name="_Toc418723534"/>
      <w:bookmarkStart w:id="2792" w:name="_Toc418724356"/>
      <w:bookmarkStart w:id="2793" w:name="_Toc418725178"/>
      <w:bookmarkStart w:id="2794" w:name="_Toc418859256"/>
      <w:bookmarkStart w:id="2795" w:name="_Toc418859809"/>
      <w:bookmarkStart w:id="2796" w:name="_Toc418860361"/>
      <w:bookmarkStart w:id="2797" w:name="_Toc418860913"/>
      <w:bookmarkStart w:id="2798" w:name="_Toc418861466"/>
      <w:bookmarkStart w:id="2799" w:name="_Toc418861994"/>
      <w:bookmarkStart w:id="2800" w:name="_Toc418862546"/>
      <w:bookmarkStart w:id="2801" w:name="_Toc418721098"/>
      <w:bookmarkStart w:id="2802" w:name="_Toc418721900"/>
      <w:bookmarkStart w:id="2803" w:name="_Toc418722718"/>
      <w:bookmarkStart w:id="2804" w:name="_Toc418723536"/>
      <w:bookmarkStart w:id="2805" w:name="_Toc418724358"/>
      <w:bookmarkStart w:id="2806" w:name="_Toc418725180"/>
      <w:bookmarkStart w:id="2807" w:name="_Toc418859258"/>
      <w:bookmarkStart w:id="2808" w:name="_Toc418859811"/>
      <w:bookmarkStart w:id="2809" w:name="_Toc418860363"/>
      <w:bookmarkStart w:id="2810" w:name="_Toc418860915"/>
      <w:bookmarkStart w:id="2811" w:name="_Toc418861468"/>
      <w:bookmarkStart w:id="2812" w:name="_Toc418861996"/>
      <w:bookmarkStart w:id="2813" w:name="_Toc418862548"/>
      <w:bookmarkStart w:id="2814" w:name="_Toc418721102"/>
      <w:bookmarkStart w:id="2815" w:name="_Toc418721904"/>
      <w:bookmarkStart w:id="2816" w:name="_Toc418722722"/>
      <w:bookmarkStart w:id="2817" w:name="_Toc418723540"/>
      <w:bookmarkStart w:id="2818" w:name="_Toc418724362"/>
      <w:bookmarkStart w:id="2819" w:name="_Toc418725184"/>
      <w:bookmarkStart w:id="2820" w:name="_Toc418859262"/>
      <w:bookmarkStart w:id="2821" w:name="_Toc418859815"/>
      <w:bookmarkStart w:id="2822" w:name="_Toc418860367"/>
      <w:bookmarkStart w:id="2823" w:name="_Toc418860919"/>
      <w:bookmarkStart w:id="2824" w:name="_Toc418861472"/>
      <w:bookmarkStart w:id="2825" w:name="_Toc418862000"/>
      <w:bookmarkStart w:id="2826" w:name="_Toc418862552"/>
      <w:bookmarkStart w:id="2827" w:name="_Toc418721103"/>
      <w:bookmarkStart w:id="2828" w:name="_Toc418721905"/>
      <w:bookmarkStart w:id="2829" w:name="_Toc418722723"/>
      <w:bookmarkStart w:id="2830" w:name="_Toc418723541"/>
      <w:bookmarkStart w:id="2831" w:name="_Toc418724363"/>
      <w:bookmarkStart w:id="2832" w:name="_Toc418725185"/>
      <w:bookmarkStart w:id="2833" w:name="_Toc418859263"/>
      <w:bookmarkStart w:id="2834" w:name="_Toc418859816"/>
      <w:bookmarkStart w:id="2835" w:name="_Toc418860368"/>
      <w:bookmarkStart w:id="2836" w:name="_Toc418860920"/>
      <w:bookmarkStart w:id="2837" w:name="_Toc418861473"/>
      <w:bookmarkStart w:id="2838" w:name="_Toc418862001"/>
      <w:bookmarkStart w:id="2839" w:name="_Toc418862553"/>
      <w:bookmarkStart w:id="2840" w:name="_Toc418864747"/>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r w:rsidRPr="00FA6769">
        <w:rPr>
          <w:sz w:val="26"/>
          <w:szCs w:val="26"/>
        </w:rPr>
        <w:t>Glossary</w:t>
      </w:r>
      <w:bookmarkEnd w:id="2840"/>
    </w:p>
    <w:p w:rsidR="00FB051F" w:rsidRDefault="0048604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assure the use of consistent </w:t>
      </w:r>
      <w:r w:rsidR="00397A4A">
        <w:rPr>
          <w:rFonts w:ascii="Times New Roman" w:eastAsia="Times New Roman" w:hAnsi="Times New Roman" w:cs="Times New Roman"/>
        </w:rPr>
        <w:t xml:space="preserve">terms and </w:t>
      </w:r>
      <w:r>
        <w:rPr>
          <w:rFonts w:ascii="Times New Roman" w:eastAsia="Times New Roman" w:hAnsi="Times New Roman" w:cs="Times New Roman"/>
        </w:rPr>
        <w:t xml:space="preserve">definitions </w:t>
      </w:r>
      <w:r w:rsidR="00ED2505">
        <w:rPr>
          <w:rFonts w:ascii="Times New Roman" w:eastAsia="Times New Roman" w:hAnsi="Times New Roman" w:cs="Times New Roman"/>
        </w:rPr>
        <w:t>across</w:t>
      </w:r>
      <w:r>
        <w:rPr>
          <w:rFonts w:ascii="Times New Roman" w:eastAsia="Times New Roman" w:hAnsi="Times New Roman" w:cs="Times New Roman"/>
        </w:rPr>
        <w:t xml:space="preserve"> Use Cases we develop a Glossary of terms and </w:t>
      </w:r>
      <w:r w:rsidR="00397A4A">
        <w:rPr>
          <w:rFonts w:ascii="Times New Roman" w:eastAsia="Times New Roman" w:hAnsi="Times New Roman" w:cs="Times New Roman"/>
        </w:rPr>
        <w:t>concepts used in HIM practices (</w:t>
      </w:r>
      <w:r w:rsidR="00397A4A" w:rsidRPr="00B507AB">
        <w:rPr>
          <w:rFonts w:ascii="Times New Roman" w:eastAsia="Times New Roman" w:hAnsi="Times New Roman" w:cs="Times New Roman"/>
          <w:highlight w:val="yellow"/>
        </w:rPr>
        <w:t>Appendix C</w:t>
      </w:r>
      <w:r w:rsidR="00397A4A">
        <w:rPr>
          <w:rFonts w:ascii="Times New Roman" w:eastAsia="Times New Roman" w:hAnsi="Times New Roman" w:cs="Times New Roman"/>
        </w:rPr>
        <w:t>). In some cases we use definitions from the AHIMA HIM Glossary</w:t>
      </w:r>
      <w:r w:rsidR="00FF4EC1" w:rsidRPr="004E068F">
        <w:rPr>
          <w:rFonts w:ascii="Times New Roman" w:eastAsia="Times New Roman" w:hAnsi="Times New Roman" w:cs="Times New Roman"/>
        </w:rPr>
        <w:t>;</w:t>
      </w:r>
      <w:r w:rsidR="00397A4A" w:rsidRPr="004E068F">
        <w:rPr>
          <w:rStyle w:val="FootnoteReference"/>
          <w:rFonts w:ascii="Times New Roman" w:eastAsia="Times New Roman" w:hAnsi="Times New Roman" w:cs="Times New Roman"/>
        </w:rPr>
        <w:footnoteReference w:id="34"/>
      </w:r>
      <w:r w:rsidR="00397A4A" w:rsidRPr="004E068F">
        <w:rPr>
          <w:rFonts w:ascii="Times New Roman" w:eastAsia="Times New Roman" w:hAnsi="Times New Roman" w:cs="Times New Roman"/>
        </w:rPr>
        <w:t xml:space="preserve"> </w:t>
      </w:r>
      <w:r w:rsidR="00FF4EC1" w:rsidRPr="004E068F">
        <w:rPr>
          <w:rFonts w:ascii="Times New Roman" w:eastAsia="Times New Roman" w:hAnsi="Times New Roman" w:cs="Times New Roman"/>
        </w:rPr>
        <w:t>i</w:t>
      </w:r>
      <w:r w:rsidR="00397A4A" w:rsidRPr="004E068F">
        <w:rPr>
          <w:rFonts w:ascii="Times New Roman" w:eastAsia="Times New Roman" w:hAnsi="Times New Roman" w:cs="Times New Roman"/>
        </w:rPr>
        <w:t>n</w:t>
      </w:r>
      <w:r w:rsidR="00397A4A">
        <w:rPr>
          <w:rFonts w:ascii="Times New Roman" w:eastAsia="Times New Roman" w:hAnsi="Times New Roman" w:cs="Times New Roman"/>
        </w:rPr>
        <w:t xml:space="preserve"> other</w:t>
      </w:r>
      <w:r w:rsidR="00FF4EC1">
        <w:rPr>
          <w:rFonts w:ascii="Times New Roman" w:eastAsia="Times New Roman" w:hAnsi="Times New Roman" w:cs="Times New Roman"/>
        </w:rPr>
        <w:t xml:space="preserve">, we developed our own definition. </w:t>
      </w:r>
      <w:r w:rsidR="00397A4A">
        <w:rPr>
          <w:rFonts w:ascii="Times New Roman" w:eastAsia="Times New Roman" w:hAnsi="Times New Roman" w:cs="Times New Roman"/>
        </w:rPr>
        <w:t>Th</w:t>
      </w:r>
      <w:r w:rsidR="00FF4EC1">
        <w:rPr>
          <w:rFonts w:ascii="Times New Roman" w:eastAsia="Times New Roman" w:hAnsi="Times New Roman" w:cs="Times New Roman"/>
        </w:rPr>
        <w:t>is</w:t>
      </w:r>
      <w:r w:rsidR="00397A4A">
        <w:rPr>
          <w:rFonts w:ascii="Times New Roman" w:eastAsia="Times New Roman" w:hAnsi="Times New Roman" w:cs="Times New Roman"/>
        </w:rPr>
        <w:t xml:space="preserve"> </w:t>
      </w:r>
      <w:r w:rsidR="00FF4EC1">
        <w:rPr>
          <w:rFonts w:ascii="Times New Roman" w:eastAsia="Times New Roman" w:hAnsi="Times New Roman" w:cs="Times New Roman"/>
        </w:rPr>
        <w:t>Glossary</w:t>
      </w:r>
      <w:r w:rsidR="00397A4A">
        <w:rPr>
          <w:rFonts w:ascii="Times New Roman" w:eastAsia="Times New Roman" w:hAnsi="Times New Roman" w:cs="Times New Roman"/>
        </w:rPr>
        <w:t xml:space="preserve"> ha</w:t>
      </w:r>
      <w:r w:rsidR="00FF4EC1">
        <w:rPr>
          <w:rFonts w:ascii="Times New Roman" w:eastAsia="Times New Roman" w:hAnsi="Times New Roman" w:cs="Times New Roman"/>
        </w:rPr>
        <w:t>s</w:t>
      </w:r>
      <w:r w:rsidR="00397A4A">
        <w:rPr>
          <w:rFonts w:ascii="Times New Roman" w:eastAsia="Times New Roman" w:hAnsi="Times New Roman" w:cs="Times New Roman"/>
        </w:rPr>
        <w:t xml:space="preserve"> to be validated via broader HIM community. After validation, we anticipate </w:t>
      </w:r>
      <w:r w:rsidR="00FF4EC1">
        <w:rPr>
          <w:rFonts w:ascii="Times New Roman" w:eastAsia="Times New Roman" w:hAnsi="Times New Roman" w:cs="Times New Roman"/>
        </w:rPr>
        <w:t>updating the AHIMA HIM Glossary by revising current definitions</w:t>
      </w:r>
      <w:r w:rsidR="00B865E8">
        <w:rPr>
          <w:rFonts w:ascii="Times New Roman" w:eastAsia="Times New Roman" w:hAnsi="Times New Roman" w:cs="Times New Roman"/>
        </w:rPr>
        <w:t xml:space="preserve"> and/or </w:t>
      </w:r>
      <w:r w:rsidR="00397A4A">
        <w:rPr>
          <w:rFonts w:ascii="Times New Roman" w:eastAsia="Times New Roman" w:hAnsi="Times New Roman" w:cs="Times New Roman"/>
        </w:rPr>
        <w:t xml:space="preserve">adding </w:t>
      </w:r>
      <w:r w:rsidR="00B865E8">
        <w:rPr>
          <w:rFonts w:ascii="Times New Roman" w:eastAsia="Times New Roman" w:hAnsi="Times New Roman" w:cs="Times New Roman"/>
        </w:rPr>
        <w:t>new definitions as needed.</w:t>
      </w:r>
    </w:p>
    <w:p w:rsidR="00FB051F" w:rsidRDefault="00FB051F">
      <w:pPr>
        <w:spacing w:after="0" w:line="240" w:lineRule="auto"/>
        <w:rPr>
          <w:rFonts w:ascii="Times New Roman" w:eastAsia="Times New Roman" w:hAnsi="Times New Roman" w:cs="Times New Roman"/>
        </w:rPr>
      </w:pPr>
    </w:p>
    <w:p w:rsidR="00C905A1" w:rsidRDefault="00C905A1">
      <w:pPr>
        <w:spacing w:after="0" w:line="240" w:lineRule="auto"/>
        <w:rPr>
          <w:rFonts w:ascii="Times New Roman" w:eastAsia="Times New Roman" w:hAnsi="Times New Roman" w:cs="Times New Roman"/>
        </w:rPr>
      </w:pPr>
    </w:p>
    <w:p w:rsidR="00B865E8" w:rsidRDefault="00B865E8" w:rsidP="00B865E8">
      <w:pPr>
        <w:pStyle w:val="Heading1"/>
        <w:pageBreakBefore w:val="0"/>
      </w:pPr>
      <w:bookmarkStart w:id="2841" w:name="_Toc418864748"/>
      <w:r>
        <w:lastRenderedPageBreak/>
        <w:t>Gap Analysis of HIT Standards</w:t>
      </w:r>
      <w:r w:rsidR="00ED2505">
        <w:t xml:space="preserve"> to Support HIM Practices</w:t>
      </w:r>
      <w:bookmarkEnd w:id="2841"/>
    </w:p>
    <w:p w:rsidR="00ED2505" w:rsidRDefault="00ED2505" w:rsidP="00A0231F">
      <w:pPr>
        <w:spacing w:after="0" w:line="240" w:lineRule="auto"/>
        <w:rPr>
          <w:rFonts w:ascii="Times New Roman" w:eastAsia="Times New Roman" w:hAnsi="Times New Roman" w:cs="Times New Roman"/>
        </w:rPr>
      </w:pPr>
      <w:r>
        <w:rPr>
          <w:rFonts w:ascii="Times New Roman" w:eastAsia="Times New Roman" w:hAnsi="Times New Roman" w:cs="Times New Roman"/>
        </w:rPr>
        <w:t>B</w:t>
      </w:r>
      <w:r w:rsidRPr="00ED2505">
        <w:rPr>
          <w:rFonts w:ascii="Times New Roman" w:eastAsia="Times New Roman" w:hAnsi="Times New Roman" w:cs="Times New Roman"/>
        </w:rPr>
        <w:t>ased</w:t>
      </w:r>
      <w:r>
        <w:rPr>
          <w:rFonts w:ascii="Times New Roman" w:eastAsia="Times New Roman" w:hAnsi="Times New Roman" w:cs="Times New Roman"/>
        </w:rPr>
        <w:t xml:space="preserve"> on the business requirements, we conducted the </w:t>
      </w:r>
      <w:r w:rsidR="00A0231F">
        <w:rPr>
          <w:rFonts w:ascii="Times New Roman" w:eastAsia="Times New Roman" w:hAnsi="Times New Roman" w:cs="Times New Roman"/>
        </w:rPr>
        <w:t>high level</w:t>
      </w:r>
      <w:r>
        <w:rPr>
          <w:rFonts w:ascii="Times New Roman" w:eastAsia="Times New Roman" w:hAnsi="Times New Roman" w:cs="Times New Roman"/>
        </w:rPr>
        <w:t xml:space="preserve"> analysis of HIT standards developed by standards development organizations to date</w:t>
      </w:r>
      <w:r w:rsidR="00A0231F">
        <w:rPr>
          <w:rFonts w:ascii="Times New Roman" w:eastAsia="Times New Roman" w:hAnsi="Times New Roman" w:cs="Times New Roman"/>
        </w:rPr>
        <w:t xml:space="preserve"> which may be applicable to HIM practices</w:t>
      </w:r>
      <w:r>
        <w:rPr>
          <w:rFonts w:ascii="Times New Roman" w:eastAsia="Times New Roman" w:hAnsi="Times New Roman" w:cs="Times New Roman"/>
        </w:rPr>
        <w:t xml:space="preserve">. Specifically, we </w:t>
      </w:r>
      <w:r w:rsidR="00A0231F">
        <w:rPr>
          <w:rFonts w:ascii="Times New Roman" w:eastAsia="Times New Roman" w:hAnsi="Times New Roman" w:cs="Times New Roman"/>
        </w:rPr>
        <w:t>focused on identifying</w:t>
      </w:r>
      <w:r>
        <w:rPr>
          <w:rFonts w:ascii="Times New Roman" w:eastAsia="Times New Roman" w:hAnsi="Times New Roman" w:cs="Times New Roman"/>
        </w:rPr>
        <w:t xml:space="preserve"> standards from the following SDOs:</w:t>
      </w:r>
    </w:p>
    <w:p w:rsidR="00ED2505" w:rsidRDefault="00ED2505" w:rsidP="00A0231F">
      <w:pPr>
        <w:spacing w:after="0" w:line="240" w:lineRule="auto"/>
        <w:rPr>
          <w:rFonts w:ascii="Times New Roman" w:eastAsia="Times New Roman" w:hAnsi="Times New Roman" w:cs="Times New Roman"/>
        </w:rPr>
      </w:pPr>
    </w:p>
    <w:p w:rsidR="00EC3C33" w:rsidRDefault="00ED2505">
      <w:pPr>
        <w:pStyle w:val="ListParagraph"/>
        <w:numPr>
          <w:ilvl w:val="0"/>
          <w:numId w:val="25"/>
        </w:numPr>
        <w:rPr>
          <w:rFonts w:ascii="Times New Roman" w:hAnsi="Times New Roman"/>
          <w:sz w:val="22"/>
          <w:szCs w:val="22"/>
        </w:rPr>
      </w:pPr>
      <w:r w:rsidRPr="00A0231F">
        <w:rPr>
          <w:rFonts w:ascii="Times New Roman" w:hAnsi="Times New Roman"/>
          <w:sz w:val="22"/>
          <w:szCs w:val="22"/>
        </w:rPr>
        <w:t>International Organization for Standardization (ISO)</w:t>
      </w:r>
    </w:p>
    <w:p w:rsidR="00EC3C33" w:rsidRDefault="00ED2505">
      <w:pPr>
        <w:pStyle w:val="ListParagraph"/>
        <w:numPr>
          <w:ilvl w:val="0"/>
          <w:numId w:val="25"/>
        </w:numPr>
        <w:rPr>
          <w:rFonts w:ascii="Times New Roman" w:hAnsi="Times New Roman"/>
          <w:sz w:val="22"/>
          <w:szCs w:val="22"/>
        </w:rPr>
      </w:pPr>
      <w:r w:rsidRPr="00A0231F">
        <w:rPr>
          <w:rFonts w:ascii="Times New Roman" w:hAnsi="Times New Roman"/>
          <w:sz w:val="22"/>
          <w:szCs w:val="22"/>
        </w:rPr>
        <w:t>American Society for Testing and Materials (ASTM)</w:t>
      </w:r>
      <w:r w:rsidR="00A0231F">
        <w:rPr>
          <w:rFonts w:ascii="Times New Roman" w:hAnsi="Times New Roman"/>
          <w:sz w:val="22"/>
          <w:szCs w:val="22"/>
        </w:rPr>
        <w:t xml:space="preserve"> and</w:t>
      </w:r>
    </w:p>
    <w:p w:rsidR="00EC3C33" w:rsidRDefault="00ED2505">
      <w:pPr>
        <w:pStyle w:val="ListParagraph"/>
        <w:numPr>
          <w:ilvl w:val="0"/>
          <w:numId w:val="25"/>
        </w:numPr>
        <w:rPr>
          <w:rFonts w:ascii="Times New Roman" w:hAnsi="Times New Roman"/>
          <w:sz w:val="22"/>
          <w:szCs w:val="22"/>
        </w:rPr>
      </w:pPr>
      <w:r w:rsidRPr="00A0231F">
        <w:rPr>
          <w:rFonts w:ascii="Times New Roman" w:hAnsi="Times New Roman"/>
          <w:sz w:val="22"/>
          <w:szCs w:val="22"/>
        </w:rPr>
        <w:t xml:space="preserve">Health </w:t>
      </w:r>
      <w:r w:rsidR="00A0231F" w:rsidRPr="00A0231F">
        <w:rPr>
          <w:rFonts w:ascii="Times New Roman" w:hAnsi="Times New Roman"/>
          <w:sz w:val="22"/>
          <w:szCs w:val="22"/>
        </w:rPr>
        <w:t>L</w:t>
      </w:r>
      <w:r w:rsidRPr="00A0231F">
        <w:rPr>
          <w:rFonts w:ascii="Times New Roman" w:hAnsi="Times New Roman"/>
          <w:sz w:val="22"/>
          <w:szCs w:val="22"/>
        </w:rPr>
        <w:t>evel Seven</w:t>
      </w:r>
      <w:r w:rsidR="00A0231F" w:rsidRPr="00A0231F">
        <w:rPr>
          <w:rFonts w:ascii="Times New Roman" w:hAnsi="Times New Roman"/>
          <w:sz w:val="22"/>
          <w:szCs w:val="22"/>
        </w:rPr>
        <w:t xml:space="preserve"> (HL7)</w:t>
      </w:r>
      <w:r w:rsidR="00A0231F">
        <w:rPr>
          <w:rFonts w:ascii="Times New Roman" w:hAnsi="Times New Roman"/>
          <w:sz w:val="22"/>
          <w:szCs w:val="22"/>
        </w:rPr>
        <w:t>.</w:t>
      </w:r>
    </w:p>
    <w:p w:rsidR="00A0231F" w:rsidRDefault="00A0231F" w:rsidP="00A0231F">
      <w:pPr>
        <w:spacing w:after="0" w:line="240" w:lineRule="auto"/>
        <w:ind w:left="720"/>
        <w:rPr>
          <w:rFonts w:ascii="Times New Roman" w:hAnsi="Times New Roman"/>
        </w:rPr>
      </w:pPr>
    </w:p>
    <w:p w:rsidR="00FB051F" w:rsidRDefault="00FA6769" w:rsidP="00A0231F">
      <w:pPr>
        <w:spacing w:after="0" w:line="240" w:lineRule="auto"/>
        <w:rPr>
          <w:rFonts w:ascii="Times New Roman" w:eastAsia="Times New Roman" w:hAnsi="Times New Roman" w:cs="Times New Roman"/>
        </w:rPr>
      </w:pPr>
      <w:r w:rsidRPr="00FA6769">
        <w:rPr>
          <w:rFonts w:ascii="Times New Roman" w:eastAsia="Times New Roman" w:hAnsi="Times New Roman" w:cs="Times New Roman"/>
          <w:highlight w:val="yellow"/>
        </w:rPr>
        <w:t>Appendix D</w:t>
      </w:r>
      <w:r w:rsidR="00A0231F">
        <w:rPr>
          <w:rFonts w:ascii="Times New Roman" w:eastAsia="Times New Roman" w:hAnsi="Times New Roman" w:cs="Times New Roman"/>
        </w:rPr>
        <w:t xml:space="preserve"> presents the framework for the gap analysis of HIT standards that we will be conducting in the future. It contains examples of ISO, ASTM and HL7 standards by HIM business requirements under selected three IG principles. We anticipate carrying out the detailed analysis of these and other standards in the future by Use Case. This analysis will specifically include the detail review and selection of IHE standards (integration and content profiles) for a specific Use Case.</w:t>
      </w:r>
    </w:p>
    <w:p w:rsidR="00682326" w:rsidRDefault="00682326" w:rsidP="00A0231F">
      <w:pPr>
        <w:spacing w:after="0" w:line="240" w:lineRule="auto"/>
        <w:rPr>
          <w:rFonts w:ascii="Times New Roman" w:eastAsia="Times New Roman" w:hAnsi="Times New Roman" w:cs="Times New Roman"/>
        </w:rPr>
      </w:pPr>
    </w:p>
    <w:p w:rsidR="00FB051F" w:rsidRDefault="00682326" w:rsidP="006264F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note that Appendix D contains only the standard’s identification number (ID) from the correspondent SDO not the title of the standard or its description. On the project wiki pages, we developed supporting table that contains the ID, title and abstract for the standards listed in Appendix </w:t>
      </w:r>
      <w:r w:rsidRPr="00682326">
        <w:rPr>
          <w:rFonts w:ascii="Times New Roman" w:eastAsia="Times New Roman" w:hAnsi="Times New Roman" w:cs="Times New Roman"/>
        </w:rPr>
        <w:t xml:space="preserve">(URL: </w:t>
      </w:r>
      <w:hyperlink r:id="rId25" w:history="1">
        <w:r w:rsidRPr="00474FAB">
          <w:rPr>
            <w:rStyle w:val="Hyperlink"/>
            <w:rFonts w:ascii="Times New Roman" w:hAnsi="Times New Roman" w:cs="Times New Roman"/>
          </w:rPr>
          <w:t>ftp://ftp.ihe.net/IT_Infrastructure/iheitiyr13-2015-2016/Planning_Cmte/WorkItems/HIM_Practices/Standards_Table_0507/</w:t>
        </w:r>
      </w:hyperlink>
      <w:r w:rsidRPr="00682326">
        <w:rPr>
          <w:rFonts w:ascii="Times New Roman" w:hAnsi="Times New Roman" w:cs="Times New Roman"/>
        </w:rPr>
        <w:t>).</w:t>
      </w:r>
    </w:p>
    <w:p w:rsidR="006264F2" w:rsidRDefault="006264F2">
      <w:pPr>
        <w:rPr>
          <w:rFonts w:ascii="Arial" w:eastAsia="Times New Roman" w:hAnsi="Arial" w:cs="Times New Roman"/>
          <w:b/>
          <w:noProof/>
          <w:kern w:val="28"/>
          <w:sz w:val="28"/>
          <w:szCs w:val="20"/>
        </w:rPr>
      </w:pPr>
      <w:bookmarkStart w:id="2842" w:name="_Toc417043479"/>
      <w:bookmarkStart w:id="2843" w:name="_Toc417043582"/>
      <w:r>
        <w:br w:type="page"/>
      </w:r>
    </w:p>
    <w:p w:rsidR="00FB051F" w:rsidRDefault="00397A4A" w:rsidP="006264F2">
      <w:pPr>
        <w:pStyle w:val="Heading1"/>
        <w:pageBreakBefore w:val="0"/>
        <w:spacing w:before="0" w:after="0"/>
      </w:pPr>
      <w:bookmarkStart w:id="2844" w:name="_Toc418864749"/>
      <w:bookmarkEnd w:id="2842"/>
      <w:bookmarkEnd w:id="2843"/>
      <w:r>
        <w:lastRenderedPageBreak/>
        <w:t>Recommendations</w:t>
      </w:r>
      <w:bookmarkEnd w:id="2844"/>
    </w:p>
    <w:p w:rsidR="006264F2" w:rsidRDefault="006264F2" w:rsidP="006264F2">
      <w:pPr>
        <w:pStyle w:val="BodyText"/>
      </w:pPr>
      <w:r>
        <w:t>Working on the analysis of the HIM business requirements (</w:t>
      </w:r>
      <w:r w:rsidRPr="006264F2">
        <w:rPr>
          <w:highlight w:val="yellow"/>
        </w:rPr>
        <w:t>Tables 6-8</w:t>
      </w:r>
      <w:r>
        <w:t>), HIM Practices Checklist (</w:t>
      </w:r>
      <w:r w:rsidRPr="006264F2">
        <w:rPr>
          <w:highlight w:val="yellow"/>
        </w:rPr>
        <w:t>Appendix A</w:t>
      </w:r>
      <w:r>
        <w:t>) and Use Cases (</w:t>
      </w:r>
      <w:r w:rsidRPr="006264F2">
        <w:rPr>
          <w:highlight w:val="yellow"/>
        </w:rPr>
        <w:t>Appendix B</w:t>
      </w:r>
      <w:r>
        <w:t xml:space="preserve">), we identified gaps in both HIM  as well as standards development practices. </w:t>
      </w:r>
      <w:r w:rsidRPr="006264F2">
        <w:rPr>
          <w:highlight w:val="yellow"/>
        </w:rPr>
        <w:t>Table 9</w:t>
      </w:r>
      <w:r>
        <w:t xml:space="preserve"> presents our recommendations for affected stakeholders to better align HIM practices and capabilities of HIT product through standards.</w:t>
      </w:r>
      <w:r w:rsidRPr="0060642E" w:rsidDel="00F00540">
        <w:t xml:space="preserve"> </w:t>
      </w:r>
    </w:p>
    <w:p w:rsidR="006264F2" w:rsidRDefault="006264F2" w:rsidP="006264F2">
      <w:pPr>
        <w:pStyle w:val="BodyText"/>
        <w:jc w:val="center"/>
      </w:pPr>
      <w:r w:rsidRPr="006264F2">
        <w:rPr>
          <w:highlight w:val="yellow"/>
        </w:rPr>
        <w:t>Table 9</w:t>
      </w:r>
      <w:r>
        <w:t>. Recommendation to HIM Professionald and SDOs</w:t>
      </w:r>
    </w:p>
    <w:tbl>
      <w:tblPr>
        <w:tblStyle w:val="TableGrid"/>
        <w:tblW w:w="0" w:type="auto"/>
        <w:tblLook w:val="04A0"/>
      </w:tblPr>
      <w:tblGrid>
        <w:gridCol w:w="9576"/>
      </w:tblGrid>
      <w:tr w:rsidR="006264F2" w:rsidTr="006264F2">
        <w:tc>
          <w:tcPr>
            <w:tcW w:w="9576" w:type="dxa"/>
            <w:shd w:val="clear" w:color="auto" w:fill="C6D9F1" w:themeFill="text2" w:themeFillTint="33"/>
          </w:tcPr>
          <w:p w:rsidR="006264F2" w:rsidRPr="006264F2" w:rsidRDefault="006264F2" w:rsidP="006264F2">
            <w:pPr>
              <w:ind w:left="810" w:hanging="810"/>
              <w:jc w:val="center"/>
            </w:pPr>
            <w:r w:rsidRPr="006264F2">
              <w:rPr>
                <w:rFonts w:ascii="Times New Roman" w:hAnsi="Times New Roman" w:cs="Times New Roman"/>
                <w:b/>
              </w:rPr>
              <w:t>HIM Professionals</w:t>
            </w:r>
          </w:p>
        </w:tc>
      </w:tr>
      <w:tr w:rsidR="00B453D3" w:rsidTr="00672DA3">
        <w:tc>
          <w:tcPr>
            <w:tcW w:w="9576" w:type="dxa"/>
            <w:shd w:val="clear" w:color="auto" w:fill="EAF1DD" w:themeFill="accent3" w:themeFillTint="33"/>
          </w:tcPr>
          <w:p w:rsidR="00B453D3" w:rsidRPr="006264F2" w:rsidRDefault="00B453D3" w:rsidP="00B453D3">
            <w:pPr>
              <w:rPr>
                <w:rFonts w:ascii="Times New Roman" w:hAnsi="Times New Roman" w:cs="Times New Roman"/>
                <w:b/>
              </w:rPr>
            </w:pPr>
            <w:r>
              <w:rPr>
                <w:rFonts w:ascii="Times New Roman" w:hAnsi="Times New Roman"/>
              </w:rPr>
              <w:t xml:space="preserve">A. </w:t>
            </w:r>
            <w:r w:rsidRPr="00B453D3">
              <w:rPr>
                <w:rFonts w:ascii="Times New Roman" w:hAnsi="Times New Roman"/>
              </w:rPr>
              <w:t xml:space="preserve">Standardize Policies for </w:t>
            </w:r>
            <w:r w:rsidR="000868C9">
              <w:rPr>
                <w:rFonts w:ascii="Times New Roman" w:hAnsi="Times New Roman"/>
              </w:rPr>
              <w:t xml:space="preserve">Organizations’ </w:t>
            </w:r>
            <w:r w:rsidR="009C735C">
              <w:rPr>
                <w:rFonts w:ascii="Times New Roman" w:hAnsi="Times New Roman"/>
              </w:rPr>
              <w:t>Form Management Committee</w:t>
            </w:r>
            <w:r w:rsidR="009C735C">
              <w:rPr>
                <w:rStyle w:val="FootnoteReference"/>
                <w:rFonts w:ascii="Times New Roman" w:hAnsi="Times New Roman"/>
              </w:rPr>
              <w:footnoteReference w:id="35"/>
            </w:r>
            <w:r w:rsidRPr="00B453D3">
              <w:rPr>
                <w:rFonts w:ascii="Times New Roman" w:hAnsi="Times New Roman"/>
              </w:rPr>
              <w:t xml:space="preserve"> including</w:t>
            </w:r>
          </w:p>
        </w:tc>
      </w:tr>
      <w:tr w:rsidR="006264F2" w:rsidTr="006264F2">
        <w:tc>
          <w:tcPr>
            <w:tcW w:w="9576" w:type="dxa"/>
          </w:tcPr>
          <w:p w:rsidR="00EC3C33" w:rsidRDefault="000868C9">
            <w:pPr>
              <w:pStyle w:val="ListParagraph"/>
              <w:numPr>
                <w:ilvl w:val="0"/>
                <w:numId w:val="26"/>
              </w:numPr>
              <w:ind w:left="450" w:hanging="270"/>
              <w:rPr>
                <w:rFonts w:ascii="Times New Roman" w:hAnsi="Times New Roman"/>
                <w:sz w:val="22"/>
                <w:szCs w:val="22"/>
              </w:rPr>
            </w:pPr>
            <w:r>
              <w:rPr>
                <w:rFonts w:ascii="Times New Roman" w:hAnsi="Times New Roman"/>
                <w:sz w:val="22"/>
                <w:szCs w:val="22"/>
              </w:rPr>
              <w:t xml:space="preserve">Standardize/harmonize scope and operations of the Committee according with the information governance principles </w:t>
            </w:r>
          </w:p>
          <w:p w:rsidR="00EC3C33" w:rsidRDefault="006264F2">
            <w:pPr>
              <w:pStyle w:val="ListParagraph"/>
              <w:numPr>
                <w:ilvl w:val="0"/>
                <w:numId w:val="26"/>
              </w:numPr>
              <w:ind w:left="450" w:hanging="270"/>
              <w:rPr>
                <w:rFonts w:ascii="Times New Roman" w:hAnsi="Times New Roman"/>
                <w:sz w:val="22"/>
                <w:szCs w:val="22"/>
              </w:rPr>
            </w:pPr>
            <w:r w:rsidRPr="00F66927">
              <w:rPr>
                <w:rFonts w:ascii="Times New Roman" w:hAnsi="Times New Roman"/>
                <w:sz w:val="22"/>
                <w:szCs w:val="22"/>
              </w:rPr>
              <w:t xml:space="preserve">Harmonize existing policies across healthcare organizations </w:t>
            </w:r>
          </w:p>
          <w:p w:rsidR="00EC3C33" w:rsidRDefault="006264F2">
            <w:pPr>
              <w:pStyle w:val="ListParagraph"/>
              <w:numPr>
                <w:ilvl w:val="0"/>
                <w:numId w:val="26"/>
              </w:numPr>
              <w:ind w:left="450" w:hanging="270"/>
              <w:rPr>
                <w:rFonts w:ascii="Times New Roman" w:hAnsi="Times New Roman"/>
                <w:sz w:val="22"/>
                <w:szCs w:val="22"/>
              </w:rPr>
            </w:pPr>
            <w:r w:rsidRPr="00F66927">
              <w:rPr>
                <w:rFonts w:ascii="Times New Roman" w:hAnsi="Times New Roman"/>
                <w:sz w:val="22"/>
                <w:szCs w:val="22"/>
              </w:rPr>
              <w:t xml:space="preserve">Develop a template organizational policy related to </w:t>
            </w:r>
            <w:proofErr w:type="spellStart"/>
            <w:r w:rsidR="00B453D3">
              <w:rPr>
                <w:rFonts w:ascii="Times New Roman" w:hAnsi="Times New Roman"/>
                <w:sz w:val="22"/>
                <w:szCs w:val="22"/>
              </w:rPr>
              <w:t>documentaiton</w:t>
            </w:r>
            <w:proofErr w:type="spellEnd"/>
            <w:r w:rsidRPr="00F66927">
              <w:rPr>
                <w:rFonts w:ascii="Times New Roman" w:hAnsi="Times New Roman"/>
                <w:sz w:val="22"/>
                <w:szCs w:val="22"/>
              </w:rPr>
              <w:t xml:space="preserve"> development and management</w:t>
            </w:r>
          </w:p>
          <w:p w:rsidR="00EC3C33" w:rsidRDefault="006264F2">
            <w:pPr>
              <w:pStyle w:val="ListParagraph"/>
              <w:numPr>
                <w:ilvl w:val="0"/>
                <w:numId w:val="26"/>
              </w:numPr>
              <w:ind w:left="450" w:hanging="270"/>
              <w:rPr>
                <w:rFonts w:ascii="Times New Roman" w:hAnsi="Times New Roman"/>
                <w:sz w:val="22"/>
                <w:szCs w:val="22"/>
              </w:rPr>
            </w:pPr>
            <w:r w:rsidRPr="00F66927">
              <w:rPr>
                <w:rFonts w:ascii="Times New Roman" w:hAnsi="Times New Roman"/>
                <w:sz w:val="22"/>
                <w:szCs w:val="22"/>
              </w:rPr>
              <w:t xml:space="preserve">Define standardized set of </w:t>
            </w:r>
            <w:r w:rsidR="00B453D3">
              <w:rPr>
                <w:rFonts w:ascii="Times New Roman" w:hAnsi="Times New Roman"/>
                <w:sz w:val="22"/>
                <w:szCs w:val="22"/>
              </w:rPr>
              <w:t>documentation</w:t>
            </w:r>
            <w:r w:rsidRPr="00F66927">
              <w:rPr>
                <w:rFonts w:ascii="Times New Roman" w:hAnsi="Times New Roman"/>
                <w:sz w:val="22"/>
                <w:szCs w:val="22"/>
              </w:rPr>
              <w:t xml:space="preserve"> for the Episode of Care</w:t>
            </w:r>
          </w:p>
          <w:p w:rsidR="00EC3C33" w:rsidRDefault="006264F2">
            <w:pPr>
              <w:pStyle w:val="ListParagraph"/>
              <w:numPr>
                <w:ilvl w:val="0"/>
                <w:numId w:val="26"/>
              </w:numPr>
              <w:ind w:left="450" w:hanging="270"/>
              <w:rPr>
                <w:rFonts w:ascii="Times New Roman" w:hAnsi="Times New Roman"/>
                <w:sz w:val="22"/>
                <w:szCs w:val="22"/>
              </w:rPr>
            </w:pPr>
            <w:r w:rsidRPr="00F66927">
              <w:rPr>
                <w:rFonts w:ascii="Times New Roman" w:hAnsi="Times New Roman"/>
                <w:sz w:val="22"/>
                <w:szCs w:val="22"/>
              </w:rPr>
              <w:t xml:space="preserve">Get samples of all possible </w:t>
            </w:r>
            <w:r w:rsidR="00B453D3">
              <w:rPr>
                <w:rFonts w:ascii="Times New Roman" w:hAnsi="Times New Roman"/>
                <w:sz w:val="22"/>
                <w:szCs w:val="22"/>
              </w:rPr>
              <w:t>documents</w:t>
            </w:r>
            <w:r w:rsidRPr="00F66927">
              <w:rPr>
                <w:rFonts w:ascii="Times New Roman" w:hAnsi="Times New Roman"/>
                <w:sz w:val="22"/>
                <w:szCs w:val="22"/>
              </w:rPr>
              <w:t xml:space="preserve"> that HIM have to have for the Episode of Care</w:t>
            </w:r>
          </w:p>
          <w:p w:rsidR="00EC3C33" w:rsidRDefault="00B453D3">
            <w:pPr>
              <w:pStyle w:val="ListParagraph"/>
              <w:numPr>
                <w:ilvl w:val="1"/>
                <w:numId w:val="27"/>
              </w:numPr>
              <w:ind w:left="720" w:hanging="270"/>
              <w:rPr>
                <w:rFonts w:ascii="Times New Roman" w:hAnsi="Times New Roman"/>
                <w:sz w:val="22"/>
                <w:szCs w:val="22"/>
              </w:rPr>
            </w:pPr>
            <w:r w:rsidRPr="00F66927">
              <w:rPr>
                <w:rFonts w:ascii="Times New Roman" w:hAnsi="Times New Roman"/>
                <w:sz w:val="22"/>
                <w:szCs w:val="22"/>
              </w:rPr>
              <w:t>Define policies on the Open and Closed Records and the processes and timeliness of the record completion. This includes finalizing definitions on Open records - former terms must be harmonized and eliminated, e.g., Incomplete, Lost, Delinquent, Cancelled etc.)</w:t>
            </w:r>
          </w:p>
          <w:p w:rsidR="00EC3C33" w:rsidRDefault="00B453D3">
            <w:pPr>
              <w:pStyle w:val="ListParagraph"/>
              <w:numPr>
                <w:ilvl w:val="1"/>
                <w:numId w:val="27"/>
              </w:numPr>
              <w:ind w:left="720" w:hanging="270"/>
              <w:rPr>
                <w:rFonts w:ascii="Times New Roman" w:hAnsi="Times New Roman"/>
                <w:sz w:val="22"/>
                <w:szCs w:val="22"/>
              </w:rPr>
            </w:pPr>
            <w:r w:rsidRPr="00F66927">
              <w:rPr>
                <w:rFonts w:ascii="Times New Roman" w:hAnsi="Times New Roman"/>
                <w:sz w:val="22"/>
                <w:szCs w:val="22"/>
              </w:rPr>
              <w:t>Define policy that outlines how clinicians are notified of open and closed records when</w:t>
            </w:r>
          </w:p>
          <w:p w:rsidR="00EC3C33" w:rsidRDefault="00B453D3">
            <w:pPr>
              <w:pStyle w:val="ListParagraph"/>
              <w:numPr>
                <w:ilvl w:val="3"/>
                <w:numId w:val="28"/>
              </w:numPr>
              <w:ind w:left="900" w:firstLine="90"/>
              <w:rPr>
                <w:rFonts w:ascii="Times New Roman" w:hAnsi="Times New Roman"/>
                <w:sz w:val="22"/>
                <w:szCs w:val="22"/>
              </w:rPr>
            </w:pPr>
            <w:r w:rsidRPr="00F66927">
              <w:rPr>
                <w:rFonts w:ascii="Times New Roman" w:hAnsi="Times New Roman"/>
                <w:sz w:val="22"/>
                <w:szCs w:val="22"/>
              </w:rPr>
              <w:t>Procedures ordered but not performed</w:t>
            </w:r>
          </w:p>
          <w:p w:rsidR="00EC3C33" w:rsidRDefault="00B453D3">
            <w:pPr>
              <w:pStyle w:val="ListParagraph"/>
              <w:numPr>
                <w:ilvl w:val="3"/>
                <w:numId w:val="28"/>
              </w:numPr>
              <w:ind w:left="900" w:firstLine="90"/>
              <w:rPr>
                <w:rFonts w:ascii="Times New Roman" w:hAnsi="Times New Roman"/>
                <w:sz w:val="22"/>
                <w:szCs w:val="22"/>
              </w:rPr>
            </w:pPr>
            <w:r w:rsidRPr="00F66927">
              <w:rPr>
                <w:rFonts w:ascii="Times New Roman" w:hAnsi="Times New Roman"/>
                <w:sz w:val="22"/>
                <w:szCs w:val="22"/>
              </w:rPr>
              <w:t>Documentation components are missing</w:t>
            </w:r>
          </w:p>
          <w:p w:rsidR="00EC3C33" w:rsidRDefault="00B453D3">
            <w:pPr>
              <w:pStyle w:val="ListParagraph"/>
              <w:numPr>
                <w:ilvl w:val="3"/>
                <w:numId w:val="28"/>
              </w:numPr>
              <w:ind w:left="900" w:firstLine="90"/>
              <w:rPr>
                <w:rFonts w:ascii="Times New Roman" w:hAnsi="Times New Roman"/>
                <w:sz w:val="22"/>
                <w:szCs w:val="22"/>
              </w:rPr>
            </w:pPr>
            <w:r w:rsidRPr="00F66927">
              <w:rPr>
                <w:rFonts w:ascii="Times New Roman" w:hAnsi="Times New Roman"/>
                <w:sz w:val="22"/>
                <w:szCs w:val="22"/>
              </w:rPr>
              <w:t>Signatures are missing.</w:t>
            </w:r>
            <w:r w:rsidRPr="00F66927">
              <w:rPr>
                <w:rStyle w:val="FootnoteReference"/>
                <w:rFonts w:ascii="Times New Roman" w:hAnsi="Times New Roman"/>
                <w:sz w:val="22"/>
                <w:szCs w:val="22"/>
              </w:rPr>
              <w:t xml:space="preserve"> </w:t>
            </w:r>
            <w:r w:rsidRPr="00F66927">
              <w:rPr>
                <w:rStyle w:val="FootnoteReference"/>
                <w:rFonts w:ascii="Times New Roman" w:hAnsi="Times New Roman"/>
                <w:sz w:val="22"/>
                <w:szCs w:val="22"/>
              </w:rPr>
              <w:footnoteReference w:id="36"/>
            </w:r>
          </w:p>
          <w:p w:rsidR="00EC3C33" w:rsidRDefault="00B453D3">
            <w:pPr>
              <w:pStyle w:val="ListParagraph"/>
              <w:numPr>
                <w:ilvl w:val="0"/>
                <w:numId w:val="26"/>
              </w:numPr>
              <w:ind w:left="450" w:hanging="270"/>
              <w:rPr>
                <w:rFonts w:ascii="Times New Roman" w:hAnsi="Times New Roman"/>
                <w:sz w:val="22"/>
                <w:szCs w:val="22"/>
              </w:rPr>
            </w:pPr>
            <w:r w:rsidRPr="00F66927">
              <w:rPr>
                <w:rFonts w:ascii="Times New Roman" w:hAnsi="Times New Roman"/>
                <w:sz w:val="22"/>
                <w:szCs w:val="22"/>
              </w:rPr>
              <w:t>Define a minimum set of content to be analyzed for timeliness and completeness  in the legal record</w:t>
            </w:r>
          </w:p>
          <w:p w:rsidR="006264F2" w:rsidRDefault="006264F2" w:rsidP="00B453D3">
            <w:pPr>
              <w:pStyle w:val="ListParagraph"/>
              <w:ind w:left="2520"/>
            </w:pPr>
          </w:p>
        </w:tc>
      </w:tr>
      <w:tr w:rsidR="00B453D3" w:rsidTr="00672DA3">
        <w:tc>
          <w:tcPr>
            <w:tcW w:w="9576" w:type="dxa"/>
            <w:shd w:val="clear" w:color="auto" w:fill="EAF1DD" w:themeFill="accent3" w:themeFillTint="33"/>
          </w:tcPr>
          <w:p w:rsidR="00B453D3" w:rsidRPr="00B453D3" w:rsidRDefault="00B453D3" w:rsidP="00B453D3">
            <w:pPr>
              <w:ind w:left="810" w:hanging="810"/>
              <w:rPr>
                <w:rFonts w:ascii="Times New Roman" w:hAnsi="Times New Roman" w:cs="Times New Roman"/>
              </w:rPr>
            </w:pPr>
            <w:r w:rsidRPr="00B453D3">
              <w:rPr>
                <w:rFonts w:ascii="Times New Roman" w:hAnsi="Times New Roman" w:cs="Times New Roman"/>
              </w:rPr>
              <w:t>B. Designate HIM representatives</w:t>
            </w:r>
            <w:r>
              <w:rPr>
                <w:rFonts w:ascii="Times New Roman" w:hAnsi="Times New Roman" w:cs="Times New Roman"/>
              </w:rPr>
              <w:t xml:space="preserve"> to participate at HL7 Working Groups including</w:t>
            </w:r>
          </w:p>
        </w:tc>
      </w:tr>
      <w:tr w:rsidR="00B453D3" w:rsidTr="00B453D3">
        <w:tc>
          <w:tcPr>
            <w:tcW w:w="9576" w:type="dxa"/>
            <w:shd w:val="clear" w:color="auto" w:fill="FFFFFF" w:themeFill="background1"/>
          </w:tcPr>
          <w:p w:rsidR="00EC3C33" w:rsidRDefault="00B453D3">
            <w:pPr>
              <w:pStyle w:val="ListParagraph"/>
              <w:numPr>
                <w:ilvl w:val="0"/>
                <w:numId w:val="29"/>
              </w:numPr>
              <w:ind w:left="450" w:hanging="270"/>
              <w:rPr>
                <w:rFonts w:ascii="Times New Roman" w:hAnsi="Times New Roman"/>
                <w:b/>
                <w:u w:val="single"/>
              </w:rPr>
            </w:pPr>
            <w:r w:rsidRPr="00BC111D">
              <w:rPr>
                <w:rFonts w:ascii="Times New Roman" w:hAnsi="Times New Roman"/>
                <w:b/>
                <w:sz w:val="22"/>
                <w:szCs w:val="22"/>
              </w:rPr>
              <w:t>HL7 Community-based Collaborative Care (CBCC) Workgroup</w:t>
            </w:r>
          </w:p>
          <w:p w:rsidR="00EC3C33" w:rsidRDefault="00BC111D">
            <w:pPr>
              <w:pStyle w:val="ListParagraph"/>
              <w:numPr>
                <w:ilvl w:val="1"/>
                <w:numId w:val="30"/>
              </w:numPr>
              <w:ind w:left="720" w:hanging="270"/>
              <w:rPr>
                <w:rFonts w:ascii="Times New Roman" w:hAnsi="Times New Roman"/>
                <w:sz w:val="22"/>
                <w:szCs w:val="22"/>
                <w:u w:val="single"/>
              </w:rPr>
            </w:pPr>
            <w:r w:rsidRPr="00BC111D">
              <w:rPr>
                <w:rFonts w:ascii="Times New Roman" w:hAnsi="Times New Roman"/>
                <w:sz w:val="22"/>
                <w:szCs w:val="22"/>
              </w:rPr>
              <w:t>Review Patient Friendly/Plain Language ballot</w:t>
            </w:r>
            <w:r w:rsidR="009C735C" w:rsidRPr="004E011D">
              <w:rPr>
                <w:rStyle w:val="FootnoteReference"/>
                <w:rFonts w:ascii="Times New Roman" w:hAnsi="Times New Roman"/>
                <w:highlight w:val="yellow"/>
              </w:rPr>
              <w:footnoteReference w:id="37"/>
            </w:r>
            <w:r w:rsidR="009C735C" w:rsidRPr="009C735C">
              <w:rPr>
                <w:rFonts w:ascii="Times New Roman" w:hAnsi="Times New Roman"/>
                <w:sz w:val="22"/>
                <w:szCs w:val="22"/>
              </w:rPr>
              <w:t xml:space="preserve"> </w:t>
            </w:r>
            <w:r w:rsidRPr="00BC111D">
              <w:rPr>
                <w:rFonts w:ascii="Times New Roman" w:hAnsi="Times New Roman"/>
                <w:sz w:val="22"/>
                <w:szCs w:val="22"/>
              </w:rPr>
              <w:t xml:space="preserve"> </w:t>
            </w:r>
          </w:p>
          <w:p w:rsidR="00EC3C33" w:rsidRDefault="00BC111D">
            <w:pPr>
              <w:pStyle w:val="ListParagraph"/>
              <w:numPr>
                <w:ilvl w:val="1"/>
                <w:numId w:val="30"/>
              </w:numPr>
              <w:ind w:left="720" w:hanging="270"/>
              <w:rPr>
                <w:rFonts w:ascii="Times New Roman" w:hAnsi="Times New Roman"/>
                <w:sz w:val="22"/>
                <w:szCs w:val="22"/>
                <w:u w:val="single"/>
              </w:rPr>
            </w:pPr>
            <w:r w:rsidRPr="00BC111D">
              <w:rPr>
                <w:rFonts w:ascii="Times New Roman" w:hAnsi="Times New Roman"/>
                <w:sz w:val="22"/>
                <w:szCs w:val="22"/>
              </w:rPr>
              <w:t xml:space="preserve">Review CBCC documentation in wiki (URL: </w:t>
            </w:r>
            <w:hyperlink r:id="rId26" w:history="1">
              <w:r w:rsidRPr="00BC111D">
                <w:rPr>
                  <w:rStyle w:val="Hyperlink"/>
                  <w:rFonts w:ascii="Times New Roman" w:hAnsi="Times New Roman"/>
                  <w:sz w:val="22"/>
                  <w:szCs w:val="22"/>
                </w:rPr>
                <w:t>http://wiki.h</w:t>
              </w:r>
              <w:r w:rsidRPr="00BC111D">
                <w:rPr>
                  <w:rStyle w:val="Hyperlink"/>
                  <w:rFonts w:ascii="Times New Roman" w:hAnsi="Times New Roman"/>
                  <w:sz w:val="22"/>
                  <w:szCs w:val="22"/>
                </w:rPr>
                <w:t>l</w:t>
              </w:r>
              <w:r w:rsidRPr="00BC111D">
                <w:rPr>
                  <w:rStyle w:val="Hyperlink"/>
                  <w:rFonts w:ascii="Times New Roman" w:hAnsi="Times New Roman"/>
                  <w:sz w:val="22"/>
                  <w:szCs w:val="22"/>
                </w:rPr>
                <w:t>7.org/index.php?title=Community-Based_Collaborative_Care</w:t>
              </w:r>
            </w:hyperlink>
          </w:p>
          <w:p w:rsidR="00BC111D" w:rsidRPr="00BC111D" w:rsidRDefault="00BC111D" w:rsidP="00BC111D">
            <w:pPr>
              <w:pStyle w:val="ListParagraph"/>
              <w:rPr>
                <w:rFonts w:ascii="Times New Roman" w:hAnsi="Times New Roman"/>
                <w:u w:val="single"/>
              </w:rPr>
            </w:pPr>
          </w:p>
          <w:p w:rsidR="00EC3C33" w:rsidRDefault="00BC111D">
            <w:pPr>
              <w:pStyle w:val="ListParagraph"/>
              <w:numPr>
                <w:ilvl w:val="0"/>
                <w:numId w:val="29"/>
              </w:numPr>
              <w:ind w:left="450" w:hanging="270"/>
              <w:rPr>
                <w:rFonts w:ascii="Times New Roman" w:hAnsi="Times New Roman"/>
                <w:b/>
                <w:sz w:val="22"/>
                <w:szCs w:val="22"/>
              </w:rPr>
            </w:pPr>
            <w:r w:rsidRPr="00BC111D">
              <w:rPr>
                <w:rFonts w:ascii="Times New Roman" w:hAnsi="Times New Roman"/>
                <w:b/>
                <w:sz w:val="22"/>
                <w:szCs w:val="22"/>
              </w:rPr>
              <w:t>EHR Workgroup</w:t>
            </w:r>
          </w:p>
          <w:p w:rsidR="00EC3C33" w:rsidRDefault="00BC111D">
            <w:pPr>
              <w:pStyle w:val="ListParagraph"/>
              <w:numPr>
                <w:ilvl w:val="0"/>
                <w:numId w:val="18"/>
              </w:numPr>
              <w:ind w:hanging="270"/>
              <w:rPr>
                <w:rFonts w:ascii="Times New Roman" w:hAnsi="Times New Roman"/>
                <w:sz w:val="22"/>
                <w:szCs w:val="22"/>
              </w:rPr>
            </w:pPr>
            <w:r w:rsidRPr="00F66927">
              <w:rPr>
                <w:rFonts w:ascii="Times New Roman" w:hAnsi="Times New Roman"/>
                <w:sz w:val="22"/>
                <w:szCs w:val="22"/>
              </w:rPr>
              <w:t>Normalize definitions for records/document lifecycle</w:t>
            </w:r>
            <w:r w:rsidR="00405918">
              <w:rPr>
                <w:rFonts w:ascii="Times New Roman" w:hAnsi="Times New Roman"/>
                <w:sz w:val="22"/>
                <w:szCs w:val="22"/>
              </w:rPr>
              <w:t xml:space="preserve">. </w:t>
            </w:r>
          </w:p>
          <w:p w:rsidR="00405918" w:rsidRDefault="00405918" w:rsidP="00405918">
            <w:pPr>
              <w:pStyle w:val="ListParagraph"/>
              <w:rPr>
                <w:rFonts w:ascii="Times New Roman" w:hAnsi="Times New Roman"/>
                <w:sz w:val="22"/>
                <w:szCs w:val="22"/>
              </w:rPr>
            </w:pPr>
          </w:p>
          <w:p w:rsidR="00BC111D" w:rsidRPr="009C735C" w:rsidRDefault="00405918" w:rsidP="009C735C">
            <w:pPr>
              <w:rPr>
                <w:rFonts w:ascii="Times New Roman" w:hAnsi="Times New Roman"/>
              </w:rPr>
            </w:pPr>
            <w:r w:rsidRPr="009C735C">
              <w:rPr>
                <w:rFonts w:ascii="Times New Roman" w:hAnsi="Times New Roman"/>
              </w:rPr>
              <w:t>Specific examples of statements from the HL7 EHR Functional Model standar</w:t>
            </w:r>
            <w:r w:rsidRPr="004E068F">
              <w:rPr>
                <w:rFonts w:ascii="Times New Roman" w:hAnsi="Times New Roman"/>
              </w:rPr>
              <w:t>d</w:t>
            </w:r>
            <w:r w:rsidRPr="004E068F">
              <w:rPr>
                <w:rStyle w:val="FootnoteReference"/>
                <w:rFonts w:ascii="Times New Roman" w:hAnsi="Times New Roman"/>
              </w:rPr>
              <w:footnoteReference w:id="38"/>
            </w:r>
            <w:r w:rsidRPr="009C735C">
              <w:rPr>
                <w:rFonts w:ascii="Times New Roman" w:hAnsi="Times New Roman"/>
              </w:rPr>
              <w:t xml:space="preserve"> are provided in italic below. Yellow h</w:t>
            </w:r>
            <w:r w:rsidR="000868C9" w:rsidRPr="009C735C">
              <w:rPr>
                <w:rFonts w:ascii="Times New Roman" w:hAnsi="Times New Roman"/>
              </w:rPr>
              <w:t>ighlight</w:t>
            </w:r>
            <w:r w:rsidRPr="009C735C">
              <w:rPr>
                <w:rFonts w:ascii="Times New Roman" w:hAnsi="Times New Roman"/>
              </w:rPr>
              <w:t xml:space="preserve">s indicate statements in questions and blue - proposed revisions </w:t>
            </w:r>
            <w:r w:rsidR="00BC111D" w:rsidRPr="009C735C">
              <w:rPr>
                <w:rFonts w:ascii="Times New Roman" w:hAnsi="Times New Roman"/>
              </w:rPr>
              <w:t>as follows:</w:t>
            </w:r>
          </w:p>
          <w:p w:rsidR="00BC111D" w:rsidRPr="00F66927" w:rsidRDefault="00BC111D" w:rsidP="00BC111D">
            <w:pPr>
              <w:pStyle w:val="ListParagraph"/>
              <w:rPr>
                <w:rFonts w:ascii="Times New Roman" w:hAnsi="Times New Roman"/>
                <w:sz w:val="22"/>
                <w:szCs w:val="22"/>
              </w:rPr>
            </w:pPr>
          </w:p>
          <w:p w:rsidR="00BC111D" w:rsidRPr="00405918" w:rsidRDefault="00405918" w:rsidP="00BC111D">
            <w:pPr>
              <w:autoSpaceDE w:val="0"/>
              <w:autoSpaceDN w:val="0"/>
              <w:adjustRightInd w:val="0"/>
              <w:ind w:left="1530" w:hanging="1170"/>
              <w:rPr>
                <w:rFonts w:ascii="Times New Roman" w:hAnsi="Times New Roman" w:cs="Times New Roman"/>
                <w:i/>
              </w:rPr>
            </w:pPr>
            <w:r>
              <w:rPr>
                <w:rFonts w:ascii="Times New Roman" w:hAnsi="Times New Roman" w:cs="Times New Roman"/>
                <w:i/>
              </w:rPr>
              <w:t>“</w:t>
            </w:r>
            <w:r w:rsidR="00BC111D" w:rsidRPr="00405918">
              <w:rPr>
                <w:rFonts w:ascii="Times New Roman" w:hAnsi="Times New Roman" w:cs="Times New Roman"/>
                <w:i/>
              </w:rPr>
              <w:t>Record Infrastructure RI. 1.4, Function; Record Completeness, Conformance Criteria:</w:t>
            </w:r>
          </w:p>
          <w:p w:rsidR="00BC111D" w:rsidRPr="00F66927" w:rsidRDefault="00BC111D" w:rsidP="00BC111D">
            <w:pPr>
              <w:autoSpaceDE w:val="0"/>
              <w:autoSpaceDN w:val="0"/>
              <w:adjustRightInd w:val="0"/>
              <w:ind w:left="1530" w:hanging="1170"/>
              <w:rPr>
                <w:rFonts w:ascii="Times New Roman" w:hAnsi="Times New Roman" w:cs="Times New Roman"/>
                <w:i/>
              </w:rPr>
            </w:pPr>
            <w:r w:rsidRPr="00F66927">
              <w:rPr>
                <w:rFonts w:ascii="Times New Roman" w:hAnsi="Times New Roman" w:cs="Times New Roman"/>
                <w:i/>
              </w:rPr>
              <w:t xml:space="preserve"> </w:t>
            </w:r>
            <w:r w:rsidRPr="000868C9">
              <w:rPr>
                <w:rFonts w:ascii="Times New Roman" w:hAnsi="Times New Roman" w:cs="Times New Roman"/>
                <w:bCs/>
                <w:i/>
              </w:rPr>
              <w:t>Statement</w:t>
            </w:r>
            <w:r w:rsidRPr="00F66927">
              <w:rPr>
                <w:rFonts w:ascii="Times New Roman" w:hAnsi="Times New Roman" w:cs="Times New Roman"/>
                <w:b/>
                <w:bCs/>
                <w:i/>
              </w:rPr>
              <w:t xml:space="preserve">: </w:t>
            </w:r>
            <w:r w:rsidRPr="00F66927">
              <w:rPr>
                <w:rFonts w:ascii="Times New Roman" w:hAnsi="Times New Roman" w:cs="Times New Roman"/>
                <w:i/>
              </w:rPr>
              <w:t>Manage Record Completeness.</w:t>
            </w:r>
          </w:p>
          <w:p w:rsidR="00BC111D" w:rsidRDefault="00BC111D" w:rsidP="009C735C">
            <w:pPr>
              <w:autoSpaceDE w:val="0"/>
              <w:autoSpaceDN w:val="0"/>
              <w:adjustRightInd w:val="0"/>
              <w:ind w:left="1530" w:hanging="1170"/>
              <w:rPr>
                <w:rFonts w:ascii="Times New Roman" w:hAnsi="Times New Roman" w:cs="Times New Roman"/>
              </w:rPr>
            </w:pPr>
            <w:r w:rsidRPr="000868C9">
              <w:rPr>
                <w:rFonts w:ascii="Times New Roman" w:hAnsi="Times New Roman" w:cs="Times New Roman"/>
                <w:bCs/>
                <w:i/>
              </w:rPr>
              <w:t>Description</w:t>
            </w:r>
            <w:r w:rsidRPr="00F66927">
              <w:rPr>
                <w:rFonts w:ascii="Times New Roman" w:hAnsi="Times New Roman" w:cs="Times New Roman"/>
                <w:b/>
                <w:bCs/>
                <w:i/>
              </w:rPr>
              <w:t xml:space="preserve">: </w:t>
            </w:r>
            <w:r w:rsidRPr="00F66927">
              <w:rPr>
                <w:rFonts w:ascii="Times New Roman" w:hAnsi="Times New Roman" w:cs="Times New Roman"/>
                <w:i/>
              </w:rPr>
              <w:t xml:space="preserve">The EHR-S must </w:t>
            </w:r>
            <w:r w:rsidRPr="009C735C">
              <w:rPr>
                <w:rFonts w:ascii="Times New Roman" w:hAnsi="Times New Roman" w:cs="Times New Roman"/>
                <w:i/>
                <w:strike/>
                <w:highlight w:val="yellow"/>
              </w:rPr>
              <w:t>provide</w:t>
            </w:r>
            <w:r w:rsidRPr="00F66927">
              <w:rPr>
                <w:rFonts w:ascii="Times New Roman" w:hAnsi="Times New Roman" w:cs="Times New Roman"/>
                <w:i/>
              </w:rPr>
              <w:t xml:space="preserve"> </w:t>
            </w:r>
            <w:r w:rsidR="009C735C" w:rsidRPr="009C735C">
              <w:rPr>
                <w:rFonts w:ascii="Times New Roman" w:hAnsi="Times New Roman" w:cs="Times New Roman"/>
                <w:i/>
                <w:highlight w:val="cyan"/>
              </w:rPr>
              <w:t>support</w:t>
            </w:r>
            <w:r w:rsidR="009C735C">
              <w:rPr>
                <w:rFonts w:ascii="Times New Roman" w:hAnsi="Times New Roman" w:cs="Times New Roman"/>
                <w:i/>
              </w:rPr>
              <w:t xml:space="preserve"> </w:t>
            </w:r>
            <w:r w:rsidRPr="00F66927">
              <w:rPr>
                <w:rFonts w:ascii="Times New Roman" w:hAnsi="Times New Roman" w:cs="Times New Roman"/>
                <w:i/>
              </w:rPr>
              <w:t xml:space="preserve">the ability for an organization to </w:t>
            </w:r>
            <w:r w:rsidRPr="00F66927">
              <w:rPr>
                <w:rFonts w:ascii="Times New Roman" w:hAnsi="Times New Roman" w:cs="Times New Roman"/>
                <w:i/>
                <w:highlight w:val="yellow"/>
              </w:rPr>
              <w:t xml:space="preserve">define minimum </w:t>
            </w:r>
            <w:r w:rsidRPr="00405918">
              <w:rPr>
                <w:rFonts w:ascii="Times New Roman" w:hAnsi="Times New Roman" w:cs="Times New Roman"/>
                <w:i/>
                <w:highlight w:val="yellow"/>
              </w:rPr>
              <w:t>elements and timeframes for completion</w:t>
            </w:r>
            <w:r w:rsidR="00405918">
              <w:rPr>
                <w:rFonts w:ascii="Times New Roman" w:hAnsi="Times New Roman" w:cs="Times New Roman"/>
                <w:i/>
                <w:highlight w:val="yellow"/>
              </w:rPr>
              <w:t xml:space="preserve"> </w:t>
            </w:r>
            <w:r w:rsidRPr="00F66927">
              <w:rPr>
                <w:rFonts w:ascii="Times New Roman" w:hAnsi="Times New Roman" w:cs="Times New Roman"/>
                <w:i/>
                <w:highlight w:val="yellow"/>
              </w:rPr>
              <w:t>at the report level and at the record level</w:t>
            </w:r>
            <w:r w:rsidR="009C735C">
              <w:rPr>
                <w:rFonts w:ascii="Times New Roman" w:hAnsi="Times New Roman" w:cs="Times New Roman"/>
                <w:i/>
              </w:rPr>
              <w:t>.”</w:t>
            </w:r>
          </w:p>
          <w:p w:rsidR="009C735C" w:rsidRDefault="009C735C" w:rsidP="00405918">
            <w:pPr>
              <w:autoSpaceDE w:val="0"/>
              <w:autoSpaceDN w:val="0"/>
              <w:adjustRightInd w:val="0"/>
              <w:ind w:left="360"/>
              <w:rPr>
                <w:rFonts w:ascii="Times New Roman" w:hAnsi="Times New Roman" w:cs="Times New Roman"/>
              </w:rPr>
            </w:pPr>
          </w:p>
          <w:p w:rsidR="00405918" w:rsidRPr="00F66927" w:rsidRDefault="00405918" w:rsidP="00405918">
            <w:pPr>
              <w:autoSpaceDE w:val="0"/>
              <w:autoSpaceDN w:val="0"/>
              <w:adjustRightInd w:val="0"/>
              <w:ind w:left="360"/>
              <w:rPr>
                <w:rFonts w:ascii="Times New Roman" w:hAnsi="Times New Roman" w:cs="Times New Roman"/>
              </w:rPr>
            </w:pPr>
            <w:r w:rsidRPr="00F66927">
              <w:rPr>
                <w:rFonts w:ascii="Times New Roman" w:hAnsi="Times New Roman" w:cs="Times New Roman"/>
              </w:rPr>
              <w:t xml:space="preserve">EHR system will not define minimum </w:t>
            </w:r>
            <w:r>
              <w:rPr>
                <w:rFonts w:ascii="Times New Roman" w:hAnsi="Times New Roman" w:cs="Times New Roman"/>
              </w:rPr>
              <w:t>elements and timeframes</w:t>
            </w:r>
            <w:r w:rsidRPr="00F66927">
              <w:rPr>
                <w:rFonts w:ascii="Times New Roman" w:hAnsi="Times New Roman" w:cs="Times New Roman"/>
              </w:rPr>
              <w:t>. Th</w:t>
            </w:r>
            <w:r>
              <w:rPr>
                <w:rFonts w:ascii="Times New Roman" w:hAnsi="Times New Roman" w:cs="Times New Roman"/>
              </w:rPr>
              <w:t xml:space="preserve">is is the work of the </w:t>
            </w:r>
            <w:r w:rsidRPr="00F66927">
              <w:rPr>
                <w:rFonts w:ascii="Times New Roman" w:hAnsi="Times New Roman" w:cs="Times New Roman"/>
              </w:rPr>
              <w:t xml:space="preserve">Form </w:t>
            </w:r>
            <w:r>
              <w:rPr>
                <w:rFonts w:ascii="Times New Roman" w:hAnsi="Times New Roman" w:cs="Times New Roman"/>
              </w:rPr>
              <w:lastRenderedPageBreak/>
              <w:t xml:space="preserve">Management </w:t>
            </w:r>
            <w:r w:rsidRPr="00F66927">
              <w:rPr>
                <w:rFonts w:ascii="Times New Roman" w:hAnsi="Times New Roman" w:cs="Times New Roman"/>
              </w:rPr>
              <w:t>Committee</w:t>
            </w:r>
            <w:r>
              <w:rPr>
                <w:rFonts w:ascii="Times New Roman" w:hAnsi="Times New Roman" w:cs="Times New Roman"/>
              </w:rPr>
              <w:t xml:space="preserve"> (see above)</w:t>
            </w:r>
            <w:r w:rsidRPr="00F66927">
              <w:rPr>
                <w:rFonts w:ascii="Times New Roman" w:hAnsi="Times New Roman" w:cs="Times New Roman"/>
              </w:rPr>
              <w:t xml:space="preserve">. </w:t>
            </w:r>
          </w:p>
          <w:p w:rsidR="009C735C" w:rsidRPr="009C735C" w:rsidRDefault="009C735C" w:rsidP="009C735C">
            <w:pPr>
              <w:autoSpaceDE w:val="0"/>
              <w:autoSpaceDN w:val="0"/>
              <w:adjustRightInd w:val="0"/>
              <w:ind w:firstLine="720"/>
              <w:rPr>
                <w:rFonts w:ascii="Times New Roman" w:hAnsi="Times New Roman" w:cs="Times New Roman"/>
              </w:rPr>
            </w:pPr>
            <w:r w:rsidRPr="009C735C">
              <w:rPr>
                <w:rFonts w:ascii="Times New Roman" w:hAnsi="Times New Roman" w:cs="Times New Roman"/>
              </w:rPr>
              <w:t xml:space="preserve">1. </w:t>
            </w:r>
            <w:r w:rsidR="00405918" w:rsidRPr="009C735C">
              <w:rPr>
                <w:rFonts w:ascii="Times New Roman" w:hAnsi="Times New Roman" w:cs="Times New Roman"/>
              </w:rPr>
              <w:t>Discuss and define the use of terms</w:t>
            </w:r>
            <w:r w:rsidR="00BC111D" w:rsidRPr="009C735C">
              <w:rPr>
                <w:rFonts w:ascii="Times New Roman" w:hAnsi="Times New Roman" w:cs="Times New Roman"/>
              </w:rPr>
              <w:t xml:space="preserve">: </w:t>
            </w:r>
            <w:r w:rsidR="00405918" w:rsidRPr="009C735C">
              <w:rPr>
                <w:rFonts w:ascii="Times New Roman" w:hAnsi="Times New Roman" w:cs="Times New Roman"/>
              </w:rPr>
              <w:t xml:space="preserve">minimum </w:t>
            </w:r>
            <w:r w:rsidR="00BC111D" w:rsidRPr="009C735C">
              <w:rPr>
                <w:rFonts w:ascii="Times New Roman" w:hAnsi="Times New Roman" w:cs="Times New Roman"/>
              </w:rPr>
              <w:t>element, report level, record level</w:t>
            </w:r>
          </w:p>
          <w:p w:rsidR="009C735C" w:rsidRPr="00F66927" w:rsidRDefault="009C735C" w:rsidP="009C735C">
            <w:pPr>
              <w:autoSpaceDE w:val="0"/>
              <w:autoSpaceDN w:val="0"/>
              <w:adjustRightInd w:val="0"/>
              <w:ind w:firstLine="720"/>
              <w:rPr>
                <w:rFonts w:ascii="Times New Roman" w:hAnsi="Times New Roman" w:cs="Times New Roman"/>
              </w:rPr>
            </w:pPr>
            <w:r w:rsidRPr="009C735C">
              <w:rPr>
                <w:rFonts w:ascii="Times New Roman" w:hAnsi="Times New Roman" w:cs="Times New Roman"/>
              </w:rPr>
              <w:t>2. Propose to change “provide” to “support”.</w:t>
            </w:r>
          </w:p>
          <w:p w:rsidR="00BC111D" w:rsidRPr="00F66927" w:rsidRDefault="00BC111D" w:rsidP="00BC111D">
            <w:pPr>
              <w:autoSpaceDE w:val="0"/>
              <w:autoSpaceDN w:val="0"/>
              <w:adjustRightInd w:val="0"/>
              <w:ind w:left="1530" w:hanging="1170"/>
              <w:rPr>
                <w:rFonts w:ascii="Times New Roman" w:hAnsi="Times New Roman" w:cs="Times New Roman"/>
                <w:i/>
                <w:highlight w:val="yellow"/>
              </w:rPr>
            </w:pPr>
          </w:p>
          <w:p w:rsidR="00BC111D" w:rsidRPr="00F66927" w:rsidRDefault="009C735C" w:rsidP="00BC111D">
            <w:pPr>
              <w:autoSpaceDE w:val="0"/>
              <w:autoSpaceDN w:val="0"/>
              <w:adjustRightInd w:val="0"/>
              <w:ind w:left="1530"/>
              <w:rPr>
                <w:rFonts w:ascii="Times New Roman" w:hAnsi="Times New Roman" w:cs="Times New Roman"/>
                <w:i/>
              </w:rPr>
            </w:pPr>
            <w:r>
              <w:rPr>
                <w:rFonts w:ascii="Times New Roman" w:hAnsi="Times New Roman" w:cs="Times New Roman"/>
                <w:i/>
              </w:rPr>
              <w:t>“</w:t>
            </w:r>
            <w:r w:rsidR="00BC111D" w:rsidRPr="00F66927">
              <w:rPr>
                <w:rFonts w:ascii="Times New Roman" w:hAnsi="Times New Roman" w:cs="Times New Roman"/>
                <w:i/>
              </w:rPr>
              <w:t xml:space="preserve">Provide </w:t>
            </w:r>
            <w:r w:rsidR="00BC111D" w:rsidRPr="00F66927">
              <w:rPr>
                <w:rFonts w:ascii="Times New Roman" w:hAnsi="Times New Roman" w:cs="Times New Roman"/>
                <w:i/>
                <w:highlight w:val="yellow"/>
              </w:rPr>
              <w:t>a report</w:t>
            </w:r>
            <w:r w:rsidR="00BC111D" w:rsidRPr="00F66927">
              <w:rPr>
                <w:rFonts w:ascii="Times New Roman" w:hAnsi="Times New Roman" w:cs="Times New Roman"/>
                <w:i/>
              </w:rPr>
              <w:t xml:space="preserve"> that identifies completion and timeliness status by patient/ health record number or other specified parameters.</w:t>
            </w:r>
            <w:r>
              <w:rPr>
                <w:rFonts w:ascii="Times New Roman" w:hAnsi="Times New Roman" w:cs="Times New Roman"/>
                <w:i/>
              </w:rPr>
              <w:t>”</w:t>
            </w:r>
            <w:r w:rsidR="00BC111D" w:rsidRPr="00F66927">
              <w:rPr>
                <w:rFonts w:ascii="Times New Roman" w:hAnsi="Times New Roman" w:cs="Times New Roman"/>
                <w:i/>
              </w:rPr>
              <w:t xml:space="preserve"> </w:t>
            </w:r>
          </w:p>
          <w:p w:rsidR="00BC111D" w:rsidRDefault="00BC111D" w:rsidP="00BC111D">
            <w:pPr>
              <w:autoSpaceDE w:val="0"/>
              <w:autoSpaceDN w:val="0"/>
              <w:adjustRightInd w:val="0"/>
              <w:rPr>
                <w:rFonts w:ascii="Times New Roman" w:hAnsi="Times New Roman" w:cs="Times New Roman"/>
              </w:rPr>
            </w:pPr>
          </w:p>
          <w:p w:rsidR="00BC111D" w:rsidRPr="00F66927" w:rsidRDefault="00BC111D" w:rsidP="00BC111D">
            <w:pPr>
              <w:autoSpaceDE w:val="0"/>
              <w:autoSpaceDN w:val="0"/>
              <w:adjustRightInd w:val="0"/>
              <w:ind w:firstLine="360"/>
              <w:rPr>
                <w:rFonts w:ascii="Times New Roman" w:hAnsi="Times New Roman" w:cs="Times New Roman"/>
              </w:rPr>
            </w:pPr>
            <w:r w:rsidRPr="00F66927">
              <w:rPr>
                <w:rFonts w:ascii="Times New Roman" w:hAnsi="Times New Roman" w:cs="Times New Roman"/>
              </w:rPr>
              <w:t>Is this Audit trail report?</w:t>
            </w:r>
          </w:p>
          <w:p w:rsidR="00BC111D" w:rsidRPr="00F66927" w:rsidRDefault="00BC111D" w:rsidP="00BC111D">
            <w:pPr>
              <w:autoSpaceDE w:val="0"/>
              <w:autoSpaceDN w:val="0"/>
              <w:adjustRightInd w:val="0"/>
              <w:ind w:left="1530"/>
              <w:rPr>
                <w:rFonts w:ascii="Times New Roman" w:hAnsi="Times New Roman" w:cs="Times New Roman"/>
                <w:i/>
              </w:rPr>
            </w:pPr>
          </w:p>
          <w:p w:rsidR="00BC111D" w:rsidRPr="00F66927" w:rsidRDefault="009C735C" w:rsidP="00BC111D">
            <w:pPr>
              <w:autoSpaceDE w:val="0"/>
              <w:autoSpaceDN w:val="0"/>
              <w:adjustRightInd w:val="0"/>
              <w:ind w:left="1530"/>
              <w:rPr>
                <w:rFonts w:ascii="Times New Roman" w:hAnsi="Times New Roman" w:cs="Times New Roman"/>
                <w:i/>
              </w:rPr>
            </w:pPr>
            <w:r>
              <w:rPr>
                <w:rFonts w:ascii="Times New Roman" w:hAnsi="Times New Roman" w:cs="Times New Roman"/>
                <w:i/>
              </w:rPr>
              <w:t>“</w:t>
            </w:r>
            <w:r w:rsidR="00BC111D" w:rsidRPr="00F66927">
              <w:rPr>
                <w:rFonts w:ascii="Times New Roman" w:hAnsi="Times New Roman" w:cs="Times New Roman"/>
                <w:i/>
              </w:rPr>
              <w:t xml:space="preserve">Prior to disclosure for legal proceedings or other official purposes, an organization analyzes the health record for completeness. </w:t>
            </w:r>
            <w:r w:rsidR="00BC111D" w:rsidRPr="00F66927">
              <w:rPr>
                <w:rFonts w:ascii="Times New Roman" w:hAnsi="Times New Roman" w:cs="Times New Roman"/>
                <w:i/>
                <w:highlight w:val="yellow"/>
              </w:rPr>
              <w:t>EHR systems must provide the ability to</w:t>
            </w:r>
            <w:r w:rsidR="00BC111D" w:rsidRPr="00F66927">
              <w:rPr>
                <w:rFonts w:ascii="Times New Roman" w:hAnsi="Times New Roman" w:cs="Times New Roman"/>
                <w:i/>
              </w:rPr>
              <w:t xml:space="preserve"> </w:t>
            </w:r>
            <w:r w:rsidR="00BC111D" w:rsidRPr="00F66927">
              <w:rPr>
                <w:rFonts w:ascii="Times New Roman" w:hAnsi="Times New Roman" w:cs="Times New Roman"/>
                <w:i/>
                <w:strike/>
                <w:highlight w:val="yellow"/>
              </w:rPr>
              <w:t xml:space="preserve">define </w:t>
            </w:r>
            <w:r w:rsidR="00BC111D" w:rsidRPr="00405918">
              <w:rPr>
                <w:rFonts w:ascii="Times New Roman" w:hAnsi="Times New Roman" w:cs="Times New Roman"/>
                <w:i/>
                <w:highlight w:val="cyan"/>
              </w:rPr>
              <w:t xml:space="preserve">capture </w:t>
            </w:r>
            <w:r w:rsidR="00BC111D" w:rsidRPr="00F66927">
              <w:rPr>
                <w:rFonts w:ascii="Times New Roman" w:hAnsi="Times New Roman" w:cs="Times New Roman"/>
                <w:i/>
                <w:highlight w:val="yellow"/>
              </w:rPr>
              <w:t>a minimum set of content</w:t>
            </w:r>
            <w:r w:rsidR="00BC111D" w:rsidRPr="00F66927">
              <w:rPr>
                <w:rFonts w:ascii="Times New Roman" w:hAnsi="Times New Roman" w:cs="Times New Roman"/>
                <w:i/>
              </w:rPr>
              <w:t xml:space="preserve"> to be analyzed for timeliness and completeness and </w:t>
            </w:r>
            <w:r w:rsidR="00BC111D" w:rsidRPr="00F66927">
              <w:rPr>
                <w:rFonts w:ascii="Times New Roman" w:hAnsi="Times New Roman" w:cs="Times New Roman"/>
                <w:i/>
                <w:highlight w:val="yellow"/>
              </w:rPr>
              <w:t>provide a report of the status</w:t>
            </w:r>
            <w:r w:rsidR="00BC111D" w:rsidRPr="00F66927">
              <w:rPr>
                <w:rFonts w:ascii="Times New Roman" w:hAnsi="Times New Roman" w:cs="Times New Roman"/>
                <w:i/>
              </w:rPr>
              <w:t>.</w:t>
            </w:r>
            <w:r>
              <w:rPr>
                <w:rFonts w:ascii="Times New Roman" w:hAnsi="Times New Roman" w:cs="Times New Roman"/>
                <w:i/>
              </w:rPr>
              <w:t>”</w:t>
            </w:r>
            <w:r w:rsidR="00BC111D" w:rsidRPr="00F66927">
              <w:rPr>
                <w:rStyle w:val="FootnoteReference"/>
                <w:rFonts w:ascii="Times New Roman" w:hAnsi="Times New Roman" w:cs="Times New Roman"/>
                <w:i/>
              </w:rPr>
              <w:footnoteReference w:id="39"/>
            </w:r>
            <w:r w:rsidR="00BC111D" w:rsidRPr="00F66927">
              <w:rPr>
                <w:rFonts w:ascii="Times New Roman" w:hAnsi="Times New Roman" w:cs="Times New Roman"/>
                <w:i/>
              </w:rPr>
              <w:t xml:space="preserve"> </w:t>
            </w:r>
          </w:p>
          <w:p w:rsidR="009C735C" w:rsidRDefault="009C735C" w:rsidP="000868C9">
            <w:pPr>
              <w:autoSpaceDE w:val="0"/>
              <w:autoSpaceDN w:val="0"/>
              <w:adjustRightInd w:val="0"/>
              <w:ind w:left="360"/>
              <w:rPr>
                <w:rFonts w:ascii="Times New Roman" w:hAnsi="Times New Roman" w:cs="Times New Roman"/>
              </w:rPr>
            </w:pPr>
          </w:p>
          <w:p w:rsidR="00BC111D" w:rsidRPr="00F66927" w:rsidRDefault="00BC111D" w:rsidP="000868C9">
            <w:pPr>
              <w:autoSpaceDE w:val="0"/>
              <w:autoSpaceDN w:val="0"/>
              <w:adjustRightInd w:val="0"/>
              <w:ind w:left="360"/>
              <w:rPr>
                <w:rFonts w:ascii="Times New Roman" w:hAnsi="Times New Roman" w:cs="Times New Roman"/>
              </w:rPr>
            </w:pPr>
            <w:r w:rsidRPr="00F66927">
              <w:rPr>
                <w:rFonts w:ascii="Times New Roman" w:hAnsi="Times New Roman" w:cs="Times New Roman"/>
              </w:rPr>
              <w:t xml:space="preserve">EHR system will not define a minimum set of content prior to </w:t>
            </w:r>
            <w:r>
              <w:rPr>
                <w:rFonts w:ascii="Times New Roman" w:hAnsi="Times New Roman" w:cs="Times New Roman"/>
              </w:rPr>
              <w:t>release of information (ROI)</w:t>
            </w:r>
            <w:r w:rsidRPr="00F66927">
              <w:rPr>
                <w:rFonts w:ascii="Times New Roman" w:hAnsi="Times New Roman" w:cs="Times New Roman"/>
              </w:rPr>
              <w:t>. Th</w:t>
            </w:r>
            <w:r>
              <w:rPr>
                <w:rFonts w:ascii="Times New Roman" w:hAnsi="Times New Roman" w:cs="Times New Roman"/>
              </w:rPr>
              <w:t xml:space="preserve">is is the work of the </w:t>
            </w:r>
            <w:r w:rsidRPr="00F66927">
              <w:rPr>
                <w:rFonts w:ascii="Times New Roman" w:hAnsi="Times New Roman" w:cs="Times New Roman"/>
              </w:rPr>
              <w:t xml:space="preserve">Form </w:t>
            </w:r>
            <w:r w:rsidR="000868C9">
              <w:rPr>
                <w:rFonts w:ascii="Times New Roman" w:hAnsi="Times New Roman" w:cs="Times New Roman"/>
              </w:rPr>
              <w:t xml:space="preserve">Management </w:t>
            </w:r>
            <w:r w:rsidRPr="00F66927">
              <w:rPr>
                <w:rFonts w:ascii="Times New Roman" w:hAnsi="Times New Roman" w:cs="Times New Roman"/>
              </w:rPr>
              <w:t>Committee</w:t>
            </w:r>
            <w:r w:rsidR="000868C9">
              <w:rPr>
                <w:rFonts w:ascii="Times New Roman" w:hAnsi="Times New Roman" w:cs="Times New Roman"/>
              </w:rPr>
              <w:t xml:space="preserve"> (see above</w:t>
            </w:r>
            <w:r w:rsidR="00405918">
              <w:rPr>
                <w:rFonts w:ascii="Times New Roman" w:hAnsi="Times New Roman" w:cs="Times New Roman"/>
              </w:rPr>
              <w:t>)</w:t>
            </w:r>
            <w:r w:rsidRPr="00F66927">
              <w:rPr>
                <w:rFonts w:ascii="Times New Roman" w:hAnsi="Times New Roman" w:cs="Times New Roman"/>
              </w:rPr>
              <w:t xml:space="preserve">. </w:t>
            </w:r>
          </w:p>
          <w:p w:rsidR="00BC111D" w:rsidRPr="00F66927" w:rsidRDefault="00BC111D" w:rsidP="000868C9">
            <w:pPr>
              <w:autoSpaceDE w:val="0"/>
              <w:autoSpaceDN w:val="0"/>
              <w:adjustRightInd w:val="0"/>
              <w:ind w:left="360" w:firstLine="360"/>
              <w:rPr>
                <w:rFonts w:ascii="Times New Roman" w:hAnsi="Times New Roman" w:cs="Times New Roman"/>
              </w:rPr>
            </w:pPr>
            <w:r w:rsidRPr="00F66927">
              <w:rPr>
                <w:rFonts w:ascii="Times New Roman" w:hAnsi="Times New Roman" w:cs="Times New Roman"/>
              </w:rPr>
              <w:t>1.</w:t>
            </w:r>
            <w:r w:rsidR="000868C9">
              <w:rPr>
                <w:rFonts w:ascii="Times New Roman" w:hAnsi="Times New Roman" w:cs="Times New Roman"/>
              </w:rPr>
              <w:t xml:space="preserve"> Propose to c</w:t>
            </w:r>
            <w:r w:rsidRPr="00F66927">
              <w:rPr>
                <w:rFonts w:ascii="Times New Roman" w:hAnsi="Times New Roman" w:cs="Times New Roman"/>
              </w:rPr>
              <w:t xml:space="preserve">hange </w:t>
            </w:r>
            <w:r w:rsidR="000868C9">
              <w:rPr>
                <w:rFonts w:ascii="Times New Roman" w:hAnsi="Times New Roman" w:cs="Times New Roman"/>
              </w:rPr>
              <w:t>“</w:t>
            </w:r>
            <w:r w:rsidRPr="00F66927">
              <w:rPr>
                <w:rFonts w:ascii="Times New Roman" w:hAnsi="Times New Roman" w:cs="Times New Roman"/>
              </w:rPr>
              <w:t>define</w:t>
            </w:r>
            <w:r w:rsidR="000868C9">
              <w:rPr>
                <w:rFonts w:ascii="Times New Roman" w:hAnsi="Times New Roman" w:cs="Times New Roman"/>
              </w:rPr>
              <w:t>”</w:t>
            </w:r>
            <w:r w:rsidRPr="00F66927">
              <w:rPr>
                <w:rFonts w:ascii="Times New Roman" w:hAnsi="Times New Roman" w:cs="Times New Roman"/>
              </w:rPr>
              <w:t xml:space="preserve"> to </w:t>
            </w:r>
            <w:r w:rsidR="00405918">
              <w:rPr>
                <w:rFonts w:ascii="Times New Roman" w:hAnsi="Times New Roman" w:cs="Times New Roman"/>
              </w:rPr>
              <w:t>“</w:t>
            </w:r>
            <w:r w:rsidRPr="00F66927">
              <w:rPr>
                <w:rFonts w:ascii="Times New Roman" w:hAnsi="Times New Roman" w:cs="Times New Roman"/>
              </w:rPr>
              <w:t>capture</w:t>
            </w:r>
            <w:r w:rsidR="00405918">
              <w:rPr>
                <w:rFonts w:ascii="Times New Roman" w:hAnsi="Times New Roman" w:cs="Times New Roman"/>
              </w:rPr>
              <w:t>”</w:t>
            </w:r>
            <w:r w:rsidRPr="00F66927">
              <w:rPr>
                <w:rFonts w:ascii="Times New Roman" w:hAnsi="Times New Roman" w:cs="Times New Roman"/>
              </w:rPr>
              <w:t>.</w:t>
            </w:r>
          </w:p>
          <w:p w:rsidR="00BC111D" w:rsidRDefault="00BC111D" w:rsidP="000868C9">
            <w:pPr>
              <w:autoSpaceDE w:val="0"/>
              <w:autoSpaceDN w:val="0"/>
              <w:adjustRightInd w:val="0"/>
              <w:ind w:left="360" w:firstLine="360"/>
              <w:rPr>
                <w:rFonts w:ascii="Times New Roman" w:hAnsi="Times New Roman" w:cs="Times New Roman"/>
              </w:rPr>
            </w:pPr>
            <w:r w:rsidRPr="00F66927">
              <w:rPr>
                <w:rFonts w:ascii="Times New Roman" w:hAnsi="Times New Roman" w:cs="Times New Roman"/>
              </w:rPr>
              <w:t>2.</w:t>
            </w:r>
            <w:r w:rsidR="00405918">
              <w:rPr>
                <w:rFonts w:ascii="Times New Roman" w:hAnsi="Times New Roman" w:cs="Times New Roman"/>
              </w:rPr>
              <w:t xml:space="preserve"> </w:t>
            </w:r>
            <w:r w:rsidRPr="00F66927">
              <w:rPr>
                <w:rFonts w:ascii="Times New Roman" w:hAnsi="Times New Roman" w:cs="Times New Roman"/>
              </w:rPr>
              <w:t>Define a report of status?</w:t>
            </w:r>
          </w:p>
          <w:p w:rsidR="004E011D" w:rsidRDefault="004E011D" w:rsidP="000868C9">
            <w:pPr>
              <w:autoSpaceDE w:val="0"/>
              <w:autoSpaceDN w:val="0"/>
              <w:adjustRightInd w:val="0"/>
              <w:ind w:left="360" w:firstLine="360"/>
              <w:rPr>
                <w:rFonts w:ascii="Times New Roman" w:hAnsi="Times New Roman" w:cs="Times New Roman"/>
              </w:rPr>
            </w:pPr>
          </w:p>
          <w:p w:rsidR="004E011D" w:rsidRPr="004E011D" w:rsidRDefault="004E011D" w:rsidP="004E011D">
            <w:pPr>
              <w:autoSpaceDE w:val="0"/>
              <w:autoSpaceDN w:val="0"/>
              <w:ind w:left="1530"/>
              <w:rPr>
                <w:rFonts w:ascii="Times New Roman" w:hAnsi="Times New Roman" w:cs="Times New Roman"/>
                <w:i/>
              </w:rPr>
            </w:pPr>
            <w:r w:rsidRPr="004E011D">
              <w:rPr>
                <w:rFonts w:ascii="Times New Roman" w:hAnsi="Times New Roman" w:cs="Times New Roman"/>
                <w:b/>
                <w:i/>
              </w:rPr>
              <w:t>“Care Provision Support (CPS) 3.3.12:</w:t>
            </w:r>
            <w:r w:rsidRPr="004E011D">
              <w:rPr>
                <w:rFonts w:ascii="Times New Roman" w:hAnsi="Times New Roman" w:cs="Times New Roman"/>
                <w:i/>
                <w:color w:val="0070C0"/>
              </w:rPr>
              <w:t xml:space="preserve"> </w:t>
            </w:r>
            <w:r w:rsidRPr="004E011D">
              <w:rPr>
                <w:rFonts w:ascii="Times New Roman" w:hAnsi="Times New Roman" w:cs="Times New Roman"/>
                <w:i/>
              </w:rPr>
              <w:t xml:space="preserve">The system SHOULD provide the ability to render an indicator that a patient record is </w:t>
            </w:r>
            <w:r w:rsidRPr="004E011D">
              <w:rPr>
                <w:rFonts w:ascii="Times New Roman" w:hAnsi="Times New Roman" w:cs="Times New Roman"/>
                <w:i/>
                <w:highlight w:val="yellow"/>
              </w:rPr>
              <w:t>incomplete (e.g., not finalized or authenticated/signed)</w:t>
            </w:r>
            <w:r w:rsidRPr="004E011D">
              <w:rPr>
                <w:rFonts w:ascii="Times New Roman" w:hAnsi="Times New Roman" w:cs="Times New Roman"/>
                <w:i/>
              </w:rPr>
              <w:t xml:space="preserve"> when a discharge or transfer order is entered into the system.</w:t>
            </w:r>
            <w:r w:rsidRPr="004E011D">
              <w:rPr>
                <w:rStyle w:val="FootnoteReference"/>
                <w:rFonts w:ascii="Times New Roman" w:hAnsi="Times New Roman" w:cs="Times New Roman"/>
                <w:i/>
              </w:rPr>
              <w:t xml:space="preserve"> </w:t>
            </w:r>
            <w:r w:rsidRPr="004E011D">
              <w:rPr>
                <w:rStyle w:val="FootnoteReference"/>
                <w:rFonts w:ascii="Times New Roman" w:hAnsi="Times New Roman" w:cs="Times New Roman"/>
                <w:i/>
              </w:rPr>
              <w:footnoteReference w:id="40"/>
            </w:r>
          </w:p>
          <w:p w:rsidR="004E011D" w:rsidRDefault="004E011D" w:rsidP="004E011D">
            <w:pPr>
              <w:autoSpaceDE w:val="0"/>
              <w:autoSpaceDN w:val="0"/>
              <w:rPr>
                <w:rFonts w:ascii="Times New Roman" w:hAnsi="Times New Roman" w:cs="Times New Roman"/>
              </w:rPr>
            </w:pPr>
          </w:p>
          <w:p w:rsidR="004E011D" w:rsidRPr="00F66927" w:rsidRDefault="004E011D" w:rsidP="004E011D">
            <w:pPr>
              <w:autoSpaceDE w:val="0"/>
              <w:autoSpaceDN w:val="0"/>
              <w:ind w:left="360"/>
              <w:rPr>
                <w:rFonts w:ascii="Times New Roman" w:hAnsi="Times New Roman" w:cs="Times New Roman"/>
              </w:rPr>
            </w:pPr>
            <w:r w:rsidRPr="00F66927">
              <w:rPr>
                <w:rFonts w:ascii="Times New Roman" w:hAnsi="Times New Roman" w:cs="Times New Roman"/>
              </w:rPr>
              <w:t xml:space="preserve">Harmonize terms for </w:t>
            </w:r>
            <w:r>
              <w:rPr>
                <w:rFonts w:ascii="Times New Roman" w:hAnsi="Times New Roman" w:cs="Times New Roman"/>
              </w:rPr>
              <w:t>“</w:t>
            </w:r>
            <w:r>
              <w:rPr>
                <w:rFonts w:ascii="Times New Roman" w:hAnsi="Times New Roman" w:cs="Times New Roman"/>
                <w:highlight w:val="yellow"/>
              </w:rPr>
              <w:t>i</w:t>
            </w:r>
            <w:r w:rsidRPr="00F66927">
              <w:rPr>
                <w:rFonts w:ascii="Times New Roman" w:hAnsi="Times New Roman" w:cs="Times New Roman"/>
                <w:highlight w:val="yellow"/>
              </w:rPr>
              <w:t>ncomplete</w:t>
            </w:r>
            <w:r>
              <w:rPr>
                <w:rFonts w:ascii="Times New Roman" w:hAnsi="Times New Roman" w:cs="Times New Roman"/>
              </w:rPr>
              <w:t>”</w:t>
            </w:r>
            <w:r w:rsidRPr="00F66927">
              <w:rPr>
                <w:rFonts w:ascii="Times New Roman" w:hAnsi="Times New Roman" w:cs="Times New Roman"/>
              </w:rPr>
              <w:t xml:space="preserve"> with </w:t>
            </w:r>
            <w:r>
              <w:rPr>
                <w:rFonts w:ascii="Times New Roman" w:hAnsi="Times New Roman" w:cs="Times New Roman"/>
              </w:rPr>
              <w:t>terms “o</w:t>
            </w:r>
            <w:r w:rsidRPr="00F66927">
              <w:rPr>
                <w:rFonts w:ascii="Times New Roman" w:hAnsi="Times New Roman" w:cs="Times New Roman"/>
              </w:rPr>
              <w:t>pen</w:t>
            </w:r>
            <w:r>
              <w:rPr>
                <w:rFonts w:ascii="Times New Roman" w:hAnsi="Times New Roman" w:cs="Times New Roman"/>
              </w:rPr>
              <w:t>”</w:t>
            </w:r>
            <w:r w:rsidRPr="00F66927">
              <w:rPr>
                <w:rFonts w:ascii="Times New Roman" w:hAnsi="Times New Roman" w:cs="Times New Roman"/>
              </w:rPr>
              <w:t xml:space="preserve"> and </w:t>
            </w:r>
            <w:r>
              <w:rPr>
                <w:rFonts w:ascii="Times New Roman" w:hAnsi="Times New Roman" w:cs="Times New Roman"/>
              </w:rPr>
              <w:t>“c</w:t>
            </w:r>
            <w:r w:rsidRPr="00F66927">
              <w:rPr>
                <w:rFonts w:ascii="Times New Roman" w:hAnsi="Times New Roman" w:cs="Times New Roman"/>
              </w:rPr>
              <w:t>losed</w:t>
            </w:r>
            <w:r>
              <w:rPr>
                <w:rFonts w:ascii="Times New Roman" w:hAnsi="Times New Roman" w:cs="Times New Roman"/>
              </w:rPr>
              <w:t>”</w:t>
            </w:r>
            <w:r w:rsidRPr="00F66927">
              <w:rPr>
                <w:rFonts w:ascii="Times New Roman" w:hAnsi="Times New Roman" w:cs="Times New Roman"/>
              </w:rPr>
              <w:t xml:space="preserve"> records</w:t>
            </w:r>
            <w:r>
              <w:rPr>
                <w:rFonts w:ascii="Times New Roman" w:hAnsi="Times New Roman" w:cs="Times New Roman"/>
              </w:rPr>
              <w:t>. We suggest that the term “incomplete” will be replaced with the “open” throughout the standard.</w:t>
            </w:r>
          </w:p>
          <w:p w:rsidR="004E011D" w:rsidRDefault="004E011D" w:rsidP="000868C9">
            <w:pPr>
              <w:autoSpaceDE w:val="0"/>
              <w:autoSpaceDN w:val="0"/>
              <w:adjustRightInd w:val="0"/>
              <w:ind w:left="360" w:firstLine="360"/>
              <w:rPr>
                <w:rFonts w:ascii="Times New Roman" w:hAnsi="Times New Roman"/>
              </w:rPr>
            </w:pPr>
          </w:p>
          <w:p w:rsidR="00B453D3" w:rsidRPr="00B453D3" w:rsidRDefault="00B453D3" w:rsidP="00B453D3">
            <w:pPr>
              <w:ind w:left="810" w:hanging="810"/>
              <w:rPr>
                <w:rFonts w:ascii="Times New Roman" w:hAnsi="Times New Roman" w:cs="Times New Roman"/>
              </w:rPr>
            </w:pPr>
          </w:p>
        </w:tc>
      </w:tr>
      <w:tr w:rsidR="006508F2" w:rsidTr="00B453D3">
        <w:tc>
          <w:tcPr>
            <w:tcW w:w="9576" w:type="dxa"/>
            <w:shd w:val="clear" w:color="auto" w:fill="FFFFFF" w:themeFill="background1"/>
          </w:tcPr>
          <w:p w:rsidR="006508F2" w:rsidRDefault="006508F2" w:rsidP="006508F2">
            <w:pPr>
              <w:rPr>
                <w:rFonts w:ascii="Times New Roman" w:hAnsi="Times New Roman" w:cs="Times New Roman"/>
                <w:sz w:val="20"/>
                <w:szCs w:val="20"/>
              </w:rPr>
            </w:pPr>
            <w:r>
              <w:rPr>
                <w:rFonts w:ascii="Times New Roman" w:hAnsi="Times New Roman"/>
              </w:rPr>
              <w:lastRenderedPageBreak/>
              <w:t xml:space="preserve">C. Review documentation on Provenance from the </w:t>
            </w:r>
            <w:r w:rsidRPr="006508F2">
              <w:rPr>
                <w:rFonts w:ascii="Times New Roman" w:hAnsi="Times New Roman" w:cs="Times New Roman"/>
                <w:sz w:val="20"/>
                <w:szCs w:val="20"/>
              </w:rPr>
              <w:t>World Wide Web Consortium (W3C)</w:t>
            </w:r>
            <w:proofErr w:type="gramStart"/>
            <w:r>
              <w:rPr>
                <w:rFonts w:ascii="Times New Roman" w:hAnsi="Times New Roman" w:cs="Times New Roman"/>
                <w:sz w:val="20"/>
                <w:szCs w:val="20"/>
              </w:rPr>
              <w:t>.</w:t>
            </w:r>
            <w:r>
              <w:rPr>
                <w:rStyle w:val="FootnoteReference"/>
                <w:rFonts w:ascii="Times New Roman" w:hAnsi="Times New Roman" w:cs="Times New Roman"/>
              </w:rPr>
              <w:footnoteReference w:id="41"/>
            </w:r>
            <w:r w:rsidRPr="006508F2">
              <w:rPr>
                <w:rFonts w:ascii="Times New Roman" w:hAnsi="Times New Roman" w:cs="Times New Roman"/>
                <w:vertAlign w:val="superscript"/>
              </w:rPr>
              <w:t>,</w:t>
            </w:r>
            <w:proofErr w:type="gramEnd"/>
            <w:r>
              <w:rPr>
                <w:rStyle w:val="FootnoteReference"/>
                <w:rFonts w:ascii="Times New Roman" w:hAnsi="Times New Roman" w:cs="Times New Roman"/>
              </w:rPr>
              <w:footnoteReference w:id="42"/>
            </w:r>
          </w:p>
          <w:p w:rsidR="006508F2" w:rsidRPr="00F66927" w:rsidRDefault="006508F2" w:rsidP="006508F2">
            <w:pPr>
              <w:ind w:left="360" w:hanging="180"/>
              <w:rPr>
                <w:rFonts w:ascii="Times New Roman" w:hAnsi="Times New Roman" w:cs="Times New Roman"/>
              </w:rPr>
            </w:pPr>
            <w:r w:rsidRPr="00965688">
              <w:rPr>
                <w:rFonts w:ascii="Times New Roman" w:hAnsi="Times New Roman" w:cs="Times New Roman"/>
              </w:rPr>
              <w:t>1.</w:t>
            </w:r>
            <w:r>
              <w:rPr>
                <w:rFonts w:ascii="Times New Roman" w:hAnsi="Times New Roman" w:cs="Times New Roman"/>
                <w:b/>
              </w:rPr>
              <w:t xml:space="preserve"> </w:t>
            </w:r>
            <w:r w:rsidRPr="00F66927">
              <w:rPr>
                <w:rFonts w:ascii="Times New Roman" w:hAnsi="Times New Roman" w:cs="Times New Roman"/>
              </w:rPr>
              <w:t>Review W3C documents addressing Provenance</w:t>
            </w:r>
            <w:r>
              <w:rPr>
                <w:rFonts w:ascii="Times New Roman" w:hAnsi="Times New Roman" w:cs="Times New Roman"/>
              </w:rPr>
              <w:t xml:space="preserve"> that can be summarized as follows:</w:t>
            </w:r>
          </w:p>
          <w:p w:rsidR="006508F2" w:rsidRDefault="006508F2" w:rsidP="006508F2">
            <w:pPr>
              <w:ind w:left="360"/>
              <w:rPr>
                <w:rFonts w:ascii="Times New Roman" w:hAnsi="Times New Roman" w:cs="Times New Roman"/>
              </w:rPr>
            </w:pPr>
          </w:p>
          <w:p w:rsidR="006508F2" w:rsidRPr="006508F2" w:rsidRDefault="006508F2" w:rsidP="006508F2">
            <w:pPr>
              <w:ind w:left="360"/>
              <w:rPr>
                <w:rFonts w:ascii="Times New Roman" w:hAnsi="Times New Roman"/>
                <w:b/>
              </w:rPr>
            </w:pPr>
            <w:r>
              <w:rPr>
                <w:rFonts w:ascii="Times New Roman" w:hAnsi="Times New Roman" w:cs="Times New Roman"/>
              </w:rPr>
              <w:t>“</w:t>
            </w:r>
            <w:r w:rsidRPr="00965688">
              <w:rPr>
                <w:rFonts w:ascii="Times New Roman" w:hAnsi="Times New Roman" w:cs="Times New Roman"/>
                <w:i/>
              </w:rPr>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sidRPr="00F66927">
              <w:rPr>
                <w:rFonts w:ascii="Times New Roman" w:hAnsi="Times New Roman" w:cs="Times New Roman"/>
              </w:rPr>
              <w:t>.</w:t>
            </w:r>
            <w:r>
              <w:rPr>
                <w:rFonts w:ascii="Times New Roman" w:hAnsi="Times New Roman" w:cs="Times New Roman"/>
              </w:rPr>
              <w:t>”</w:t>
            </w:r>
          </w:p>
        </w:tc>
      </w:tr>
      <w:tr w:rsidR="006264F2" w:rsidTr="006264F2">
        <w:tc>
          <w:tcPr>
            <w:tcW w:w="9576" w:type="dxa"/>
            <w:shd w:val="clear" w:color="auto" w:fill="C6D9F1" w:themeFill="text2" w:themeFillTint="33"/>
          </w:tcPr>
          <w:p w:rsidR="006264F2" w:rsidRPr="006264F2" w:rsidRDefault="006264F2" w:rsidP="006264F2">
            <w:pPr>
              <w:ind w:left="810" w:hanging="810"/>
              <w:jc w:val="center"/>
            </w:pPr>
            <w:r w:rsidRPr="006264F2">
              <w:rPr>
                <w:rFonts w:ascii="Times New Roman" w:hAnsi="Times New Roman" w:cs="Times New Roman"/>
                <w:b/>
              </w:rPr>
              <w:t>Standards Development Organizations</w:t>
            </w:r>
          </w:p>
        </w:tc>
      </w:tr>
      <w:tr w:rsidR="006264F2" w:rsidTr="00672DA3">
        <w:tc>
          <w:tcPr>
            <w:tcW w:w="9576" w:type="dxa"/>
            <w:shd w:val="clear" w:color="auto" w:fill="EAF1DD" w:themeFill="accent3" w:themeFillTint="33"/>
          </w:tcPr>
          <w:p w:rsidR="006264F2" w:rsidRDefault="006264F2" w:rsidP="006264F2">
            <w:pPr>
              <w:ind w:left="810" w:hanging="810"/>
            </w:pPr>
            <w:r>
              <w:rPr>
                <w:rFonts w:ascii="Times New Roman" w:hAnsi="Times New Roman" w:cs="Times New Roman"/>
                <w:b/>
              </w:rPr>
              <w:t xml:space="preserve">A. </w:t>
            </w:r>
            <w:r w:rsidRPr="00F66927">
              <w:rPr>
                <w:rFonts w:ascii="Times New Roman" w:hAnsi="Times New Roman" w:cs="Times New Roman"/>
                <w:b/>
              </w:rPr>
              <w:t>Health Level Seven (HL7)</w:t>
            </w:r>
          </w:p>
        </w:tc>
      </w:tr>
      <w:tr w:rsidR="006264F2" w:rsidTr="006264F2">
        <w:tc>
          <w:tcPr>
            <w:tcW w:w="9576" w:type="dxa"/>
          </w:tcPr>
          <w:p w:rsidR="009C735C" w:rsidRPr="009C735C" w:rsidRDefault="004E011D" w:rsidP="006508F2">
            <w:pPr>
              <w:rPr>
                <w:rFonts w:ascii="Times New Roman" w:hAnsi="Times New Roman"/>
                <w:b/>
                <w:sz w:val="20"/>
                <w:szCs w:val="20"/>
                <w:u w:val="single"/>
              </w:rPr>
            </w:pPr>
            <w:r>
              <w:rPr>
                <w:rFonts w:ascii="Times New Roman" w:hAnsi="Times New Roman"/>
                <w:b/>
              </w:rPr>
              <w:t xml:space="preserve">1. </w:t>
            </w:r>
            <w:r w:rsidR="009C735C" w:rsidRPr="009C735C">
              <w:rPr>
                <w:rFonts w:ascii="Times New Roman" w:hAnsi="Times New Roman"/>
                <w:b/>
              </w:rPr>
              <w:t>HL7 Community-based Collaborative Care (CBCC) Workgroup</w:t>
            </w:r>
          </w:p>
          <w:p w:rsidR="006264F2" w:rsidRPr="009C735C" w:rsidRDefault="006508F2" w:rsidP="006508F2">
            <w:pPr>
              <w:tabs>
                <w:tab w:val="left" w:pos="810"/>
              </w:tabs>
              <w:ind w:firstLine="180"/>
              <w:rPr>
                <w:rFonts w:ascii="Arial" w:hAnsi="Arial"/>
                <w:sz w:val="20"/>
                <w:szCs w:val="20"/>
              </w:rPr>
            </w:pPr>
            <w:r>
              <w:rPr>
                <w:rFonts w:ascii="Times New Roman" w:hAnsi="Times New Roman"/>
              </w:rPr>
              <w:t xml:space="preserve"> a. </w:t>
            </w:r>
            <w:r w:rsidR="004E011D">
              <w:rPr>
                <w:rFonts w:ascii="Times New Roman" w:hAnsi="Times New Roman"/>
              </w:rPr>
              <w:t xml:space="preserve">Enable review of the </w:t>
            </w:r>
            <w:r w:rsidR="006264F2" w:rsidRPr="009C735C">
              <w:rPr>
                <w:rFonts w:ascii="Times New Roman" w:hAnsi="Times New Roman"/>
              </w:rPr>
              <w:t>Patient Friendly/Plain Language ballot</w:t>
            </w:r>
            <w:r w:rsidR="009C735C">
              <w:rPr>
                <w:rStyle w:val="FootnoteReference"/>
                <w:rFonts w:ascii="Times New Roman" w:hAnsi="Times New Roman"/>
              </w:rPr>
              <w:footnoteReference w:id="43"/>
            </w:r>
            <w:r w:rsidR="006264F2" w:rsidRPr="009C735C">
              <w:rPr>
                <w:rFonts w:ascii="Times New Roman" w:hAnsi="Times New Roman"/>
              </w:rPr>
              <w:t xml:space="preserve"> </w:t>
            </w:r>
            <w:r w:rsidR="004E011D">
              <w:rPr>
                <w:rFonts w:ascii="Times New Roman" w:hAnsi="Times New Roman"/>
              </w:rPr>
              <w:t>with HIM professionals</w:t>
            </w:r>
          </w:p>
          <w:p w:rsidR="009C735C" w:rsidRPr="004E011D" w:rsidRDefault="009C735C" w:rsidP="009C735C">
            <w:pPr>
              <w:ind w:left="810" w:hanging="810"/>
              <w:rPr>
                <w:rFonts w:ascii="Times New Roman" w:hAnsi="Times New Roman" w:cs="Times New Roman"/>
                <w:b/>
              </w:rPr>
            </w:pPr>
          </w:p>
          <w:p w:rsidR="009C735C" w:rsidRPr="004E011D" w:rsidRDefault="004E011D" w:rsidP="006508F2">
            <w:pPr>
              <w:rPr>
                <w:rFonts w:ascii="Times New Roman" w:hAnsi="Times New Roman"/>
                <w:b/>
              </w:rPr>
            </w:pPr>
            <w:r w:rsidRPr="004E011D">
              <w:rPr>
                <w:rFonts w:ascii="Times New Roman" w:hAnsi="Times New Roman"/>
                <w:b/>
              </w:rPr>
              <w:t xml:space="preserve">2. </w:t>
            </w:r>
            <w:r w:rsidR="009C735C" w:rsidRPr="004E011D">
              <w:rPr>
                <w:rFonts w:ascii="Times New Roman" w:hAnsi="Times New Roman"/>
                <w:b/>
              </w:rPr>
              <w:t>HL7 FHIR (Fast Healthcare Information Resources) Workgroup</w:t>
            </w:r>
          </w:p>
          <w:p w:rsidR="009C735C" w:rsidRPr="004E011D" w:rsidRDefault="006508F2" w:rsidP="006508F2">
            <w:pPr>
              <w:ind w:left="450" w:hanging="180"/>
              <w:rPr>
                <w:rFonts w:ascii="Times New Roman" w:hAnsi="Times New Roman"/>
                <w:u w:val="single"/>
              </w:rPr>
            </w:pPr>
            <w:r>
              <w:rPr>
                <w:rFonts w:ascii="Times New Roman" w:hAnsi="Times New Roman"/>
              </w:rPr>
              <w:t xml:space="preserve">a. </w:t>
            </w:r>
            <w:r w:rsidR="004E011D" w:rsidRPr="004E011D">
              <w:rPr>
                <w:rFonts w:ascii="Times New Roman" w:hAnsi="Times New Roman"/>
              </w:rPr>
              <w:t>Enable r</w:t>
            </w:r>
            <w:r w:rsidR="009C735C" w:rsidRPr="004E011D">
              <w:rPr>
                <w:rFonts w:ascii="Times New Roman" w:hAnsi="Times New Roman"/>
              </w:rPr>
              <w:t>eview</w:t>
            </w:r>
            <w:r w:rsidR="004E011D">
              <w:rPr>
                <w:rFonts w:ascii="Times New Roman" w:hAnsi="Times New Roman"/>
              </w:rPr>
              <w:t xml:space="preserve"> of </w:t>
            </w:r>
            <w:r w:rsidR="00965688">
              <w:rPr>
                <w:rFonts w:ascii="Times New Roman" w:hAnsi="Times New Roman"/>
              </w:rPr>
              <w:t>EH</w:t>
            </w:r>
            <w:r w:rsidR="004E011D">
              <w:rPr>
                <w:rFonts w:ascii="Times New Roman" w:hAnsi="Times New Roman"/>
              </w:rPr>
              <w:t>R System</w:t>
            </w:r>
            <w:r w:rsidR="00965688">
              <w:rPr>
                <w:rFonts w:ascii="Times New Roman" w:hAnsi="Times New Roman"/>
              </w:rPr>
              <w:t xml:space="preserve"> </w:t>
            </w:r>
            <w:r w:rsidR="009C735C" w:rsidRPr="004E011D">
              <w:rPr>
                <w:rFonts w:ascii="Times New Roman" w:hAnsi="Times New Roman"/>
              </w:rPr>
              <w:t xml:space="preserve">Functional Model - Record Lifecycle Events Implementation Guide </w:t>
            </w:r>
            <w:r w:rsidR="00965688">
              <w:rPr>
                <w:rFonts w:ascii="Times New Roman" w:hAnsi="Times New Roman"/>
              </w:rPr>
              <w:lastRenderedPageBreak/>
              <w:t>b</w:t>
            </w:r>
            <w:r w:rsidR="009C735C" w:rsidRPr="004E011D">
              <w:rPr>
                <w:rFonts w:ascii="Times New Roman" w:hAnsi="Times New Roman"/>
              </w:rPr>
              <w:t>allot</w:t>
            </w:r>
            <w:r w:rsidR="004E011D" w:rsidRPr="004E068F">
              <w:rPr>
                <w:rStyle w:val="FootnoteReference"/>
                <w:rFonts w:ascii="Times New Roman" w:hAnsi="Times New Roman"/>
              </w:rPr>
              <w:footnoteReference w:id="44"/>
            </w:r>
            <w:r w:rsidR="009C735C" w:rsidRPr="004E068F">
              <w:rPr>
                <w:rFonts w:ascii="Times New Roman" w:hAnsi="Times New Roman"/>
              </w:rPr>
              <w:t xml:space="preserve"> </w:t>
            </w:r>
            <w:r w:rsidR="00965688" w:rsidRPr="004E068F">
              <w:rPr>
                <w:rFonts w:ascii="Times New Roman" w:hAnsi="Times New Roman"/>
              </w:rPr>
              <w:t>w</w:t>
            </w:r>
            <w:r w:rsidR="00965688">
              <w:rPr>
                <w:rFonts w:ascii="Times New Roman" w:hAnsi="Times New Roman"/>
              </w:rPr>
              <w:t>ith HIM professionals</w:t>
            </w:r>
          </w:p>
          <w:p w:rsidR="009C735C" w:rsidRPr="00F66927" w:rsidRDefault="009C735C" w:rsidP="009C735C">
            <w:pPr>
              <w:pStyle w:val="ListParagraph"/>
              <w:rPr>
                <w:rFonts w:ascii="Times New Roman" w:hAnsi="Times New Roman"/>
                <w:sz w:val="22"/>
                <w:szCs w:val="22"/>
                <w:u w:val="single"/>
              </w:rPr>
            </w:pPr>
          </w:p>
          <w:p w:rsidR="009C735C" w:rsidRDefault="004E011D" w:rsidP="00965688">
            <w:pPr>
              <w:ind w:left="630"/>
              <w:rPr>
                <w:rFonts w:ascii="Times New Roman" w:hAnsi="Times New Roman" w:cs="Times New Roman"/>
              </w:rPr>
            </w:pPr>
            <w:r>
              <w:rPr>
                <w:rFonts w:ascii="Times New Roman" w:hAnsi="Times New Roman" w:cs="Times New Roman"/>
              </w:rPr>
              <w:t>“</w:t>
            </w:r>
            <w:r w:rsidR="009C735C" w:rsidRPr="00F66927">
              <w:rPr>
                <w:rFonts w:ascii="Times New Roman" w:hAnsi="Times New Roman" w:cs="Times New Roman"/>
              </w:rPr>
              <w:t>Record Amendment</w:t>
            </w:r>
            <w:r w:rsidR="00965688">
              <w:rPr>
                <w:rFonts w:ascii="Times New Roman" w:hAnsi="Times New Roman" w:cs="Times New Roman"/>
              </w:rPr>
              <w:t>”</w:t>
            </w:r>
            <w:r w:rsidR="009C735C" w:rsidRPr="00F66927">
              <w:rPr>
                <w:rFonts w:ascii="Times New Roman" w:hAnsi="Times New Roman" w:cs="Times New Roman"/>
              </w:rPr>
              <w:t xml:space="preserve"> should be replaced with </w:t>
            </w:r>
            <w:r w:rsidR="00965688">
              <w:rPr>
                <w:rFonts w:ascii="Times New Roman" w:hAnsi="Times New Roman" w:cs="Times New Roman"/>
              </w:rPr>
              <w:t>“</w:t>
            </w:r>
            <w:r w:rsidR="009C735C" w:rsidRPr="00F66927">
              <w:rPr>
                <w:rFonts w:ascii="Times New Roman" w:hAnsi="Times New Roman" w:cs="Times New Roman"/>
              </w:rPr>
              <w:t>Record Retraction</w:t>
            </w:r>
            <w:r w:rsidR="00965688">
              <w:rPr>
                <w:rFonts w:ascii="Times New Roman" w:hAnsi="Times New Roman" w:cs="Times New Roman"/>
              </w:rPr>
              <w:t>”</w:t>
            </w:r>
            <w:r w:rsidR="009C735C" w:rsidRPr="00F66927">
              <w:rPr>
                <w:rFonts w:ascii="Times New Roman" w:hAnsi="Times New Roman" w:cs="Times New Roman"/>
              </w:rPr>
              <w:t xml:space="preserve"> that includes Record Amendment and Record Addendum</w:t>
            </w:r>
          </w:p>
          <w:p w:rsidR="00965688" w:rsidRDefault="00965688" w:rsidP="00965688">
            <w:pPr>
              <w:ind w:left="630"/>
              <w:rPr>
                <w:rFonts w:ascii="Times New Roman" w:hAnsi="Times New Roman" w:cs="Times New Roman"/>
              </w:rPr>
            </w:pPr>
          </w:p>
          <w:p w:rsidR="00EC3C33" w:rsidRDefault="00965688">
            <w:pPr>
              <w:pStyle w:val="ListParagraph"/>
              <w:numPr>
                <w:ilvl w:val="0"/>
                <w:numId w:val="29"/>
              </w:numPr>
              <w:ind w:left="270" w:hanging="270"/>
              <w:rPr>
                <w:rFonts w:ascii="Times New Roman" w:hAnsi="Times New Roman"/>
                <w:b/>
                <w:sz w:val="22"/>
                <w:szCs w:val="22"/>
              </w:rPr>
            </w:pPr>
            <w:r w:rsidRPr="00BC111D">
              <w:rPr>
                <w:rFonts w:ascii="Times New Roman" w:hAnsi="Times New Roman"/>
                <w:b/>
                <w:sz w:val="22"/>
                <w:szCs w:val="22"/>
              </w:rPr>
              <w:t>EHR Workgroup</w:t>
            </w:r>
          </w:p>
          <w:p w:rsidR="009C735C" w:rsidRDefault="006508F2" w:rsidP="006508F2">
            <w:pPr>
              <w:ind w:left="540" w:hanging="270"/>
            </w:pPr>
            <w:r>
              <w:rPr>
                <w:rFonts w:ascii="Times New Roman" w:hAnsi="Times New Roman"/>
              </w:rPr>
              <w:t xml:space="preserve">a. </w:t>
            </w:r>
            <w:r w:rsidR="00965688" w:rsidRPr="006508F2">
              <w:rPr>
                <w:rFonts w:ascii="Times New Roman" w:hAnsi="Times New Roman"/>
              </w:rPr>
              <w:t xml:space="preserve">Enable review of the HL7 EHR Functional Model standard to incorporate recommendation from HIM professionals. </w:t>
            </w:r>
          </w:p>
        </w:tc>
      </w:tr>
      <w:tr w:rsidR="00965688" w:rsidTr="00672DA3">
        <w:trPr>
          <w:trHeight w:val="278"/>
        </w:trPr>
        <w:tc>
          <w:tcPr>
            <w:tcW w:w="9576" w:type="dxa"/>
            <w:shd w:val="clear" w:color="auto" w:fill="EAF1DD" w:themeFill="accent3" w:themeFillTint="33"/>
          </w:tcPr>
          <w:p w:rsidR="00965688" w:rsidRDefault="00965688" w:rsidP="006508F2">
            <w:pPr>
              <w:rPr>
                <w:rFonts w:ascii="Times New Roman" w:hAnsi="Times New Roman"/>
                <w:b/>
              </w:rPr>
            </w:pPr>
            <w:r>
              <w:rPr>
                <w:rFonts w:ascii="Times New Roman" w:hAnsi="Times New Roman" w:cs="Times New Roman"/>
                <w:b/>
              </w:rPr>
              <w:lastRenderedPageBreak/>
              <w:t xml:space="preserve">B. </w:t>
            </w:r>
            <w:r w:rsidR="006508F2">
              <w:rPr>
                <w:rFonts w:ascii="Times New Roman" w:hAnsi="Times New Roman" w:cs="Times New Roman"/>
                <w:b/>
              </w:rPr>
              <w:t>Integrating the Healthcare Enterprise</w:t>
            </w:r>
          </w:p>
        </w:tc>
      </w:tr>
      <w:tr w:rsidR="006264F2" w:rsidTr="006264F2">
        <w:tc>
          <w:tcPr>
            <w:tcW w:w="9576" w:type="dxa"/>
          </w:tcPr>
          <w:p w:rsidR="006264F2" w:rsidRDefault="006D5382" w:rsidP="006D5382">
            <w:pPr>
              <w:rPr>
                <w:rFonts w:ascii="Times New Roman" w:hAnsi="Times New Roman"/>
              </w:rPr>
            </w:pPr>
            <w:r>
              <w:rPr>
                <w:rFonts w:ascii="Times New Roman" w:hAnsi="Times New Roman"/>
              </w:rPr>
              <w:t xml:space="preserve">1. </w:t>
            </w:r>
            <w:r w:rsidRPr="006508F2">
              <w:rPr>
                <w:rFonts w:ascii="Times New Roman" w:hAnsi="Times New Roman"/>
              </w:rPr>
              <w:t xml:space="preserve">Enable review of the </w:t>
            </w:r>
            <w:r>
              <w:rPr>
                <w:rFonts w:ascii="Times New Roman" w:hAnsi="Times New Roman"/>
              </w:rPr>
              <w:t>IHE profiles with</w:t>
            </w:r>
            <w:r w:rsidRPr="006508F2">
              <w:rPr>
                <w:rFonts w:ascii="Times New Roman" w:hAnsi="Times New Roman"/>
              </w:rPr>
              <w:t xml:space="preserve"> HIM professionals.</w:t>
            </w:r>
          </w:p>
          <w:p w:rsidR="006D5382" w:rsidRDefault="006D5382" w:rsidP="006D5382"/>
        </w:tc>
      </w:tr>
      <w:tr w:rsidR="006264F2" w:rsidTr="00672DA3">
        <w:tc>
          <w:tcPr>
            <w:tcW w:w="9576" w:type="dxa"/>
            <w:shd w:val="clear" w:color="auto" w:fill="EAF1DD" w:themeFill="accent3" w:themeFillTint="33"/>
          </w:tcPr>
          <w:p w:rsidR="006264F2" w:rsidRDefault="006D5382" w:rsidP="006D5382">
            <w:pPr>
              <w:pStyle w:val="BodyText"/>
              <w:spacing w:before="0"/>
            </w:pPr>
            <w:r>
              <w:rPr>
                <w:b/>
              </w:rPr>
              <w:t>C. Other SDO (to be determined)</w:t>
            </w:r>
          </w:p>
        </w:tc>
      </w:tr>
      <w:tr w:rsidR="006264F2" w:rsidTr="006264F2">
        <w:tc>
          <w:tcPr>
            <w:tcW w:w="9576" w:type="dxa"/>
          </w:tcPr>
          <w:p w:rsidR="006264F2" w:rsidRDefault="006264F2" w:rsidP="006264F2">
            <w:pPr>
              <w:pStyle w:val="BodyText"/>
              <w:spacing w:before="0"/>
            </w:pPr>
          </w:p>
        </w:tc>
      </w:tr>
    </w:tbl>
    <w:p w:rsidR="00F00540" w:rsidRPr="00F66927" w:rsidRDefault="00F00540" w:rsidP="00F00540">
      <w:pPr>
        <w:spacing w:after="0" w:line="240" w:lineRule="auto"/>
        <w:ind w:left="810" w:hanging="810"/>
        <w:rPr>
          <w:rFonts w:ascii="Times New Roman" w:hAnsi="Times New Roman" w:cs="Times New Roman"/>
          <w:u w:val="single"/>
        </w:rPr>
      </w:pPr>
    </w:p>
    <w:p w:rsidR="00FB051F" w:rsidRDefault="00397A4A">
      <w:pPr>
        <w:pStyle w:val="Heading1"/>
        <w:pageBreakBefore w:val="0"/>
      </w:pPr>
      <w:bookmarkStart w:id="2845" w:name="_Toc418859281"/>
      <w:bookmarkStart w:id="2846" w:name="_Toc418859834"/>
      <w:bookmarkStart w:id="2847" w:name="_Toc418860386"/>
      <w:bookmarkStart w:id="2848" w:name="_Toc418860938"/>
      <w:bookmarkStart w:id="2849" w:name="_Toc418861491"/>
      <w:bookmarkStart w:id="2850" w:name="_Toc418862019"/>
      <w:bookmarkStart w:id="2851" w:name="_Toc418862571"/>
      <w:bookmarkStart w:id="2852" w:name="_Toc418859282"/>
      <w:bookmarkStart w:id="2853" w:name="_Toc418859835"/>
      <w:bookmarkStart w:id="2854" w:name="_Toc418860387"/>
      <w:bookmarkStart w:id="2855" w:name="_Toc418860939"/>
      <w:bookmarkStart w:id="2856" w:name="_Toc418861492"/>
      <w:bookmarkStart w:id="2857" w:name="_Toc418862020"/>
      <w:bookmarkStart w:id="2858" w:name="_Toc418862572"/>
      <w:bookmarkStart w:id="2859" w:name="_Toc418859283"/>
      <w:bookmarkStart w:id="2860" w:name="_Toc418859836"/>
      <w:bookmarkStart w:id="2861" w:name="_Toc418860388"/>
      <w:bookmarkStart w:id="2862" w:name="_Toc418860940"/>
      <w:bookmarkStart w:id="2863" w:name="_Toc418861493"/>
      <w:bookmarkStart w:id="2864" w:name="_Toc418862021"/>
      <w:bookmarkStart w:id="2865" w:name="_Toc418862573"/>
      <w:bookmarkStart w:id="2866" w:name="_Toc418859284"/>
      <w:bookmarkStart w:id="2867" w:name="_Toc418859837"/>
      <w:bookmarkStart w:id="2868" w:name="_Toc418860389"/>
      <w:bookmarkStart w:id="2869" w:name="_Toc418860941"/>
      <w:bookmarkStart w:id="2870" w:name="_Toc418861494"/>
      <w:bookmarkStart w:id="2871" w:name="_Toc418862022"/>
      <w:bookmarkStart w:id="2872" w:name="_Toc418862574"/>
      <w:bookmarkStart w:id="2873" w:name="_Toc418859285"/>
      <w:bookmarkStart w:id="2874" w:name="_Toc418859838"/>
      <w:bookmarkStart w:id="2875" w:name="_Toc418860390"/>
      <w:bookmarkStart w:id="2876" w:name="_Toc418860942"/>
      <w:bookmarkStart w:id="2877" w:name="_Toc418861495"/>
      <w:bookmarkStart w:id="2878" w:name="_Toc418862023"/>
      <w:bookmarkStart w:id="2879" w:name="_Toc418862575"/>
      <w:bookmarkStart w:id="2880" w:name="_Toc418859286"/>
      <w:bookmarkStart w:id="2881" w:name="_Toc418859839"/>
      <w:bookmarkStart w:id="2882" w:name="_Toc418860391"/>
      <w:bookmarkStart w:id="2883" w:name="_Toc418860943"/>
      <w:bookmarkStart w:id="2884" w:name="_Toc418861496"/>
      <w:bookmarkStart w:id="2885" w:name="_Toc418862024"/>
      <w:bookmarkStart w:id="2886" w:name="_Toc418862576"/>
      <w:bookmarkStart w:id="2887" w:name="_Toc418859287"/>
      <w:bookmarkStart w:id="2888" w:name="_Toc418859840"/>
      <w:bookmarkStart w:id="2889" w:name="_Toc418860392"/>
      <w:bookmarkStart w:id="2890" w:name="_Toc418860944"/>
      <w:bookmarkStart w:id="2891" w:name="_Toc418861497"/>
      <w:bookmarkStart w:id="2892" w:name="_Toc418862025"/>
      <w:bookmarkStart w:id="2893" w:name="_Toc418862577"/>
      <w:bookmarkStart w:id="2894" w:name="_Toc418859288"/>
      <w:bookmarkStart w:id="2895" w:name="_Toc418859841"/>
      <w:bookmarkStart w:id="2896" w:name="_Toc418860393"/>
      <w:bookmarkStart w:id="2897" w:name="_Toc418860945"/>
      <w:bookmarkStart w:id="2898" w:name="_Toc418861498"/>
      <w:bookmarkStart w:id="2899" w:name="_Toc418862026"/>
      <w:bookmarkStart w:id="2900" w:name="_Toc418862578"/>
      <w:bookmarkStart w:id="2901" w:name="_Toc418859289"/>
      <w:bookmarkStart w:id="2902" w:name="_Toc418859842"/>
      <w:bookmarkStart w:id="2903" w:name="_Toc418860394"/>
      <w:bookmarkStart w:id="2904" w:name="_Toc418860946"/>
      <w:bookmarkStart w:id="2905" w:name="_Toc418861499"/>
      <w:bookmarkStart w:id="2906" w:name="_Toc418862027"/>
      <w:bookmarkStart w:id="2907" w:name="_Toc418862579"/>
      <w:bookmarkStart w:id="2908" w:name="_Toc418859290"/>
      <w:bookmarkStart w:id="2909" w:name="_Toc418859843"/>
      <w:bookmarkStart w:id="2910" w:name="_Toc418860395"/>
      <w:bookmarkStart w:id="2911" w:name="_Toc418860947"/>
      <w:bookmarkStart w:id="2912" w:name="_Toc418861500"/>
      <w:bookmarkStart w:id="2913" w:name="_Toc418862028"/>
      <w:bookmarkStart w:id="2914" w:name="_Toc418862580"/>
      <w:bookmarkStart w:id="2915" w:name="_Toc418859291"/>
      <w:bookmarkStart w:id="2916" w:name="_Toc418859844"/>
      <w:bookmarkStart w:id="2917" w:name="_Toc418860396"/>
      <w:bookmarkStart w:id="2918" w:name="_Toc418860948"/>
      <w:bookmarkStart w:id="2919" w:name="_Toc418861501"/>
      <w:bookmarkStart w:id="2920" w:name="_Toc418862029"/>
      <w:bookmarkStart w:id="2921" w:name="_Toc418862581"/>
      <w:bookmarkStart w:id="2922" w:name="_Toc418859292"/>
      <w:bookmarkStart w:id="2923" w:name="_Toc418859845"/>
      <w:bookmarkStart w:id="2924" w:name="_Toc418860397"/>
      <w:bookmarkStart w:id="2925" w:name="_Toc418860949"/>
      <w:bookmarkStart w:id="2926" w:name="_Toc418861502"/>
      <w:bookmarkStart w:id="2927" w:name="_Toc418862030"/>
      <w:bookmarkStart w:id="2928" w:name="_Toc418862582"/>
      <w:bookmarkStart w:id="2929" w:name="_Toc418859293"/>
      <w:bookmarkStart w:id="2930" w:name="_Toc418859846"/>
      <w:bookmarkStart w:id="2931" w:name="_Toc418860398"/>
      <w:bookmarkStart w:id="2932" w:name="_Toc418860950"/>
      <w:bookmarkStart w:id="2933" w:name="_Toc418861503"/>
      <w:bookmarkStart w:id="2934" w:name="_Toc418862031"/>
      <w:bookmarkStart w:id="2935" w:name="_Toc418862583"/>
      <w:bookmarkStart w:id="2936" w:name="_Toc418859294"/>
      <w:bookmarkStart w:id="2937" w:name="_Toc418859847"/>
      <w:bookmarkStart w:id="2938" w:name="_Toc418860399"/>
      <w:bookmarkStart w:id="2939" w:name="_Toc418860951"/>
      <w:bookmarkStart w:id="2940" w:name="_Toc418861504"/>
      <w:bookmarkStart w:id="2941" w:name="_Toc418862032"/>
      <w:bookmarkStart w:id="2942" w:name="_Toc418862584"/>
      <w:bookmarkStart w:id="2943" w:name="_Toc418859295"/>
      <w:bookmarkStart w:id="2944" w:name="_Toc418859848"/>
      <w:bookmarkStart w:id="2945" w:name="_Toc418860400"/>
      <w:bookmarkStart w:id="2946" w:name="_Toc418860952"/>
      <w:bookmarkStart w:id="2947" w:name="_Toc418861505"/>
      <w:bookmarkStart w:id="2948" w:name="_Toc418862033"/>
      <w:bookmarkStart w:id="2949" w:name="_Toc418862585"/>
      <w:bookmarkStart w:id="2950" w:name="_Toc418859296"/>
      <w:bookmarkStart w:id="2951" w:name="_Toc418859849"/>
      <w:bookmarkStart w:id="2952" w:name="_Toc418860401"/>
      <w:bookmarkStart w:id="2953" w:name="_Toc418860953"/>
      <w:bookmarkStart w:id="2954" w:name="_Toc418861506"/>
      <w:bookmarkStart w:id="2955" w:name="_Toc418862034"/>
      <w:bookmarkStart w:id="2956" w:name="_Toc418862586"/>
      <w:bookmarkStart w:id="2957" w:name="_Toc418859297"/>
      <w:bookmarkStart w:id="2958" w:name="_Toc418859850"/>
      <w:bookmarkStart w:id="2959" w:name="_Toc418860402"/>
      <w:bookmarkStart w:id="2960" w:name="_Toc418860954"/>
      <w:bookmarkStart w:id="2961" w:name="_Toc418861507"/>
      <w:bookmarkStart w:id="2962" w:name="_Toc418862035"/>
      <w:bookmarkStart w:id="2963" w:name="_Toc418862587"/>
      <w:bookmarkStart w:id="2964" w:name="_Toc418859298"/>
      <w:bookmarkStart w:id="2965" w:name="_Toc418859851"/>
      <w:bookmarkStart w:id="2966" w:name="_Toc418860403"/>
      <w:bookmarkStart w:id="2967" w:name="_Toc418860955"/>
      <w:bookmarkStart w:id="2968" w:name="_Toc418861508"/>
      <w:bookmarkStart w:id="2969" w:name="_Toc418862036"/>
      <w:bookmarkStart w:id="2970" w:name="_Toc418862588"/>
      <w:bookmarkStart w:id="2971" w:name="_Toc418859299"/>
      <w:bookmarkStart w:id="2972" w:name="_Toc418859852"/>
      <w:bookmarkStart w:id="2973" w:name="_Toc418860404"/>
      <w:bookmarkStart w:id="2974" w:name="_Toc418860956"/>
      <w:bookmarkStart w:id="2975" w:name="_Toc418861509"/>
      <w:bookmarkStart w:id="2976" w:name="_Toc418862037"/>
      <w:bookmarkStart w:id="2977" w:name="_Toc418862589"/>
      <w:bookmarkStart w:id="2978" w:name="_Toc418859300"/>
      <w:bookmarkStart w:id="2979" w:name="_Toc418859853"/>
      <w:bookmarkStart w:id="2980" w:name="_Toc418860405"/>
      <w:bookmarkStart w:id="2981" w:name="_Toc418860957"/>
      <w:bookmarkStart w:id="2982" w:name="_Toc418861510"/>
      <w:bookmarkStart w:id="2983" w:name="_Toc418862038"/>
      <w:bookmarkStart w:id="2984" w:name="_Toc418862590"/>
      <w:bookmarkStart w:id="2985" w:name="_Toc418859301"/>
      <w:bookmarkStart w:id="2986" w:name="_Toc418859854"/>
      <w:bookmarkStart w:id="2987" w:name="_Toc418860406"/>
      <w:bookmarkStart w:id="2988" w:name="_Toc418860958"/>
      <w:bookmarkStart w:id="2989" w:name="_Toc418861511"/>
      <w:bookmarkStart w:id="2990" w:name="_Toc418862039"/>
      <w:bookmarkStart w:id="2991" w:name="_Toc418862591"/>
      <w:bookmarkStart w:id="2992" w:name="_Toc418859302"/>
      <w:bookmarkStart w:id="2993" w:name="_Toc418859855"/>
      <w:bookmarkStart w:id="2994" w:name="_Toc418860407"/>
      <w:bookmarkStart w:id="2995" w:name="_Toc418860959"/>
      <w:bookmarkStart w:id="2996" w:name="_Toc418861512"/>
      <w:bookmarkStart w:id="2997" w:name="_Toc418862040"/>
      <w:bookmarkStart w:id="2998" w:name="_Toc418862592"/>
      <w:bookmarkStart w:id="2999" w:name="_Toc418859303"/>
      <w:bookmarkStart w:id="3000" w:name="_Toc418859856"/>
      <w:bookmarkStart w:id="3001" w:name="_Toc418860408"/>
      <w:bookmarkStart w:id="3002" w:name="_Toc418860960"/>
      <w:bookmarkStart w:id="3003" w:name="_Toc418861513"/>
      <w:bookmarkStart w:id="3004" w:name="_Toc418862041"/>
      <w:bookmarkStart w:id="3005" w:name="_Toc418862593"/>
      <w:bookmarkStart w:id="3006" w:name="_Toc418859304"/>
      <w:bookmarkStart w:id="3007" w:name="_Toc418859857"/>
      <w:bookmarkStart w:id="3008" w:name="_Toc418860409"/>
      <w:bookmarkStart w:id="3009" w:name="_Toc418860961"/>
      <w:bookmarkStart w:id="3010" w:name="_Toc418861514"/>
      <w:bookmarkStart w:id="3011" w:name="_Toc418862042"/>
      <w:bookmarkStart w:id="3012" w:name="_Toc418862594"/>
      <w:bookmarkStart w:id="3013" w:name="_Toc418859305"/>
      <w:bookmarkStart w:id="3014" w:name="_Toc418859858"/>
      <w:bookmarkStart w:id="3015" w:name="_Toc418860410"/>
      <w:bookmarkStart w:id="3016" w:name="_Toc418860962"/>
      <w:bookmarkStart w:id="3017" w:name="_Toc418861515"/>
      <w:bookmarkStart w:id="3018" w:name="_Toc418862043"/>
      <w:bookmarkStart w:id="3019" w:name="_Toc418862595"/>
      <w:bookmarkStart w:id="3020" w:name="_Toc418859306"/>
      <w:bookmarkStart w:id="3021" w:name="_Toc418859859"/>
      <w:bookmarkStart w:id="3022" w:name="_Toc418860411"/>
      <w:bookmarkStart w:id="3023" w:name="_Toc418860963"/>
      <w:bookmarkStart w:id="3024" w:name="_Toc418861516"/>
      <w:bookmarkStart w:id="3025" w:name="_Toc418862044"/>
      <w:bookmarkStart w:id="3026" w:name="_Toc418862596"/>
      <w:bookmarkStart w:id="3027" w:name="_Toc418859307"/>
      <w:bookmarkStart w:id="3028" w:name="_Toc418859860"/>
      <w:bookmarkStart w:id="3029" w:name="_Toc418860412"/>
      <w:bookmarkStart w:id="3030" w:name="_Toc418860964"/>
      <w:bookmarkStart w:id="3031" w:name="_Toc418861517"/>
      <w:bookmarkStart w:id="3032" w:name="_Toc418862045"/>
      <w:bookmarkStart w:id="3033" w:name="_Toc418862597"/>
      <w:bookmarkStart w:id="3034" w:name="_Toc418859308"/>
      <w:bookmarkStart w:id="3035" w:name="_Toc418859861"/>
      <w:bookmarkStart w:id="3036" w:name="_Toc418860413"/>
      <w:bookmarkStart w:id="3037" w:name="_Toc418860965"/>
      <w:bookmarkStart w:id="3038" w:name="_Toc418861518"/>
      <w:bookmarkStart w:id="3039" w:name="_Toc418862046"/>
      <w:bookmarkStart w:id="3040" w:name="_Toc418862598"/>
      <w:bookmarkStart w:id="3041" w:name="_Toc418859309"/>
      <w:bookmarkStart w:id="3042" w:name="_Toc418859862"/>
      <w:bookmarkStart w:id="3043" w:name="_Toc418860414"/>
      <w:bookmarkStart w:id="3044" w:name="_Toc418860966"/>
      <w:bookmarkStart w:id="3045" w:name="_Toc418861519"/>
      <w:bookmarkStart w:id="3046" w:name="_Toc418862047"/>
      <w:bookmarkStart w:id="3047" w:name="_Toc418862599"/>
      <w:bookmarkStart w:id="3048" w:name="_Toc418859310"/>
      <w:bookmarkStart w:id="3049" w:name="_Toc418859863"/>
      <w:bookmarkStart w:id="3050" w:name="_Toc418860415"/>
      <w:bookmarkStart w:id="3051" w:name="_Toc418860967"/>
      <w:bookmarkStart w:id="3052" w:name="_Toc418861520"/>
      <w:bookmarkStart w:id="3053" w:name="_Toc418862048"/>
      <w:bookmarkStart w:id="3054" w:name="_Toc418862600"/>
      <w:bookmarkStart w:id="3055" w:name="_Toc418859311"/>
      <w:bookmarkStart w:id="3056" w:name="_Toc418859864"/>
      <w:bookmarkStart w:id="3057" w:name="_Toc418860416"/>
      <w:bookmarkStart w:id="3058" w:name="_Toc418860968"/>
      <w:bookmarkStart w:id="3059" w:name="_Toc418861521"/>
      <w:bookmarkStart w:id="3060" w:name="_Toc418862049"/>
      <w:bookmarkStart w:id="3061" w:name="_Toc418862601"/>
      <w:bookmarkStart w:id="3062" w:name="_Toc418864750"/>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r>
        <w:t>Roadmap</w:t>
      </w:r>
      <w:bookmarkEnd w:id="3062"/>
    </w:p>
    <w:p w:rsidR="0074173E" w:rsidRDefault="0074173E" w:rsidP="0074173E">
      <w:pPr>
        <w:spacing w:after="0" w:line="240" w:lineRule="auto"/>
        <w:rPr>
          <w:rFonts w:ascii="Times New Roman" w:hAnsi="Times New Roman" w:cs="Times New Roman"/>
          <w:color w:val="000000"/>
        </w:rPr>
      </w:pPr>
      <w:r w:rsidRPr="00D00E5C">
        <w:rPr>
          <w:rFonts w:ascii="Times New Roman" w:hAnsi="Times New Roman" w:cs="Times New Roman"/>
        </w:rPr>
        <w:t>The ultimate goal</w:t>
      </w:r>
      <w:r>
        <w:rPr>
          <w:rFonts w:ascii="Times New Roman" w:hAnsi="Times New Roman" w:cs="Times New Roman"/>
        </w:rPr>
        <w:t xml:space="preserve"> of our effort described in this White Paper was to</w:t>
      </w:r>
      <w:r w:rsidRPr="00D00E5C">
        <w:rPr>
          <w:rFonts w:ascii="Times New Roman" w:hAnsi="Times New Roman" w:cs="Times New Roman"/>
        </w:rPr>
        <w:t xml:space="preserve"> have the HIM Principles and Practices included in the portfolio of standards </w:t>
      </w:r>
      <w:r w:rsidRPr="00D00E5C">
        <w:rPr>
          <w:rFonts w:ascii="Times New Roman" w:hAnsi="Times New Roman" w:cs="Times New Roman"/>
          <w:color w:val="000000"/>
        </w:rPr>
        <w:t xml:space="preserve">(technical frameworks) that could work together to support data exchanges. </w:t>
      </w:r>
      <w:r>
        <w:rPr>
          <w:rFonts w:ascii="Times New Roman" w:hAnsi="Times New Roman" w:cs="Times New Roman"/>
          <w:color w:val="000000"/>
        </w:rPr>
        <w:t>T</w:t>
      </w:r>
      <w:r w:rsidRPr="00D00E5C">
        <w:rPr>
          <w:rFonts w:ascii="Times New Roman" w:hAnsi="Times New Roman" w:cs="Times New Roman"/>
          <w:color w:val="000000"/>
        </w:rPr>
        <w:t>he HIM Principles and Practices represent</w:t>
      </w:r>
      <w:r>
        <w:rPr>
          <w:rFonts w:ascii="Times New Roman" w:hAnsi="Times New Roman" w:cs="Times New Roman"/>
          <w:color w:val="000000"/>
        </w:rPr>
        <w:t>ed</w:t>
      </w:r>
      <w:r w:rsidRPr="00D00E5C">
        <w:rPr>
          <w:rFonts w:ascii="Times New Roman" w:hAnsi="Times New Roman" w:cs="Times New Roman"/>
          <w:color w:val="000000"/>
        </w:rPr>
        <w:t xml:space="preserve"> a missing component in the collaboration between HIT vendors, professional associations, and governmental entity efforts to craft an interoperable electronic document sharing portfolio of standards.</w:t>
      </w:r>
      <w:r>
        <w:rPr>
          <w:rFonts w:ascii="Times New Roman" w:hAnsi="Times New Roman" w:cs="Times New Roman"/>
          <w:color w:val="000000"/>
        </w:rPr>
        <w:t xml:space="preserve"> </w:t>
      </w:r>
      <w:r w:rsidRPr="00D00E5C">
        <w:rPr>
          <w:rFonts w:ascii="Times New Roman" w:hAnsi="Times New Roman" w:cs="Times New Roman"/>
          <w:color w:val="000000"/>
        </w:rPr>
        <w:t xml:space="preserve">We </w:t>
      </w:r>
      <w:r>
        <w:rPr>
          <w:rFonts w:ascii="Times New Roman" w:hAnsi="Times New Roman" w:cs="Times New Roman"/>
          <w:color w:val="000000"/>
        </w:rPr>
        <w:t>believe that we</w:t>
      </w:r>
      <w:r w:rsidRPr="00D00E5C">
        <w:rPr>
          <w:rFonts w:ascii="Times New Roman" w:hAnsi="Times New Roman" w:cs="Times New Roman"/>
          <w:color w:val="000000"/>
        </w:rPr>
        <w:t xml:space="preserve"> demonstrate</w:t>
      </w:r>
      <w:r>
        <w:rPr>
          <w:rFonts w:ascii="Times New Roman" w:hAnsi="Times New Roman" w:cs="Times New Roman"/>
          <w:color w:val="000000"/>
        </w:rPr>
        <w:t>d</w:t>
      </w:r>
      <w:r w:rsidRPr="00D00E5C">
        <w:rPr>
          <w:rFonts w:ascii="Times New Roman" w:hAnsi="Times New Roman" w:cs="Times New Roman"/>
          <w:color w:val="000000"/>
        </w:rPr>
        <w:t xml:space="preserve"> that </w:t>
      </w:r>
      <w:r>
        <w:rPr>
          <w:rFonts w:ascii="Times New Roman" w:hAnsi="Times New Roman" w:cs="Times New Roman"/>
          <w:color w:val="000000"/>
        </w:rPr>
        <w:t>our work fills this missing component.</w:t>
      </w:r>
    </w:p>
    <w:p w:rsidR="0074173E" w:rsidRPr="00D00E5C" w:rsidRDefault="0074173E" w:rsidP="0074173E">
      <w:pPr>
        <w:spacing w:after="0" w:line="240" w:lineRule="auto"/>
        <w:rPr>
          <w:rFonts w:ascii="Times New Roman" w:hAnsi="Times New Roman" w:cs="Times New Roman"/>
          <w:color w:val="000000"/>
        </w:rPr>
      </w:pPr>
    </w:p>
    <w:p w:rsidR="00D00E5C" w:rsidRPr="00D00E5C" w:rsidRDefault="006D5382" w:rsidP="00D00E5C">
      <w:pPr>
        <w:spacing w:after="0" w:line="240" w:lineRule="auto"/>
        <w:rPr>
          <w:rFonts w:ascii="Times New Roman" w:hAnsi="Times New Roman" w:cs="Times New Roman"/>
        </w:rPr>
      </w:pPr>
      <w:r w:rsidRPr="00D00E5C">
        <w:rPr>
          <w:rFonts w:ascii="Times New Roman" w:hAnsi="Times New Roman" w:cs="Times New Roman"/>
        </w:rPr>
        <w:t>The deliverables presented in this White paper – Business requirements for Information Availability, Integrity and Protection (</w:t>
      </w:r>
      <w:r w:rsidRPr="00D00E5C">
        <w:rPr>
          <w:rFonts w:ascii="Times New Roman" w:hAnsi="Times New Roman" w:cs="Times New Roman"/>
          <w:highlight w:val="yellow"/>
        </w:rPr>
        <w:t>Tables 6-8</w:t>
      </w:r>
      <w:r w:rsidRPr="00D00E5C">
        <w:rPr>
          <w:rFonts w:ascii="Times New Roman" w:hAnsi="Times New Roman" w:cs="Times New Roman"/>
        </w:rPr>
        <w:t>), HIM Practice Checklist (</w:t>
      </w:r>
      <w:r w:rsidRPr="00D00E5C">
        <w:rPr>
          <w:rFonts w:ascii="Times New Roman" w:hAnsi="Times New Roman" w:cs="Times New Roman"/>
          <w:highlight w:val="yellow"/>
        </w:rPr>
        <w:t>Appendix A</w:t>
      </w:r>
      <w:r w:rsidRPr="00D00E5C">
        <w:rPr>
          <w:rFonts w:ascii="Times New Roman" w:hAnsi="Times New Roman" w:cs="Times New Roman"/>
        </w:rPr>
        <w:t>), Use Cases (</w:t>
      </w:r>
      <w:r w:rsidRPr="00D00E5C">
        <w:rPr>
          <w:rFonts w:ascii="Times New Roman" w:hAnsi="Times New Roman" w:cs="Times New Roman"/>
          <w:highlight w:val="yellow"/>
        </w:rPr>
        <w:t>Appendix B</w:t>
      </w:r>
      <w:r w:rsidRPr="00D00E5C">
        <w:rPr>
          <w:rFonts w:ascii="Times New Roman" w:hAnsi="Times New Roman" w:cs="Times New Roman"/>
        </w:rPr>
        <w:t>) and an example</w:t>
      </w:r>
      <w:r w:rsidR="00672DA3" w:rsidRPr="00D00E5C">
        <w:rPr>
          <w:rFonts w:ascii="Times New Roman" w:hAnsi="Times New Roman" w:cs="Times New Roman"/>
        </w:rPr>
        <w:t>s</w:t>
      </w:r>
      <w:r w:rsidRPr="00D00E5C">
        <w:rPr>
          <w:rFonts w:ascii="Times New Roman" w:hAnsi="Times New Roman" w:cs="Times New Roman"/>
        </w:rPr>
        <w:t xml:space="preserve"> of HIT standard gap analysis</w:t>
      </w:r>
      <w:r w:rsidR="00672DA3" w:rsidRPr="00D00E5C">
        <w:rPr>
          <w:rFonts w:ascii="Times New Roman" w:hAnsi="Times New Roman" w:cs="Times New Roman"/>
        </w:rPr>
        <w:t xml:space="preserve"> by business requirements</w:t>
      </w:r>
      <w:r w:rsidR="00D00E5C">
        <w:rPr>
          <w:rFonts w:ascii="Times New Roman" w:hAnsi="Times New Roman" w:cs="Times New Roman"/>
        </w:rPr>
        <w:t xml:space="preserve"> (</w:t>
      </w:r>
      <w:r w:rsidR="00D00E5C" w:rsidRPr="00D00E5C">
        <w:rPr>
          <w:rFonts w:ascii="Times New Roman" w:hAnsi="Times New Roman" w:cs="Times New Roman"/>
          <w:highlight w:val="yellow"/>
        </w:rPr>
        <w:t>Appendix D</w:t>
      </w:r>
      <w:r w:rsidR="00D00E5C">
        <w:rPr>
          <w:rFonts w:ascii="Times New Roman" w:hAnsi="Times New Roman" w:cs="Times New Roman"/>
        </w:rPr>
        <w:t>)</w:t>
      </w:r>
      <w:r w:rsidR="00D00E5C" w:rsidRPr="00D00E5C">
        <w:rPr>
          <w:rFonts w:ascii="Times New Roman" w:hAnsi="Times New Roman" w:cs="Times New Roman"/>
        </w:rPr>
        <w:t xml:space="preserve"> – as well as the consensus-based process employed to develop these deliverable outline the overall</w:t>
      </w:r>
      <w:r w:rsidRPr="00D00E5C">
        <w:rPr>
          <w:rFonts w:ascii="Times New Roman" w:hAnsi="Times New Roman" w:cs="Times New Roman"/>
        </w:rPr>
        <w:t xml:space="preserve"> </w:t>
      </w:r>
      <w:r w:rsidR="00D00E5C" w:rsidRPr="00D00E5C">
        <w:rPr>
          <w:rFonts w:ascii="Times New Roman" w:hAnsi="Times New Roman" w:cs="Times New Roman"/>
        </w:rPr>
        <w:t>methodology (how and what) for aligning the HIM practices needs with the capabilities of HIT product</w:t>
      </w:r>
      <w:r w:rsidR="0074173E">
        <w:rPr>
          <w:rFonts w:ascii="Times New Roman" w:hAnsi="Times New Roman" w:cs="Times New Roman"/>
        </w:rPr>
        <w:t>s</w:t>
      </w:r>
      <w:r w:rsidR="00D00E5C" w:rsidRPr="00D00E5C">
        <w:rPr>
          <w:rFonts w:ascii="Times New Roman" w:hAnsi="Times New Roman" w:cs="Times New Roman"/>
        </w:rPr>
        <w:t xml:space="preserve"> to support these needs. Through this effort we build the foundation for the amalgamation of the HIM and HIT universes </w:t>
      </w:r>
      <w:r w:rsidR="00D00E5C" w:rsidRPr="00D00E5C">
        <w:rPr>
          <w:rFonts w:ascii="Times New Roman" w:hAnsi="Times New Roman" w:cs="Times New Roman"/>
          <w:highlight w:val="yellow"/>
        </w:rPr>
        <w:t>(Figure 7)</w:t>
      </w:r>
      <w:r w:rsidR="0074173E">
        <w:rPr>
          <w:rFonts w:ascii="Times New Roman" w:hAnsi="Times New Roman" w:cs="Times New Roman"/>
        </w:rPr>
        <w:t>.</w:t>
      </w:r>
    </w:p>
    <w:p w:rsidR="00D00E5C" w:rsidRPr="00D00E5C" w:rsidRDefault="00D00E5C" w:rsidP="00D00E5C">
      <w:pPr>
        <w:spacing w:after="0" w:line="240" w:lineRule="auto"/>
        <w:jc w:val="center"/>
        <w:rPr>
          <w:rFonts w:ascii="Times New Roman" w:hAnsi="Times New Roman" w:cs="Times New Roman"/>
        </w:rPr>
      </w:pPr>
      <w:r w:rsidRPr="00D00E5C">
        <w:rPr>
          <w:rFonts w:ascii="Times New Roman" w:hAnsi="Times New Roman" w:cs="Times New Roman"/>
          <w:noProof/>
        </w:rPr>
        <w:drawing>
          <wp:inline distT="0" distB="0" distL="0" distR="0">
            <wp:extent cx="3095625" cy="1695450"/>
            <wp:effectExtent l="0" t="0" r="0" b="0"/>
            <wp:docPr id="25"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257800"/>
                      <a:chOff x="0" y="1219200"/>
                      <a:chExt cx="9144000" cy="5257800"/>
                    </a:xfrm>
                  </a:grpSpPr>
                  <a:sp>
                    <a:nvSpPr>
                      <a:cNvPr id="3" name="Content Placeholder 2"/>
                      <a:cNvSpPr>
                        <a:spLocks noGrp="1"/>
                      </a:cNvSpPr>
                    </a:nvSpPr>
                    <a:spPr>
                      <a:xfrm>
                        <a:off x="0" y="1219200"/>
                        <a:ext cx="9144000" cy="5257800"/>
                      </a:xfrm>
                      <a:prstGeom prst="rect">
                        <a:avLst/>
                      </a:prstGeom>
                    </a:spPr>
                    <a:txSp>
                      <a:txBody>
                        <a:bodyPr vert="horz" lIns="91440" tIns="45720" rIns="91440" bIns="45720" rtlCol="0">
                          <a:normAutofit/>
                        </a:bodyPr>
                        <a:lstStyle>
                          <a:lvl1pPr marL="342900" indent="-342900" algn="l" defTabSz="914400" rtl="0" eaLnBrk="1" latinLnBrk="0" hangingPunct="1">
                            <a:spcBef>
                              <a:spcPct val="20000"/>
                            </a:spcBef>
                            <a:buFont typeface="Arial"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marL="514350" indent="-514350" algn="ctr">
                            <a:buNone/>
                          </a:pPr>
                          <a:r>
                            <a:rPr lang="en-US" sz="2800" b="1" dirty="0" smtClean="0"/>
                            <a:t>Health Information Systems should support </a:t>
                          </a:r>
                        </a:p>
                        <a:p>
                          <a:pPr marL="514350" indent="-514350" algn="ctr">
                            <a:buNone/>
                          </a:pPr>
                          <a:r>
                            <a:rPr lang="en-US" sz="2800" b="1" dirty="0" smtClean="0"/>
                            <a:t>HIM practices</a:t>
                          </a:r>
                        </a:p>
                        <a:p>
                          <a:pPr marL="514350" indent="-514350" algn="ctr">
                            <a:buNone/>
                          </a:pPr>
                          <a:endParaRPr lang="en-US" sz="2800" b="1" dirty="0" smtClean="0"/>
                        </a:p>
                        <a:p>
                          <a:pPr marL="514350" indent="-514350" algn="ctr">
                            <a:buNone/>
                          </a:pPr>
                          <a:r>
                            <a:rPr lang="en-US" sz="2800" b="1" dirty="0" smtClean="0"/>
                            <a:t>HIM practices should inform IHE Profile </a:t>
                          </a:r>
                          <a:r>
                            <a:rPr lang="en-US" sz="2800" b="1" dirty="0" err="1" smtClean="0"/>
                            <a:t>Specifiers</a:t>
                          </a:r>
                          <a:endParaRPr lang="en-US" sz="2800" b="1" dirty="0" smtClean="0"/>
                        </a:p>
                        <a:p>
                          <a:pPr marL="514350" indent="-514350" algn="ctr">
                            <a:buNone/>
                          </a:pPr>
                          <a:endParaRPr lang="en-US" sz="2800" b="1" dirty="0" smtClean="0"/>
                        </a:p>
                        <a:p>
                          <a:pPr marL="514350" indent="-514350" algn="ctr">
                            <a:buNone/>
                          </a:pPr>
                          <a:endParaRPr lang="en-US" sz="2800" b="1" dirty="0" smtClean="0"/>
                        </a:p>
                        <a:p>
                          <a:pPr marL="514350" indent="-514350" algn="ctr">
                            <a:buNone/>
                          </a:pPr>
                          <a:r>
                            <a:rPr lang="en-US" sz="2800" b="1" dirty="0" smtClean="0"/>
                            <a:t>Health Information Systems </a:t>
                          </a:r>
                        </a:p>
                        <a:p>
                          <a:pPr marL="514350" indent="-514350" algn="ctr">
                            <a:buNone/>
                          </a:pPr>
                          <a:r>
                            <a:rPr lang="en-US" sz="2800" b="1" dirty="0" smtClean="0"/>
                            <a:t>built based on the IHE Profiles </a:t>
                          </a:r>
                        </a:p>
                        <a:p>
                          <a:pPr marL="514350" indent="-514350" algn="ctr">
                            <a:buNone/>
                          </a:pPr>
                          <a:r>
                            <a:rPr lang="en-US" sz="2800" b="1" dirty="0" smtClean="0"/>
                            <a:t>should support HIM practices</a:t>
                          </a:r>
                        </a:p>
                        <a:p>
                          <a:pPr marL="514350" indent="-514350" algn="ctr">
                            <a:buNone/>
                          </a:pPr>
                          <a:endParaRPr lang="en-US" b="1" dirty="0" smtClean="0"/>
                        </a:p>
                      </a:txBody>
                      <a:useSpRect/>
                    </a:txSp>
                  </a:sp>
                  <a:sp>
                    <a:nvSpPr>
                      <a:cNvPr id="4" name="Down Arrow 3"/>
                      <a:cNvSpPr/>
                    </a:nvSpPr>
                    <a:spPr>
                      <a:xfrm>
                        <a:off x="4267200" y="2286000"/>
                        <a:ext cx="533400" cy="4572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5" name="Down Arrow 4"/>
                      <a:cNvSpPr/>
                    </a:nvSpPr>
                    <a:spPr>
                      <a:xfrm>
                        <a:off x="4267200" y="3581400"/>
                        <a:ext cx="533400" cy="4572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11" name="Rectangle 10"/>
                      <a:cNvSpPr/>
                    </a:nvSpPr>
                    <a:spPr>
                      <a:xfrm>
                        <a:off x="304800" y="5105400"/>
                        <a:ext cx="609600" cy="228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12" name="Rectangle 11"/>
                      <a:cNvSpPr/>
                    </a:nvSpPr>
                    <a:spPr>
                      <a:xfrm>
                        <a:off x="304800" y="1524000"/>
                        <a:ext cx="228600" cy="3657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13" name="Right Arrow 12"/>
                      <a:cNvSpPr/>
                    </a:nvSpPr>
                    <a:spPr>
                      <a:xfrm>
                        <a:off x="304800" y="1295400"/>
                        <a:ext cx="762000" cy="4572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D00E5C" w:rsidRPr="00D00E5C" w:rsidRDefault="00D00E5C" w:rsidP="00D00E5C">
      <w:pPr>
        <w:spacing w:after="0" w:line="240" w:lineRule="auto"/>
        <w:jc w:val="center"/>
        <w:rPr>
          <w:rFonts w:ascii="Times New Roman" w:hAnsi="Times New Roman" w:cs="Times New Roman"/>
        </w:rPr>
      </w:pPr>
      <w:proofErr w:type="gramStart"/>
      <w:r w:rsidRPr="00D00E5C">
        <w:rPr>
          <w:rFonts w:ascii="Times New Roman" w:hAnsi="Times New Roman" w:cs="Times New Roman"/>
          <w:highlight w:val="yellow"/>
        </w:rPr>
        <w:t>Figure 7</w:t>
      </w:r>
      <w:r w:rsidRPr="00D00E5C">
        <w:rPr>
          <w:rFonts w:ascii="Times New Roman" w:hAnsi="Times New Roman" w:cs="Times New Roman"/>
        </w:rPr>
        <w:t>.</w:t>
      </w:r>
      <w:proofErr w:type="gramEnd"/>
      <w:r w:rsidRPr="00D00E5C">
        <w:rPr>
          <w:rFonts w:ascii="Times New Roman" w:hAnsi="Times New Roman" w:cs="Times New Roman"/>
        </w:rPr>
        <w:t xml:space="preserve"> Amalgamation of HIM and HIT Universes</w:t>
      </w:r>
    </w:p>
    <w:p w:rsidR="00D00E5C" w:rsidRDefault="00D00E5C" w:rsidP="00D00E5C">
      <w:pPr>
        <w:spacing w:after="0" w:line="240" w:lineRule="auto"/>
        <w:rPr>
          <w:rFonts w:ascii="Times New Roman" w:hAnsi="Times New Roman" w:cs="Times New Roman"/>
        </w:rPr>
      </w:pPr>
    </w:p>
    <w:p w:rsidR="00D00E5C" w:rsidRDefault="00D00E5C" w:rsidP="00D00E5C">
      <w:pPr>
        <w:spacing w:after="0" w:line="240" w:lineRule="auto"/>
        <w:rPr>
          <w:rFonts w:ascii="Times New Roman" w:hAnsi="Times New Roman" w:cs="Times New Roman"/>
        </w:rPr>
      </w:pPr>
    </w:p>
    <w:p w:rsidR="00405017" w:rsidRDefault="00491179" w:rsidP="00D00E5C">
      <w:pPr>
        <w:spacing w:after="0" w:line="240" w:lineRule="auto"/>
        <w:rPr>
          <w:rFonts w:ascii="Times New Roman" w:hAnsi="Times New Roman" w:cs="Times New Roman"/>
        </w:rPr>
      </w:pPr>
      <w:r w:rsidRPr="00D00E5C">
        <w:rPr>
          <w:rFonts w:ascii="Times New Roman" w:hAnsi="Times New Roman" w:cs="Times New Roman"/>
        </w:rPr>
        <w:lastRenderedPageBreak/>
        <w:t xml:space="preserve">Based on </w:t>
      </w:r>
      <w:r w:rsidR="0074173E">
        <w:rPr>
          <w:rFonts w:ascii="Times New Roman" w:hAnsi="Times New Roman" w:cs="Times New Roman"/>
        </w:rPr>
        <w:t>our</w:t>
      </w:r>
      <w:r w:rsidR="0074173E" w:rsidRPr="00D00E5C">
        <w:rPr>
          <w:rFonts w:ascii="Times New Roman" w:hAnsi="Times New Roman" w:cs="Times New Roman"/>
        </w:rPr>
        <w:t xml:space="preserve"> </w:t>
      </w:r>
      <w:r w:rsidR="00405017">
        <w:rPr>
          <w:rFonts w:ascii="Times New Roman" w:hAnsi="Times New Roman" w:cs="Times New Roman"/>
        </w:rPr>
        <w:t xml:space="preserve">productive experience of HIM professionals working together with IHE experts we are determined to continue this effort in the future. We will focus on the following efforts for </w:t>
      </w:r>
      <w:r w:rsidR="0074173E">
        <w:rPr>
          <w:rFonts w:ascii="Times New Roman" w:hAnsi="Times New Roman" w:cs="Times New Roman"/>
        </w:rPr>
        <w:t>our</w:t>
      </w:r>
      <w:r w:rsidR="00405017">
        <w:rPr>
          <w:rFonts w:ascii="Times New Roman" w:hAnsi="Times New Roman" w:cs="Times New Roman"/>
        </w:rPr>
        <w:t xml:space="preserve"> future collaboration:</w:t>
      </w:r>
    </w:p>
    <w:p w:rsidR="00405017" w:rsidRDefault="00405017" w:rsidP="00D00E5C">
      <w:pPr>
        <w:spacing w:after="0" w:line="240" w:lineRule="auto"/>
        <w:rPr>
          <w:rFonts w:ascii="Times New Roman" w:hAnsi="Times New Roman" w:cs="Times New Roman"/>
        </w:rPr>
      </w:pPr>
    </w:p>
    <w:p w:rsidR="00405017" w:rsidRPr="00405017" w:rsidRDefault="00405017" w:rsidP="00D00E5C">
      <w:pPr>
        <w:spacing w:after="0" w:line="240" w:lineRule="auto"/>
        <w:rPr>
          <w:rFonts w:ascii="Times New Roman" w:hAnsi="Times New Roman" w:cs="Times New Roman"/>
          <w:u w:val="single"/>
        </w:rPr>
      </w:pPr>
      <w:r w:rsidRPr="00405017">
        <w:rPr>
          <w:rFonts w:ascii="Times New Roman" w:hAnsi="Times New Roman" w:cs="Times New Roman"/>
          <w:u w:val="single"/>
        </w:rPr>
        <w:t>2015-2016</w:t>
      </w:r>
    </w:p>
    <w:p w:rsidR="00EC3C33" w:rsidRDefault="00405017">
      <w:pPr>
        <w:pStyle w:val="ListParagraph"/>
        <w:numPr>
          <w:ilvl w:val="0"/>
          <w:numId w:val="31"/>
        </w:numPr>
        <w:rPr>
          <w:rFonts w:ascii="Times New Roman" w:hAnsi="Times New Roman"/>
          <w:sz w:val="22"/>
          <w:szCs w:val="22"/>
        </w:rPr>
      </w:pPr>
      <w:r w:rsidRPr="00A46BDC">
        <w:rPr>
          <w:rFonts w:ascii="Times New Roman" w:hAnsi="Times New Roman"/>
          <w:sz w:val="22"/>
          <w:szCs w:val="22"/>
        </w:rPr>
        <w:t xml:space="preserve">Continue to elicit business requirements for additional 5 information governance principles using the format of Tables 6-8: Accountability, Transparency, Compliance, Retention and Disposition </w:t>
      </w:r>
    </w:p>
    <w:p w:rsidR="00EC3C33" w:rsidRDefault="00405017">
      <w:pPr>
        <w:pStyle w:val="ListParagraph"/>
        <w:numPr>
          <w:ilvl w:val="0"/>
          <w:numId w:val="31"/>
        </w:numPr>
        <w:rPr>
          <w:rFonts w:ascii="Times New Roman" w:hAnsi="Times New Roman"/>
          <w:sz w:val="22"/>
          <w:szCs w:val="22"/>
        </w:rPr>
      </w:pPr>
      <w:r w:rsidRPr="00A46BDC">
        <w:rPr>
          <w:rFonts w:ascii="Times New Roman" w:hAnsi="Times New Roman"/>
          <w:sz w:val="22"/>
          <w:szCs w:val="22"/>
        </w:rPr>
        <w:t>Continue to populate HIM Practice Checklist for additional principles based on the literature review of the best HIM practices (</w:t>
      </w:r>
      <w:r w:rsidRPr="00A46BDC">
        <w:rPr>
          <w:rFonts w:ascii="Times New Roman" w:hAnsi="Times New Roman"/>
          <w:sz w:val="22"/>
          <w:szCs w:val="22"/>
          <w:highlight w:val="yellow"/>
        </w:rPr>
        <w:t>Appendix A</w:t>
      </w:r>
      <w:r w:rsidRPr="00A46BDC">
        <w:rPr>
          <w:rFonts w:ascii="Times New Roman" w:hAnsi="Times New Roman"/>
          <w:sz w:val="22"/>
          <w:szCs w:val="22"/>
        </w:rPr>
        <w:t xml:space="preserve">), </w:t>
      </w:r>
    </w:p>
    <w:p w:rsidR="00EC3C33" w:rsidRDefault="00405017">
      <w:pPr>
        <w:pStyle w:val="ListParagraph"/>
        <w:numPr>
          <w:ilvl w:val="0"/>
          <w:numId w:val="31"/>
        </w:numPr>
        <w:rPr>
          <w:rFonts w:ascii="Times New Roman" w:hAnsi="Times New Roman"/>
          <w:sz w:val="22"/>
          <w:szCs w:val="22"/>
        </w:rPr>
      </w:pPr>
      <w:r w:rsidRPr="00A46BDC">
        <w:rPr>
          <w:rFonts w:ascii="Times New Roman" w:hAnsi="Times New Roman"/>
          <w:sz w:val="22"/>
          <w:szCs w:val="22"/>
        </w:rPr>
        <w:t>Continue to develop Use Cases for the HIM practices</w:t>
      </w:r>
      <w:r w:rsidR="00A46BDC" w:rsidRPr="00A46BDC">
        <w:rPr>
          <w:rFonts w:ascii="Times New Roman" w:hAnsi="Times New Roman"/>
          <w:sz w:val="22"/>
          <w:szCs w:val="22"/>
        </w:rPr>
        <w:t xml:space="preserve"> under Information Availability, Integrity and Protection </w:t>
      </w:r>
      <w:r w:rsidRPr="00A46BDC">
        <w:rPr>
          <w:rFonts w:ascii="Times New Roman" w:hAnsi="Times New Roman"/>
          <w:sz w:val="22"/>
          <w:szCs w:val="22"/>
        </w:rPr>
        <w:t>(</w:t>
      </w:r>
      <w:r w:rsidRPr="00A46BDC">
        <w:rPr>
          <w:rFonts w:ascii="Times New Roman" w:hAnsi="Times New Roman"/>
          <w:sz w:val="22"/>
          <w:szCs w:val="22"/>
          <w:highlight w:val="yellow"/>
        </w:rPr>
        <w:t>Appendix B</w:t>
      </w:r>
      <w:r w:rsidRPr="00A46BDC">
        <w:rPr>
          <w:rFonts w:ascii="Times New Roman" w:hAnsi="Times New Roman"/>
          <w:sz w:val="22"/>
          <w:szCs w:val="22"/>
        </w:rPr>
        <w:t xml:space="preserve">) and </w:t>
      </w:r>
    </w:p>
    <w:p w:rsidR="00EC3C33" w:rsidRDefault="00A46BDC">
      <w:pPr>
        <w:pStyle w:val="ListParagraph"/>
        <w:numPr>
          <w:ilvl w:val="0"/>
          <w:numId w:val="31"/>
        </w:numPr>
        <w:rPr>
          <w:rFonts w:ascii="Times New Roman" w:hAnsi="Times New Roman"/>
          <w:sz w:val="22"/>
          <w:szCs w:val="22"/>
        </w:rPr>
      </w:pPr>
      <w:r w:rsidRPr="00A46BDC">
        <w:rPr>
          <w:rFonts w:ascii="Times New Roman" w:hAnsi="Times New Roman"/>
          <w:sz w:val="22"/>
          <w:szCs w:val="22"/>
        </w:rPr>
        <w:t>Undertake detail</w:t>
      </w:r>
      <w:r w:rsidR="00AA400A">
        <w:rPr>
          <w:rFonts w:ascii="Times New Roman" w:hAnsi="Times New Roman"/>
          <w:sz w:val="22"/>
          <w:szCs w:val="22"/>
        </w:rPr>
        <w:t>ed</w:t>
      </w:r>
      <w:r w:rsidRPr="00A46BDC">
        <w:rPr>
          <w:rFonts w:ascii="Times New Roman" w:hAnsi="Times New Roman"/>
          <w:sz w:val="22"/>
          <w:szCs w:val="22"/>
        </w:rPr>
        <w:t xml:space="preserve"> </w:t>
      </w:r>
      <w:r w:rsidR="00405017" w:rsidRPr="00A46BDC">
        <w:rPr>
          <w:rFonts w:ascii="Times New Roman" w:hAnsi="Times New Roman"/>
          <w:sz w:val="22"/>
          <w:szCs w:val="22"/>
        </w:rPr>
        <w:t xml:space="preserve">gap analysis </w:t>
      </w:r>
      <w:r w:rsidRPr="00A46BDC">
        <w:rPr>
          <w:rFonts w:ascii="Times New Roman" w:hAnsi="Times New Roman"/>
          <w:sz w:val="22"/>
          <w:szCs w:val="22"/>
        </w:rPr>
        <w:t xml:space="preserve">of HIT standards </w:t>
      </w:r>
      <w:r w:rsidR="00405017" w:rsidRPr="00A46BDC">
        <w:rPr>
          <w:rFonts w:ascii="Times New Roman" w:hAnsi="Times New Roman"/>
          <w:sz w:val="22"/>
          <w:szCs w:val="22"/>
        </w:rPr>
        <w:t xml:space="preserve">by </w:t>
      </w:r>
      <w:r w:rsidRPr="00A46BDC">
        <w:rPr>
          <w:rFonts w:ascii="Times New Roman" w:hAnsi="Times New Roman"/>
          <w:sz w:val="22"/>
          <w:szCs w:val="22"/>
        </w:rPr>
        <w:t>Use Case starting with those developed in Year 1 based on the preliminary analysis conducted for the business requirements</w:t>
      </w:r>
      <w:r w:rsidR="00405017" w:rsidRPr="00A46BDC">
        <w:rPr>
          <w:rFonts w:ascii="Times New Roman" w:hAnsi="Times New Roman"/>
          <w:sz w:val="22"/>
          <w:szCs w:val="22"/>
        </w:rPr>
        <w:t xml:space="preserve"> (</w:t>
      </w:r>
      <w:r w:rsidR="00405017" w:rsidRPr="00A46BDC">
        <w:rPr>
          <w:rFonts w:ascii="Times New Roman" w:hAnsi="Times New Roman"/>
          <w:sz w:val="22"/>
          <w:szCs w:val="22"/>
          <w:highlight w:val="yellow"/>
        </w:rPr>
        <w:t>Appendix D</w:t>
      </w:r>
      <w:r w:rsidR="00405017" w:rsidRPr="00A46BDC">
        <w:rPr>
          <w:rFonts w:ascii="Times New Roman" w:hAnsi="Times New Roman"/>
          <w:sz w:val="22"/>
          <w:szCs w:val="22"/>
        </w:rPr>
        <w:t>)</w:t>
      </w:r>
    </w:p>
    <w:p w:rsidR="00EC3C33" w:rsidRDefault="00A46BDC">
      <w:pPr>
        <w:pStyle w:val="ListParagraph"/>
        <w:numPr>
          <w:ilvl w:val="0"/>
          <w:numId w:val="31"/>
        </w:numPr>
        <w:rPr>
          <w:rFonts w:ascii="Times New Roman" w:hAnsi="Times New Roman"/>
          <w:sz w:val="22"/>
          <w:szCs w:val="22"/>
        </w:rPr>
      </w:pPr>
      <w:r w:rsidRPr="00A46BDC">
        <w:rPr>
          <w:rFonts w:ascii="Times New Roman" w:hAnsi="Times New Roman"/>
          <w:sz w:val="22"/>
          <w:szCs w:val="22"/>
        </w:rPr>
        <w:t xml:space="preserve">Based on the experience from Years 1 and 2 defining the timeline for </w:t>
      </w:r>
      <w:r>
        <w:rPr>
          <w:rFonts w:ascii="Times New Roman" w:hAnsi="Times New Roman"/>
          <w:sz w:val="22"/>
          <w:szCs w:val="22"/>
        </w:rPr>
        <w:t xml:space="preserve">the </w:t>
      </w:r>
      <w:r w:rsidRPr="00A46BDC">
        <w:rPr>
          <w:rFonts w:ascii="Times New Roman" w:hAnsi="Times New Roman"/>
          <w:sz w:val="22"/>
          <w:szCs w:val="22"/>
        </w:rPr>
        <w:t>completion of the development of the HIM practice Use Cases.</w:t>
      </w:r>
    </w:p>
    <w:p w:rsidR="00EC3C33" w:rsidRDefault="00A46BDC">
      <w:pPr>
        <w:pStyle w:val="ListParagraph"/>
        <w:numPr>
          <w:ilvl w:val="0"/>
          <w:numId w:val="31"/>
        </w:numPr>
        <w:rPr>
          <w:rFonts w:ascii="Times New Roman" w:hAnsi="Times New Roman"/>
          <w:sz w:val="22"/>
          <w:szCs w:val="22"/>
        </w:rPr>
      </w:pPr>
      <w:r>
        <w:rPr>
          <w:rFonts w:ascii="Times New Roman" w:hAnsi="Times New Roman"/>
          <w:sz w:val="22"/>
          <w:szCs w:val="22"/>
        </w:rPr>
        <w:t>Define the maintenance process for developed Use Cases.</w:t>
      </w:r>
    </w:p>
    <w:p w:rsidR="00EC3C33" w:rsidRDefault="00A46BDC">
      <w:pPr>
        <w:pStyle w:val="ListParagraph"/>
        <w:numPr>
          <w:ilvl w:val="0"/>
          <w:numId w:val="31"/>
        </w:numPr>
        <w:rPr>
          <w:rFonts w:ascii="Times New Roman" w:hAnsi="Times New Roman"/>
          <w:sz w:val="22"/>
          <w:szCs w:val="22"/>
        </w:rPr>
      </w:pPr>
      <w:r>
        <w:rPr>
          <w:rFonts w:ascii="Times New Roman" w:hAnsi="Times New Roman"/>
          <w:sz w:val="22"/>
          <w:szCs w:val="22"/>
        </w:rPr>
        <w:t>Identify automated tools to assist in the development and maintenance of the Use Cases.</w:t>
      </w:r>
    </w:p>
    <w:p w:rsidR="00405017" w:rsidRPr="00A46BDC" w:rsidRDefault="00405017" w:rsidP="00D00E5C">
      <w:pPr>
        <w:spacing w:after="0" w:line="240" w:lineRule="auto"/>
        <w:rPr>
          <w:rFonts w:ascii="Times New Roman" w:hAnsi="Times New Roman" w:cs="Times New Roman"/>
        </w:rPr>
      </w:pPr>
    </w:p>
    <w:p w:rsidR="0074173E" w:rsidRDefault="00A46BDC" w:rsidP="0074173E">
      <w:pPr>
        <w:spacing w:after="0" w:line="240" w:lineRule="auto"/>
        <w:rPr>
          <w:rFonts w:ascii="Times New Roman" w:hAnsi="Times New Roman" w:cs="Times New Roman"/>
        </w:rPr>
      </w:pPr>
      <w:r>
        <w:rPr>
          <w:rFonts w:ascii="Times New Roman" w:hAnsi="Times New Roman" w:cs="Times New Roman"/>
        </w:rPr>
        <w:t>Based on</w:t>
      </w:r>
      <w:r w:rsidR="00AA400A">
        <w:rPr>
          <w:rFonts w:ascii="Times New Roman" w:hAnsi="Times New Roman" w:cs="Times New Roman"/>
        </w:rPr>
        <w:t xml:space="preserve"> the</w:t>
      </w:r>
      <w:r>
        <w:rPr>
          <w:rFonts w:ascii="Times New Roman" w:hAnsi="Times New Roman" w:cs="Times New Roman"/>
        </w:rPr>
        <w:t xml:space="preserve"> outcomes from efforts I-VII, we anticipate developing a comprehensive </w:t>
      </w:r>
      <w:r w:rsidR="00AA400A">
        <w:rPr>
          <w:rFonts w:ascii="Times New Roman" w:hAnsi="Times New Roman" w:cs="Times New Roman"/>
        </w:rPr>
        <w:t>R</w:t>
      </w:r>
      <w:r>
        <w:rPr>
          <w:rFonts w:ascii="Times New Roman" w:hAnsi="Times New Roman" w:cs="Times New Roman"/>
        </w:rPr>
        <w:t>oadmap</w:t>
      </w:r>
      <w:r w:rsidR="0074173E">
        <w:rPr>
          <w:rFonts w:ascii="Times New Roman" w:hAnsi="Times New Roman" w:cs="Times New Roman"/>
        </w:rPr>
        <w:t xml:space="preserve"> (milestones, partners, </w:t>
      </w:r>
      <w:proofErr w:type="gramStart"/>
      <w:r w:rsidR="0074173E">
        <w:rPr>
          <w:rFonts w:ascii="Times New Roman" w:hAnsi="Times New Roman" w:cs="Times New Roman"/>
        </w:rPr>
        <w:t>outcomes</w:t>
      </w:r>
      <w:proofErr w:type="gramEnd"/>
      <w:r w:rsidR="0074173E">
        <w:rPr>
          <w:rFonts w:ascii="Times New Roman" w:hAnsi="Times New Roman" w:cs="Times New Roman"/>
        </w:rPr>
        <w:t>, metrics for success, supporting infrastructure (automated tools) and training)</w:t>
      </w:r>
      <w:r>
        <w:rPr>
          <w:rFonts w:ascii="Times New Roman" w:hAnsi="Times New Roman" w:cs="Times New Roman"/>
        </w:rPr>
        <w:t xml:space="preserve"> for enabling standardization of HIM practices and HIT products to support these practices. </w:t>
      </w:r>
    </w:p>
    <w:p w:rsidR="0074173E" w:rsidRDefault="0074173E" w:rsidP="0074173E">
      <w:pPr>
        <w:spacing w:after="0" w:line="240" w:lineRule="auto"/>
        <w:rPr>
          <w:rFonts w:ascii="Times New Roman" w:hAnsi="Times New Roman" w:cs="Times New Roman"/>
        </w:rPr>
      </w:pPr>
    </w:p>
    <w:p w:rsidR="00A46BDC" w:rsidRDefault="00A46BDC" w:rsidP="0074173E">
      <w:pPr>
        <w:spacing w:after="0" w:line="240" w:lineRule="auto"/>
        <w:rPr>
          <w:rFonts w:ascii="Times New Roman" w:hAnsi="Times New Roman"/>
        </w:rPr>
      </w:pPr>
      <w:r>
        <w:rPr>
          <w:rFonts w:ascii="Times New Roman" w:hAnsi="Times New Roman" w:cs="Times New Roman"/>
        </w:rPr>
        <w:t>We will further wo</w:t>
      </w:r>
      <w:r w:rsidR="0074173E">
        <w:rPr>
          <w:rFonts w:ascii="Times New Roman" w:hAnsi="Times New Roman" w:cs="Times New Roman"/>
        </w:rPr>
        <w:t>rk</w:t>
      </w:r>
      <w:r>
        <w:rPr>
          <w:rFonts w:ascii="Times New Roman" w:hAnsi="Times New Roman" w:cs="Times New Roman"/>
        </w:rPr>
        <w:t xml:space="preserve"> with IHE to transition from our </w:t>
      </w:r>
      <w:r w:rsidR="0074173E">
        <w:rPr>
          <w:rFonts w:ascii="Times New Roman" w:hAnsi="Times New Roman" w:cs="Times New Roman"/>
        </w:rPr>
        <w:t xml:space="preserve">current </w:t>
      </w:r>
      <w:r w:rsidRPr="00A46BDC">
        <w:rPr>
          <w:rFonts w:ascii="Times New Roman" w:hAnsi="Times New Roman"/>
          <w:i/>
        </w:rPr>
        <w:t>Effort 1: functional requirements for HIM practices have been communicated to standards developers for creating HIT standards</w:t>
      </w:r>
      <w:r w:rsidRPr="00FA6769">
        <w:rPr>
          <w:rFonts w:ascii="Times New Roman" w:hAnsi="Times New Roman"/>
        </w:rPr>
        <w:t xml:space="preserve">; </w:t>
      </w:r>
      <w:r w:rsidR="0074173E">
        <w:rPr>
          <w:rFonts w:ascii="Times New Roman" w:hAnsi="Times New Roman"/>
        </w:rPr>
        <w:t xml:space="preserve">to launching activities in support of the </w:t>
      </w:r>
      <w:r>
        <w:rPr>
          <w:rFonts w:ascii="Times New Roman" w:hAnsi="Times New Roman"/>
        </w:rPr>
        <w:t xml:space="preserve">Effort 2: </w:t>
      </w:r>
      <w:r w:rsidRPr="00FA6769">
        <w:rPr>
          <w:rFonts w:ascii="Times New Roman" w:hAnsi="Times New Roman"/>
        </w:rPr>
        <w:t xml:space="preserve">standards are adopted in the HIT products; and </w:t>
      </w:r>
      <w:r w:rsidR="0074173E">
        <w:rPr>
          <w:rFonts w:ascii="Times New Roman" w:hAnsi="Times New Roman"/>
        </w:rPr>
        <w:t xml:space="preserve"> </w:t>
      </w:r>
      <w:r>
        <w:rPr>
          <w:rFonts w:ascii="Times New Roman" w:hAnsi="Times New Roman"/>
        </w:rPr>
        <w:t xml:space="preserve">Effort 3: </w:t>
      </w:r>
      <w:r w:rsidRPr="00FA6769">
        <w:rPr>
          <w:rFonts w:ascii="Times New Roman" w:hAnsi="Times New Roman"/>
        </w:rPr>
        <w:t xml:space="preserve">standards-based </w:t>
      </w:r>
      <w:r>
        <w:rPr>
          <w:rFonts w:ascii="Times New Roman" w:hAnsi="Times New Roman"/>
        </w:rPr>
        <w:t xml:space="preserve">HIT </w:t>
      </w:r>
      <w:r w:rsidRPr="00FA6769">
        <w:rPr>
          <w:rFonts w:ascii="Times New Roman" w:hAnsi="Times New Roman"/>
        </w:rPr>
        <w:t>products support HIM practices.</w:t>
      </w:r>
    </w:p>
    <w:p w:rsidR="00A46BDC" w:rsidRDefault="00A46BDC" w:rsidP="00A46BDC">
      <w:pPr>
        <w:tabs>
          <w:tab w:val="left" w:pos="1980"/>
        </w:tabs>
        <w:spacing w:after="0" w:line="240" w:lineRule="auto"/>
        <w:rPr>
          <w:rFonts w:ascii="Times New Roman" w:hAnsi="Times New Roman" w:cs="Times New Roman"/>
        </w:rPr>
      </w:pPr>
    </w:p>
    <w:p w:rsidR="00A46BDC" w:rsidRDefault="00A46BDC" w:rsidP="00D00E5C">
      <w:pPr>
        <w:spacing w:after="0" w:line="240" w:lineRule="auto"/>
        <w:rPr>
          <w:rFonts w:ascii="Times New Roman" w:hAnsi="Times New Roman" w:cs="Times New Roman"/>
        </w:rPr>
      </w:pPr>
    </w:p>
    <w:p w:rsidR="00ED2505" w:rsidRPr="00D00E5C" w:rsidRDefault="00ED2505" w:rsidP="00D00E5C">
      <w:pPr>
        <w:spacing w:after="0" w:line="240" w:lineRule="auto"/>
        <w:rPr>
          <w:rFonts w:ascii="Times New Roman" w:hAnsi="Times New Roman" w:cs="Times New Roman"/>
          <w:color w:val="000000"/>
        </w:rPr>
      </w:pPr>
    </w:p>
    <w:p w:rsidR="00ED2505" w:rsidRPr="00D00E5C" w:rsidRDefault="00ED2505" w:rsidP="001368F3">
      <w:pPr>
        <w:spacing w:after="100" w:afterAutospacing="1"/>
        <w:rPr>
          <w:rFonts w:ascii="Times New Roman" w:hAnsi="Times New Roman" w:cs="Times New Roman"/>
          <w:color w:val="000000"/>
        </w:rPr>
      </w:pPr>
    </w:p>
    <w:p w:rsidR="00397A4A" w:rsidRPr="008442C4" w:rsidRDefault="00397A4A" w:rsidP="00397A4A">
      <w:pPr>
        <w:pStyle w:val="Heading1"/>
      </w:pPr>
      <w:bookmarkStart w:id="3063" w:name="_Toc418864751"/>
      <w:r>
        <w:lastRenderedPageBreak/>
        <w:t>Appendix A: HIM Practice Checklist</w:t>
      </w:r>
      <w:bookmarkEnd w:id="3063"/>
      <w:r w:rsidRPr="008442C4">
        <w:t xml:space="preserve"> </w:t>
      </w:r>
      <w:r w:rsidR="00C905A1">
        <w:t xml:space="preserve"> </w:t>
      </w:r>
    </w:p>
    <w:tbl>
      <w:tblPr>
        <w:tblStyle w:val="TableGrid"/>
        <w:tblW w:w="0" w:type="auto"/>
        <w:tblLook w:val="04A0"/>
      </w:tblPr>
      <w:tblGrid>
        <w:gridCol w:w="3323"/>
        <w:gridCol w:w="3223"/>
        <w:gridCol w:w="3030"/>
      </w:tblGrid>
      <w:tr w:rsidR="00C57944" w:rsidTr="00C57944">
        <w:tc>
          <w:tcPr>
            <w:tcW w:w="3323" w:type="dxa"/>
            <w:shd w:val="clear" w:color="auto" w:fill="C6D9F1" w:themeFill="text2" w:themeFillTint="33"/>
          </w:tcPr>
          <w:p w:rsidR="00C57944" w:rsidRPr="00EE18C7" w:rsidRDefault="00C57944" w:rsidP="00C57944">
            <w:pPr>
              <w:autoSpaceDE w:val="0"/>
              <w:autoSpaceDN w:val="0"/>
              <w:adjustRightInd w:val="0"/>
              <w:jc w:val="center"/>
              <w:rPr>
                <w:rFonts w:ascii="Times New Roman" w:hAnsi="Times New Roman" w:cs="Times New Roman"/>
              </w:rPr>
            </w:pPr>
            <w:r w:rsidRPr="00EE18C7">
              <w:rPr>
                <w:rFonts w:ascii="Times New Roman" w:hAnsi="Times New Roman" w:cs="Times New Roman"/>
              </w:rPr>
              <w:t>Business Requirements</w:t>
            </w:r>
          </w:p>
        </w:tc>
        <w:tc>
          <w:tcPr>
            <w:tcW w:w="3223" w:type="dxa"/>
            <w:shd w:val="clear" w:color="auto" w:fill="C6D9F1" w:themeFill="text2" w:themeFillTint="33"/>
          </w:tcPr>
          <w:p w:rsidR="00C57944" w:rsidRPr="00EE18C7" w:rsidRDefault="00C57944" w:rsidP="00C57944">
            <w:pPr>
              <w:autoSpaceDE w:val="0"/>
              <w:autoSpaceDN w:val="0"/>
              <w:adjustRightInd w:val="0"/>
              <w:jc w:val="center"/>
              <w:rPr>
                <w:rFonts w:ascii="Times New Roman" w:hAnsi="Times New Roman" w:cs="Times New Roman"/>
              </w:rPr>
            </w:pPr>
            <w:r>
              <w:rPr>
                <w:rFonts w:ascii="Times New Roman" w:hAnsi="Times New Roman" w:cs="Times New Roman"/>
              </w:rPr>
              <w:t>HIM Practice Checklist</w:t>
            </w:r>
            <w:r>
              <w:rPr>
                <w:rStyle w:val="FootnoteReference"/>
                <w:rFonts w:ascii="Times New Roman" w:eastAsia="Times New Roman" w:hAnsi="Times New Roman" w:cs="Times New Roman"/>
              </w:rPr>
              <w:footnoteReference w:id="45"/>
            </w:r>
          </w:p>
        </w:tc>
        <w:tc>
          <w:tcPr>
            <w:tcW w:w="3030" w:type="dxa"/>
            <w:shd w:val="clear" w:color="auto" w:fill="C6D9F1" w:themeFill="text2" w:themeFillTint="33"/>
          </w:tcPr>
          <w:p w:rsidR="00C57944" w:rsidRDefault="00C57944" w:rsidP="00C57944">
            <w:pPr>
              <w:autoSpaceDE w:val="0"/>
              <w:autoSpaceDN w:val="0"/>
              <w:adjustRightInd w:val="0"/>
              <w:jc w:val="center"/>
              <w:rPr>
                <w:rFonts w:ascii="Times New Roman" w:hAnsi="Times New Roman" w:cs="Times New Roman"/>
              </w:rPr>
            </w:pPr>
            <w:r>
              <w:rPr>
                <w:rFonts w:ascii="Times New Roman" w:hAnsi="Times New Roman" w:cs="Times New Roman"/>
              </w:rPr>
              <w:t>Use Case</w:t>
            </w:r>
          </w:p>
        </w:tc>
      </w:tr>
      <w:tr w:rsidR="00C57944" w:rsidTr="00C57944">
        <w:tc>
          <w:tcPr>
            <w:tcW w:w="9576" w:type="dxa"/>
            <w:gridSpan w:val="3"/>
            <w:shd w:val="clear" w:color="auto" w:fill="EAF1DD" w:themeFill="accent3" w:themeFillTint="33"/>
          </w:tcPr>
          <w:p w:rsidR="00C57944" w:rsidRDefault="00C57944" w:rsidP="00C57944">
            <w:pPr>
              <w:autoSpaceDE w:val="0"/>
              <w:autoSpaceDN w:val="0"/>
              <w:adjustRightInd w:val="0"/>
              <w:jc w:val="center"/>
              <w:rPr>
                <w:rFonts w:ascii="Times New Roman" w:hAnsi="Times New Roman" w:cs="Times New Roman"/>
              </w:rPr>
            </w:pPr>
            <w:r w:rsidRPr="006D6249">
              <w:rPr>
                <w:rFonts w:ascii="Times New Roman" w:hAnsi="Times New Roman" w:cs="Times New Roman"/>
                <w:b/>
                <w:sz w:val="24"/>
                <w:szCs w:val="24"/>
              </w:rPr>
              <w:t>Information Availability</w:t>
            </w:r>
            <w:r>
              <w:rPr>
                <w:rFonts w:ascii="Times New Roman" w:hAnsi="Times New Roman" w:cs="Times New Roman"/>
                <w:b/>
                <w:sz w:val="24"/>
                <w:szCs w:val="24"/>
              </w:rPr>
              <w:t xml:space="preserve"> (A)</w:t>
            </w:r>
          </w:p>
        </w:tc>
      </w:tr>
      <w:tr w:rsidR="00C57944" w:rsidTr="00C57944">
        <w:tc>
          <w:tcPr>
            <w:tcW w:w="3323"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 xml:space="preserve">1. Maintain information in a manner that ensures </w:t>
            </w:r>
            <w:r w:rsidRPr="00EE18C7">
              <w:rPr>
                <w:rFonts w:ascii="Times New Roman" w:hAnsi="Times New Roman" w:cs="Times New Roman"/>
                <w:i/>
                <w:iCs/>
              </w:rPr>
              <w:t xml:space="preserve">timely, accurate, and efficient </w:t>
            </w:r>
            <w:r w:rsidRPr="00EE18C7">
              <w:rPr>
                <w:rFonts w:ascii="Times New Roman" w:hAnsi="Times New Roman" w:cs="Times New Roman"/>
              </w:rPr>
              <w:t>retrieval.</w:t>
            </w:r>
          </w:p>
        </w:tc>
        <w:tc>
          <w:tcPr>
            <w:tcW w:w="3223" w:type="dxa"/>
          </w:tcPr>
          <w:p w:rsidR="00C57944" w:rsidRPr="00EE18C7" w:rsidRDefault="00C57944" w:rsidP="00C57944">
            <w:pPr>
              <w:autoSpaceDE w:val="0"/>
              <w:autoSpaceDN w:val="0"/>
              <w:adjustRightInd w:val="0"/>
              <w:rPr>
                <w:rFonts w:ascii="Times New Roman" w:hAnsi="Times New Roman" w:cs="Times New Roman"/>
              </w:rPr>
            </w:pPr>
            <w:r w:rsidRPr="006D6249">
              <w:rPr>
                <w:rFonts w:ascii="Times New Roman" w:eastAsia="Times New Roman" w:hAnsi="Times New Roman" w:cs="Times New Roman"/>
                <w:b/>
                <w:color w:val="000000"/>
              </w:rPr>
              <w:t>A1.</w:t>
            </w:r>
            <w:r w:rsidRPr="00F66927">
              <w:rPr>
                <w:rFonts w:ascii="Times New Roman" w:eastAsia="Times New Roman" w:hAnsi="Times New Roman" w:cs="Times New Roman"/>
                <w:color w:val="000000"/>
              </w:rPr>
              <w:t xml:space="preserve"> All documents can be accounted for and the record closed as complete within  a specific time period post patient  discharge</w:t>
            </w:r>
            <w:r w:rsidRPr="00F66927">
              <w:rPr>
                <w:rFonts w:ascii="Times New Roman" w:eastAsia="Times New Roman" w:hAnsi="Times New Roman" w:cs="Times New Roman"/>
                <w:color w:val="C00000"/>
              </w:rPr>
              <w:t xml:space="preserve"> </w:t>
            </w:r>
            <w:r w:rsidRPr="00F66927">
              <w:rPr>
                <w:rFonts w:ascii="Times New Roman" w:eastAsia="Times New Roman" w:hAnsi="Times New Roman" w:cs="Times New Roman"/>
              </w:rPr>
              <w:t xml:space="preserve">in accordance with State and Federal regulations, accreditation organizations (e.g. Joint Commission, </w:t>
            </w:r>
            <w:proofErr w:type="spellStart"/>
            <w:r w:rsidRPr="00F66927">
              <w:rPr>
                <w:rFonts w:ascii="Times New Roman" w:eastAsia="Times New Roman" w:hAnsi="Times New Roman" w:cs="Times New Roman"/>
              </w:rPr>
              <w:t>Det</w:t>
            </w:r>
            <w:proofErr w:type="spellEnd"/>
            <w:r w:rsidRPr="00F66927">
              <w:rPr>
                <w:rFonts w:ascii="Times New Roman" w:eastAsia="Times New Roman" w:hAnsi="Times New Roman" w:cs="Times New Roman"/>
              </w:rPr>
              <w:t xml:space="preserve"> Norske </w:t>
            </w:r>
            <w:proofErr w:type="spellStart"/>
            <w:r w:rsidRPr="00F66927">
              <w:rPr>
                <w:rFonts w:ascii="Times New Roman" w:eastAsia="Times New Roman" w:hAnsi="Times New Roman" w:cs="Times New Roman"/>
              </w:rPr>
              <w:t>Veritas</w:t>
            </w:r>
            <w:proofErr w:type="spellEnd"/>
            <w:r w:rsidRPr="00F66927">
              <w:rPr>
                <w:rFonts w:ascii="Times New Roman" w:eastAsia="Times New Roman" w:hAnsi="Times New Roman" w:cs="Times New Roman"/>
              </w:rPr>
              <w:t xml:space="preserve"> Healthcare - ISO 9000), or organizational policy</w:t>
            </w:r>
          </w:p>
        </w:tc>
        <w:tc>
          <w:tcPr>
            <w:tcW w:w="3030" w:type="dxa"/>
          </w:tcPr>
          <w:p w:rsidR="00C57944" w:rsidRDefault="00C57944" w:rsidP="00C57944">
            <w:pPr>
              <w:autoSpaceDE w:val="0"/>
              <w:autoSpaceDN w:val="0"/>
              <w:adjustRightInd w:val="0"/>
              <w:rPr>
                <w:rFonts w:ascii="Times New Roman" w:hAnsi="Times New Roman" w:cs="Times New Roman"/>
              </w:rPr>
            </w:pPr>
            <w:r w:rsidRPr="00704A8D">
              <w:rPr>
                <w:rFonts w:ascii="Times New Roman" w:hAnsi="Times New Roman" w:cs="Times New Roman"/>
                <w:b/>
              </w:rPr>
              <w:t>A1.1</w:t>
            </w:r>
            <w:r w:rsidRPr="00F66927">
              <w:rPr>
                <w:rFonts w:ascii="Times New Roman" w:hAnsi="Times New Roman" w:cs="Times New Roman"/>
              </w:rPr>
              <w:t>. All documents can be accounted for within a specific time    period post completion episode of care/encounter</w:t>
            </w:r>
          </w:p>
          <w:p w:rsidR="00C57944" w:rsidRDefault="00C57944" w:rsidP="00C57944">
            <w:pPr>
              <w:autoSpaceDE w:val="0"/>
              <w:autoSpaceDN w:val="0"/>
              <w:adjustRightInd w:val="0"/>
              <w:rPr>
                <w:rFonts w:ascii="Times New Roman" w:hAnsi="Times New Roman" w:cs="Times New Roman"/>
              </w:rPr>
            </w:pPr>
          </w:p>
          <w:p w:rsidR="00C57944" w:rsidRPr="00F66927" w:rsidRDefault="00C57944" w:rsidP="00C57944">
            <w:pPr>
              <w:rPr>
                <w:rFonts w:ascii="Times New Roman" w:hAnsi="Times New Roman" w:cs="Times New Roman"/>
              </w:rPr>
            </w:pPr>
            <w:r w:rsidRPr="00704A8D">
              <w:rPr>
                <w:rFonts w:ascii="Times New Roman" w:hAnsi="Times New Roman" w:cs="Times New Roman"/>
                <w:b/>
              </w:rPr>
              <w:t>A1.2</w:t>
            </w:r>
            <w:r>
              <w:rPr>
                <w:rFonts w:ascii="Times New Roman" w:hAnsi="Times New Roman" w:cs="Times New Roman"/>
              </w:rPr>
              <w:t>.</w:t>
            </w:r>
            <w:r w:rsidRPr="00F66927">
              <w:rPr>
                <w:rFonts w:ascii="Times New Roman" w:hAnsi="Times New Roman" w:cs="Times New Roman"/>
              </w:rPr>
              <w:t xml:space="preserve"> Record is closed as complete within a specific time period   post completion of the episode of care/encounter</w:t>
            </w:r>
          </w:p>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2. Enable trust of requestor in information by ability to ensure the timeliness, accuracy (completeness and correctness), and efficiency of information availability.</w:t>
            </w:r>
          </w:p>
        </w:tc>
        <w:tc>
          <w:tcPr>
            <w:tcW w:w="3223" w:type="dxa"/>
          </w:tcPr>
          <w:p w:rsidR="00C57944" w:rsidRPr="00EE18C7" w:rsidRDefault="00C57944" w:rsidP="00C57944">
            <w:pPr>
              <w:autoSpaceDE w:val="0"/>
              <w:autoSpaceDN w:val="0"/>
              <w:adjustRightInd w:val="0"/>
              <w:rPr>
                <w:rFonts w:ascii="Times New Roman" w:hAnsi="Times New Roman" w:cs="Times New Roman"/>
              </w:rPr>
            </w:pPr>
            <w:r w:rsidRPr="006D6249">
              <w:rPr>
                <w:rFonts w:ascii="Times New Roman" w:eastAsia="Times New Roman" w:hAnsi="Times New Roman" w:cs="Times New Roman"/>
                <w:b/>
                <w:color w:val="000000"/>
              </w:rPr>
              <w:t>A1.</w:t>
            </w:r>
            <w:r w:rsidRPr="00F66927">
              <w:rPr>
                <w:rFonts w:ascii="Times New Roman" w:eastAsia="Times New Roman" w:hAnsi="Times New Roman" w:cs="Times New Roman"/>
                <w:color w:val="000000"/>
              </w:rPr>
              <w:t xml:space="preserve"> All documents can be accounted for and the record closed as complete within  a specific time period post patient  discharge</w:t>
            </w:r>
            <w:r w:rsidRPr="00F66927">
              <w:rPr>
                <w:rFonts w:ascii="Times New Roman" w:eastAsia="Times New Roman" w:hAnsi="Times New Roman" w:cs="Times New Roman"/>
                <w:color w:val="C00000"/>
              </w:rPr>
              <w:t xml:space="preserve"> </w:t>
            </w:r>
            <w:r w:rsidRPr="00F66927">
              <w:rPr>
                <w:rFonts w:ascii="Times New Roman" w:eastAsia="Times New Roman" w:hAnsi="Times New Roman" w:cs="Times New Roman"/>
              </w:rPr>
              <w:t xml:space="preserve">in accordance with State and Federal regulations, accreditation organizations (e.g. Joint Commission, </w:t>
            </w:r>
            <w:proofErr w:type="spellStart"/>
            <w:r w:rsidRPr="00F66927">
              <w:rPr>
                <w:rFonts w:ascii="Times New Roman" w:eastAsia="Times New Roman" w:hAnsi="Times New Roman" w:cs="Times New Roman"/>
              </w:rPr>
              <w:t>Det</w:t>
            </w:r>
            <w:proofErr w:type="spellEnd"/>
            <w:r w:rsidRPr="00F66927">
              <w:rPr>
                <w:rFonts w:ascii="Times New Roman" w:eastAsia="Times New Roman" w:hAnsi="Times New Roman" w:cs="Times New Roman"/>
              </w:rPr>
              <w:t xml:space="preserve"> Norske </w:t>
            </w:r>
            <w:proofErr w:type="spellStart"/>
            <w:r w:rsidRPr="00F66927">
              <w:rPr>
                <w:rFonts w:ascii="Times New Roman" w:eastAsia="Times New Roman" w:hAnsi="Times New Roman" w:cs="Times New Roman"/>
              </w:rPr>
              <w:t>Veritas</w:t>
            </w:r>
            <w:proofErr w:type="spellEnd"/>
            <w:r w:rsidRPr="00F66927">
              <w:rPr>
                <w:rFonts w:ascii="Times New Roman" w:eastAsia="Times New Roman" w:hAnsi="Times New Roman" w:cs="Times New Roman"/>
              </w:rPr>
              <w:t xml:space="preserve"> Healthcare - ISO 9000), or organizational policy</w:t>
            </w:r>
          </w:p>
        </w:tc>
        <w:tc>
          <w:tcPr>
            <w:tcW w:w="3030" w:type="dxa"/>
          </w:tcPr>
          <w:p w:rsidR="00C57944" w:rsidRPr="00EE18C7" w:rsidRDefault="00C57944" w:rsidP="00C57944">
            <w:pPr>
              <w:rPr>
                <w:rFonts w:ascii="Times New Roman" w:hAnsi="Times New Roman" w:cs="Times New Roman"/>
              </w:rPr>
            </w:pPr>
            <w:r w:rsidRPr="00704A8D">
              <w:rPr>
                <w:rFonts w:ascii="Times New Roman" w:hAnsi="Times New Roman" w:cs="Times New Roman"/>
                <w:b/>
              </w:rPr>
              <w:t xml:space="preserve">A1.1 </w:t>
            </w:r>
            <w:r w:rsidRPr="00704A8D">
              <w:rPr>
                <w:rFonts w:ascii="Times New Roman" w:hAnsi="Times New Roman" w:cs="Times New Roman"/>
              </w:rPr>
              <w:t>and</w:t>
            </w:r>
            <w:r w:rsidRPr="00704A8D">
              <w:rPr>
                <w:rFonts w:ascii="Times New Roman" w:hAnsi="Times New Roman" w:cs="Times New Roman"/>
                <w:b/>
              </w:rPr>
              <w:t xml:space="preserve"> A1.2</w:t>
            </w:r>
            <w:r>
              <w:rPr>
                <w:rFonts w:ascii="Times New Roman" w:hAnsi="Times New Roman" w:cs="Times New Roman"/>
              </w:rPr>
              <w:t xml:space="preserve"> (above)</w:t>
            </w:r>
          </w:p>
        </w:tc>
      </w:tr>
      <w:tr w:rsidR="00C57944" w:rsidTr="00C57944">
        <w:tc>
          <w:tcPr>
            <w:tcW w:w="3323"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 xml:space="preserve">3. Ability to identify, </w:t>
            </w:r>
            <w:proofErr w:type="gramStart"/>
            <w:r w:rsidRPr="00EE18C7">
              <w:rPr>
                <w:rFonts w:ascii="Times New Roman" w:hAnsi="Times New Roman" w:cs="Times New Roman"/>
              </w:rPr>
              <w:t>locate</w:t>
            </w:r>
            <w:proofErr w:type="gramEnd"/>
            <w:r w:rsidRPr="00EE18C7">
              <w:rPr>
                <w:rFonts w:ascii="Times New Roman" w:hAnsi="Times New Roman" w:cs="Times New Roman"/>
              </w:rPr>
              <w:t xml:space="preserve">, and retrieve the information required to support organization’s ongoing activities via queries and access to data across various systems. </w:t>
            </w:r>
          </w:p>
        </w:tc>
        <w:tc>
          <w:tcPr>
            <w:tcW w:w="3223" w:type="dxa"/>
          </w:tcPr>
          <w:p w:rsidR="00C57944" w:rsidRPr="00EE18C7" w:rsidRDefault="00C57944" w:rsidP="00C57944">
            <w:pPr>
              <w:autoSpaceDE w:val="0"/>
              <w:autoSpaceDN w:val="0"/>
              <w:adjustRightInd w:val="0"/>
              <w:rPr>
                <w:rFonts w:ascii="Times New Roman" w:hAnsi="Times New Roman" w:cs="Times New Roman"/>
              </w:rPr>
            </w:pPr>
            <w:r w:rsidRPr="006D6249">
              <w:rPr>
                <w:rFonts w:ascii="Times New Roman" w:eastAsia="Times New Roman" w:hAnsi="Times New Roman" w:cs="Times New Roman"/>
                <w:b/>
                <w:color w:val="000000"/>
              </w:rPr>
              <w:t>A2.</w:t>
            </w:r>
            <w:r w:rsidRPr="00F66927">
              <w:rPr>
                <w:rFonts w:ascii="Times New Roman" w:eastAsia="Times New Roman" w:hAnsi="Times New Roman" w:cs="Times New Roman"/>
                <w:color w:val="000000"/>
              </w:rPr>
              <w:t xml:space="preserve">Single or multiple groups of documents within the electronic medical record can be viewed by or released to the requestor </w:t>
            </w:r>
            <w:r w:rsidRPr="00F66927">
              <w:rPr>
                <w:rFonts w:ascii="Times New Roman" w:eastAsia="Times New Roman" w:hAnsi="Times New Roman" w:cs="Times New Roman"/>
              </w:rPr>
              <w:t>as allowed by Health Insurance Portability and Accountability Act (HIPAA)</w:t>
            </w:r>
            <w:r>
              <w:rPr>
                <w:rStyle w:val="FootnoteReference"/>
                <w:rFonts w:ascii="Times New Roman" w:eastAsia="Times New Roman" w:hAnsi="Times New Roman" w:cs="Times New Roman"/>
              </w:rPr>
              <w:t xml:space="preserve"> </w:t>
            </w:r>
          </w:p>
        </w:tc>
        <w:tc>
          <w:tcPr>
            <w:tcW w:w="3030" w:type="dxa"/>
          </w:tcPr>
          <w:p w:rsidR="00C57944" w:rsidRDefault="00C57944" w:rsidP="00C57944">
            <w:pPr>
              <w:rPr>
                <w:rFonts w:ascii="Times New Roman" w:hAnsi="Times New Roman" w:cs="Times New Roman"/>
              </w:rPr>
            </w:pPr>
            <w:r w:rsidRPr="00704A8D">
              <w:rPr>
                <w:rFonts w:ascii="Times New Roman" w:hAnsi="Times New Roman" w:cs="Times New Roman"/>
                <w:b/>
              </w:rPr>
              <w:t>A2.1.</w:t>
            </w:r>
            <w:r w:rsidRPr="00BA7D1F">
              <w:rPr>
                <w:rFonts w:ascii="Times New Roman" w:hAnsi="Times New Roman" w:cs="Times New Roman"/>
              </w:rPr>
              <w:t xml:space="preserve"> Single and multiple (submission sets) documents within the electronic medical record can be viewed by or released to the requestor for treatment, payment, and healthcare operations use and disclosure.</w:t>
            </w:r>
          </w:p>
          <w:p w:rsidR="00C57944" w:rsidRPr="00BA7D1F" w:rsidRDefault="00C57944" w:rsidP="00C57944">
            <w:pPr>
              <w:rPr>
                <w:rFonts w:ascii="Times New Roman" w:hAnsi="Times New Roman" w:cs="Times New Roman"/>
              </w:rPr>
            </w:pPr>
          </w:p>
          <w:p w:rsidR="00C57944" w:rsidRPr="00EE18C7" w:rsidRDefault="00C57944" w:rsidP="00C57944">
            <w:pPr>
              <w:rPr>
                <w:rFonts w:ascii="Times New Roman" w:hAnsi="Times New Roman" w:cs="Times New Roman"/>
              </w:rPr>
            </w:pPr>
            <w:r w:rsidRPr="00704A8D">
              <w:rPr>
                <w:rFonts w:ascii="Times New Roman" w:hAnsi="Times New Roman" w:cs="Times New Roman"/>
                <w:b/>
              </w:rPr>
              <w:t>A2.2</w:t>
            </w:r>
            <w:r>
              <w:rPr>
                <w:rFonts w:ascii="Times New Roman" w:hAnsi="Times New Roman" w:cs="Times New Roman"/>
              </w:rPr>
              <w:t>.</w:t>
            </w:r>
            <w:r w:rsidRPr="00BA7D1F">
              <w:rPr>
                <w:rFonts w:ascii="Times New Roman" w:hAnsi="Times New Roman" w:cs="Times New Roman"/>
              </w:rPr>
              <w:t xml:space="preserve"> Single and multiple (submission sets) groups of documents within the electronic medical record can be viewed by or released to the requestor for use and disclosure requiring a signed authorization. </w:t>
            </w:r>
          </w:p>
        </w:tc>
      </w:tr>
      <w:tr w:rsidR="00C57944" w:rsidTr="00C57944">
        <w:tc>
          <w:tcPr>
            <w:tcW w:w="3323"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4. Ability to address multiple demands having the right information available at the right time for the right requestor</w:t>
            </w:r>
          </w:p>
        </w:tc>
        <w:tc>
          <w:tcPr>
            <w:tcW w:w="3223" w:type="dxa"/>
          </w:tcPr>
          <w:p w:rsidR="00C57944" w:rsidRPr="00EE18C7" w:rsidRDefault="00C57944" w:rsidP="00C57944">
            <w:pPr>
              <w:autoSpaceDE w:val="0"/>
              <w:autoSpaceDN w:val="0"/>
              <w:adjustRightInd w:val="0"/>
              <w:rPr>
                <w:rFonts w:ascii="Times New Roman" w:hAnsi="Times New Roman" w:cs="Times New Roman"/>
              </w:rPr>
            </w:pPr>
            <w:r w:rsidRPr="006D6249">
              <w:rPr>
                <w:rFonts w:ascii="Times New Roman" w:eastAsia="Times New Roman" w:hAnsi="Times New Roman" w:cs="Times New Roman"/>
                <w:b/>
                <w:color w:val="000000"/>
              </w:rPr>
              <w:t>A2.</w:t>
            </w:r>
            <w:r w:rsidRPr="00F66927">
              <w:rPr>
                <w:rFonts w:ascii="Times New Roman" w:eastAsia="Times New Roman" w:hAnsi="Times New Roman" w:cs="Times New Roman"/>
                <w:color w:val="000000"/>
              </w:rPr>
              <w:t xml:space="preserve">Single or multiple groups of documents within the electronic medical record can be viewed by or released to the requestor </w:t>
            </w:r>
            <w:r w:rsidRPr="00F66927">
              <w:rPr>
                <w:rFonts w:ascii="Times New Roman" w:eastAsia="Times New Roman" w:hAnsi="Times New Roman" w:cs="Times New Roman"/>
              </w:rPr>
              <w:t>as allowed HIPAA</w:t>
            </w:r>
          </w:p>
        </w:tc>
        <w:tc>
          <w:tcPr>
            <w:tcW w:w="3030" w:type="dxa"/>
          </w:tcPr>
          <w:p w:rsidR="00C57944" w:rsidRPr="00EE18C7" w:rsidRDefault="00C57944" w:rsidP="00C57944">
            <w:pPr>
              <w:autoSpaceDE w:val="0"/>
              <w:autoSpaceDN w:val="0"/>
              <w:adjustRightInd w:val="0"/>
              <w:rPr>
                <w:rFonts w:ascii="Times New Roman" w:hAnsi="Times New Roman" w:cs="Times New Roman"/>
              </w:rPr>
            </w:pPr>
            <w:r w:rsidRPr="00704A8D">
              <w:rPr>
                <w:rFonts w:ascii="Times New Roman" w:hAnsi="Times New Roman" w:cs="Times New Roman"/>
                <w:b/>
              </w:rPr>
              <w:t>A</w:t>
            </w:r>
            <w:r>
              <w:rPr>
                <w:rFonts w:ascii="Times New Roman" w:hAnsi="Times New Roman" w:cs="Times New Roman"/>
                <w:b/>
              </w:rPr>
              <w:t>2</w:t>
            </w:r>
            <w:r w:rsidRPr="00704A8D">
              <w:rPr>
                <w:rFonts w:ascii="Times New Roman" w:hAnsi="Times New Roman" w:cs="Times New Roman"/>
                <w:b/>
              </w:rPr>
              <w:t xml:space="preserve">.1 </w:t>
            </w:r>
            <w:r w:rsidRPr="00704A8D">
              <w:rPr>
                <w:rFonts w:ascii="Times New Roman" w:hAnsi="Times New Roman" w:cs="Times New Roman"/>
              </w:rPr>
              <w:t>and</w:t>
            </w:r>
            <w:r w:rsidRPr="00704A8D">
              <w:rPr>
                <w:rFonts w:ascii="Times New Roman" w:hAnsi="Times New Roman" w:cs="Times New Roman"/>
                <w:b/>
              </w:rPr>
              <w:t xml:space="preserve"> A</w:t>
            </w:r>
            <w:r>
              <w:rPr>
                <w:rFonts w:ascii="Times New Roman" w:hAnsi="Times New Roman" w:cs="Times New Roman"/>
                <w:b/>
              </w:rPr>
              <w:t>2</w:t>
            </w:r>
            <w:r w:rsidRPr="00704A8D">
              <w:rPr>
                <w:rFonts w:ascii="Times New Roman" w:hAnsi="Times New Roman" w:cs="Times New Roman"/>
                <w:b/>
              </w:rPr>
              <w:t>.2</w:t>
            </w:r>
            <w:r>
              <w:rPr>
                <w:rFonts w:ascii="Times New Roman" w:hAnsi="Times New Roman" w:cs="Times New Roman"/>
              </w:rPr>
              <w:t xml:space="preserve"> (above)</w:t>
            </w:r>
          </w:p>
        </w:tc>
      </w:tr>
      <w:tr w:rsidR="00C57944" w:rsidTr="00C57944">
        <w:tc>
          <w:tcPr>
            <w:tcW w:w="3323"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 xml:space="preserve">5. Ability to search for information in continually expanding volumes </w:t>
            </w:r>
            <w:r w:rsidRPr="00EE18C7">
              <w:rPr>
                <w:rFonts w:ascii="Times New Roman" w:hAnsi="Times New Roman" w:cs="Times New Roman"/>
              </w:rPr>
              <w:lastRenderedPageBreak/>
              <w:t>of information and multiple systems including multiple electronic and manual systems.</w:t>
            </w:r>
          </w:p>
        </w:tc>
        <w:tc>
          <w:tcPr>
            <w:tcW w:w="3223" w:type="dxa"/>
          </w:tcPr>
          <w:p w:rsidR="00C57944" w:rsidRPr="00EE18C7" w:rsidRDefault="00C57944" w:rsidP="00C57944">
            <w:pPr>
              <w:autoSpaceDE w:val="0"/>
              <w:autoSpaceDN w:val="0"/>
              <w:adjustRightInd w:val="0"/>
              <w:rPr>
                <w:rFonts w:ascii="Times New Roman" w:hAnsi="Times New Roman" w:cs="Times New Roman"/>
              </w:rPr>
            </w:pPr>
            <w:r w:rsidRPr="006D6249">
              <w:rPr>
                <w:rFonts w:ascii="Times New Roman" w:eastAsia="Times New Roman" w:hAnsi="Times New Roman" w:cs="Times New Roman"/>
                <w:b/>
                <w:color w:val="000000"/>
              </w:rPr>
              <w:lastRenderedPageBreak/>
              <w:t>A2</w:t>
            </w:r>
            <w:r w:rsidRPr="00F66927">
              <w:rPr>
                <w:rFonts w:ascii="Times New Roman" w:eastAsia="Times New Roman" w:hAnsi="Times New Roman" w:cs="Times New Roman"/>
                <w:color w:val="000000"/>
              </w:rPr>
              <w:t xml:space="preserve">.Single or multiple groups of documents within the electronic </w:t>
            </w:r>
            <w:r w:rsidRPr="00F66927">
              <w:rPr>
                <w:rFonts w:ascii="Times New Roman" w:eastAsia="Times New Roman" w:hAnsi="Times New Roman" w:cs="Times New Roman"/>
                <w:color w:val="000000"/>
              </w:rPr>
              <w:lastRenderedPageBreak/>
              <w:t xml:space="preserve">medical record can be viewed by or released to the requestor </w:t>
            </w:r>
            <w:r w:rsidRPr="00F66927">
              <w:rPr>
                <w:rFonts w:ascii="Times New Roman" w:eastAsia="Times New Roman" w:hAnsi="Times New Roman" w:cs="Times New Roman"/>
              </w:rPr>
              <w:t>as allowed HIPAA</w:t>
            </w:r>
          </w:p>
        </w:tc>
        <w:tc>
          <w:tcPr>
            <w:tcW w:w="3030" w:type="dxa"/>
          </w:tcPr>
          <w:p w:rsidR="00C57944" w:rsidRPr="00EE18C7" w:rsidRDefault="00C57944" w:rsidP="00C57944">
            <w:pPr>
              <w:autoSpaceDE w:val="0"/>
              <w:autoSpaceDN w:val="0"/>
              <w:adjustRightInd w:val="0"/>
              <w:rPr>
                <w:rFonts w:ascii="Times New Roman" w:hAnsi="Times New Roman" w:cs="Times New Roman"/>
              </w:rPr>
            </w:pPr>
            <w:r w:rsidRPr="00704A8D">
              <w:rPr>
                <w:rFonts w:ascii="Times New Roman" w:hAnsi="Times New Roman" w:cs="Times New Roman"/>
                <w:b/>
              </w:rPr>
              <w:lastRenderedPageBreak/>
              <w:t>A</w:t>
            </w:r>
            <w:r>
              <w:rPr>
                <w:rFonts w:ascii="Times New Roman" w:hAnsi="Times New Roman" w:cs="Times New Roman"/>
                <w:b/>
              </w:rPr>
              <w:t>2</w:t>
            </w:r>
            <w:r w:rsidRPr="00704A8D">
              <w:rPr>
                <w:rFonts w:ascii="Times New Roman" w:hAnsi="Times New Roman" w:cs="Times New Roman"/>
                <w:b/>
              </w:rPr>
              <w:t xml:space="preserve">.1 </w:t>
            </w:r>
            <w:r w:rsidRPr="00704A8D">
              <w:rPr>
                <w:rFonts w:ascii="Times New Roman" w:hAnsi="Times New Roman" w:cs="Times New Roman"/>
              </w:rPr>
              <w:t>and</w:t>
            </w:r>
            <w:r w:rsidRPr="00704A8D">
              <w:rPr>
                <w:rFonts w:ascii="Times New Roman" w:hAnsi="Times New Roman" w:cs="Times New Roman"/>
                <w:b/>
              </w:rPr>
              <w:t xml:space="preserve"> A</w:t>
            </w:r>
            <w:r>
              <w:rPr>
                <w:rFonts w:ascii="Times New Roman" w:hAnsi="Times New Roman" w:cs="Times New Roman"/>
                <w:b/>
              </w:rPr>
              <w:t>2</w:t>
            </w:r>
            <w:r w:rsidRPr="00704A8D">
              <w:rPr>
                <w:rFonts w:ascii="Times New Roman" w:hAnsi="Times New Roman" w:cs="Times New Roman"/>
                <w:b/>
              </w:rPr>
              <w:t>.2</w:t>
            </w:r>
            <w:r>
              <w:rPr>
                <w:rFonts w:ascii="Times New Roman" w:hAnsi="Times New Roman" w:cs="Times New Roman"/>
              </w:rPr>
              <w:t xml:space="preserve"> (above)</w:t>
            </w:r>
          </w:p>
        </w:tc>
      </w:tr>
      <w:tr w:rsidR="00C57944" w:rsidTr="00C57944">
        <w:tc>
          <w:tcPr>
            <w:tcW w:w="3323"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lastRenderedPageBreak/>
              <w:t>6. Ability to assemble information from disparate electronic systems, both internal and external to the actual or virtual location(s) of the organization.</w:t>
            </w:r>
          </w:p>
        </w:tc>
        <w:tc>
          <w:tcPr>
            <w:tcW w:w="3223" w:type="dxa"/>
          </w:tcPr>
          <w:p w:rsidR="00C57944" w:rsidRPr="00EE18C7" w:rsidRDefault="00C57944" w:rsidP="00C57944">
            <w:pPr>
              <w:autoSpaceDE w:val="0"/>
              <w:autoSpaceDN w:val="0"/>
              <w:adjustRightInd w:val="0"/>
              <w:rPr>
                <w:rFonts w:ascii="Times New Roman" w:hAnsi="Times New Roman" w:cs="Times New Roman"/>
              </w:rPr>
            </w:pPr>
            <w:r w:rsidRPr="006D6249">
              <w:rPr>
                <w:rFonts w:ascii="Times New Roman" w:eastAsia="Times New Roman" w:hAnsi="Times New Roman" w:cs="Times New Roman"/>
                <w:b/>
                <w:color w:val="000000"/>
              </w:rPr>
              <w:t>A2.</w:t>
            </w:r>
            <w:r w:rsidRPr="00F66927">
              <w:rPr>
                <w:rFonts w:ascii="Times New Roman" w:eastAsia="Times New Roman" w:hAnsi="Times New Roman" w:cs="Times New Roman"/>
                <w:color w:val="000000"/>
              </w:rPr>
              <w:t xml:space="preserve">Single or multiple groups of documents within the electronic medical record can be viewed by or released to the requestor </w:t>
            </w:r>
            <w:r w:rsidRPr="00F66927">
              <w:rPr>
                <w:rFonts w:ascii="Times New Roman" w:eastAsia="Times New Roman" w:hAnsi="Times New Roman" w:cs="Times New Roman"/>
              </w:rPr>
              <w:t>as allowed by HIPAA</w:t>
            </w:r>
          </w:p>
        </w:tc>
        <w:tc>
          <w:tcPr>
            <w:tcW w:w="3030" w:type="dxa"/>
          </w:tcPr>
          <w:p w:rsidR="00C57944" w:rsidRPr="00EE18C7" w:rsidRDefault="00C57944" w:rsidP="00C57944">
            <w:pPr>
              <w:autoSpaceDE w:val="0"/>
              <w:autoSpaceDN w:val="0"/>
              <w:adjustRightInd w:val="0"/>
              <w:rPr>
                <w:rFonts w:ascii="Times New Roman" w:hAnsi="Times New Roman" w:cs="Times New Roman"/>
              </w:rPr>
            </w:pPr>
            <w:r w:rsidRPr="00704A8D">
              <w:rPr>
                <w:rFonts w:ascii="Times New Roman" w:hAnsi="Times New Roman" w:cs="Times New Roman"/>
                <w:b/>
              </w:rPr>
              <w:t>A</w:t>
            </w:r>
            <w:r>
              <w:rPr>
                <w:rFonts w:ascii="Times New Roman" w:hAnsi="Times New Roman" w:cs="Times New Roman"/>
                <w:b/>
              </w:rPr>
              <w:t>2</w:t>
            </w:r>
            <w:r w:rsidRPr="00704A8D">
              <w:rPr>
                <w:rFonts w:ascii="Times New Roman" w:hAnsi="Times New Roman" w:cs="Times New Roman"/>
                <w:b/>
              </w:rPr>
              <w:t xml:space="preserve">.1 </w:t>
            </w:r>
            <w:r w:rsidRPr="00704A8D">
              <w:rPr>
                <w:rFonts w:ascii="Times New Roman" w:hAnsi="Times New Roman" w:cs="Times New Roman"/>
              </w:rPr>
              <w:t>and</w:t>
            </w:r>
            <w:r w:rsidRPr="00704A8D">
              <w:rPr>
                <w:rFonts w:ascii="Times New Roman" w:hAnsi="Times New Roman" w:cs="Times New Roman"/>
                <w:b/>
              </w:rPr>
              <w:t xml:space="preserve"> A</w:t>
            </w:r>
            <w:r>
              <w:rPr>
                <w:rFonts w:ascii="Times New Roman" w:hAnsi="Times New Roman" w:cs="Times New Roman"/>
                <w:b/>
              </w:rPr>
              <w:t>2</w:t>
            </w:r>
            <w:r w:rsidRPr="00704A8D">
              <w:rPr>
                <w:rFonts w:ascii="Times New Roman" w:hAnsi="Times New Roman" w:cs="Times New Roman"/>
                <w:b/>
              </w:rPr>
              <w:t>.2</w:t>
            </w:r>
            <w:r>
              <w:rPr>
                <w:rFonts w:ascii="Times New Roman" w:hAnsi="Times New Roman" w:cs="Times New Roman"/>
              </w:rPr>
              <w:t xml:space="preserve"> (above)</w:t>
            </w:r>
          </w:p>
        </w:tc>
      </w:tr>
      <w:tr w:rsidR="00C57944" w:rsidTr="00C57944">
        <w:tc>
          <w:tcPr>
            <w:tcW w:w="3323"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 xml:space="preserve">7. Ability to access information created with legacy hardware and software systems. In case of impending system obsolescence, information with organizational value should be migrated to currently supported hardware and/or converted into a machine-readable format. </w:t>
            </w:r>
          </w:p>
        </w:tc>
        <w:tc>
          <w:tcPr>
            <w:tcW w:w="3223" w:type="dxa"/>
          </w:tcPr>
          <w:p w:rsidR="00C57944" w:rsidRPr="00EE18C7" w:rsidRDefault="00C57944" w:rsidP="00C57944">
            <w:pPr>
              <w:autoSpaceDE w:val="0"/>
              <w:autoSpaceDN w:val="0"/>
              <w:adjustRightInd w:val="0"/>
              <w:rPr>
                <w:rFonts w:ascii="Times New Roman" w:hAnsi="Times New Roman" w:cs="Times New Roman"/>
              </w:rPr>
            </w:pPr>
            <w:r w:rsidRPr="006D6249">
              <w:rPr>
                <w:rFonts w:ascii="Times New Roman" w:eastAsia="Times New Roman" w:hAnsi="Times New Roman" w:cs="Times New Roman"/>
                <w:b/>
                <w:color w:val="000000"/>
              </w:rPr>
              <w:t>A2.</w:t>
            </w:r>
            <w:r w:rsidRPr="00F66927">
              <w:rPr>
                <w:rFonts w:ascii="Times New Roman" w:eastAsia="Times New Roman" w:hAnsi="Times New Roman" w:cs="Times New Roman"/>
                <w:color w:val="000000"/>
              </w:rPr>
              <w:t xml:space="preserve">Single or multiple groups of documents within the electronic medical record can be viewed by or released to the requestor </w:t>
            </w:r>
            <w:r w:rsidRPr="00F66927">
              <w:rPr>
                <w:rFonts w:ascii="Times New Roman" w:eastAsia="Times New Roman" w:hAnsi="Times New Roman" w:cs="Times New Roman"/>
              </w:rPr>
              <w:t>as allowed by HIPAA</w:t>
            </w:r>
          </w:p>
        </w:tc>
        <w:tc>
          <w:tcPr>
            <w:tcW w:w="3030" w:type="dxa"/>
          </w:tcPr>
          <w:p w:rsidR="00C57944" w:rsidRPr="00EE18C7" w:rsidRDefault="00C57944" w:rsidP="00C57944">
            <w:pPr>
              <w:autoSpaceDE w:val="0"/>
              <w:autoSpaceDN w:val="0"/>
              <w:adjustRightInd w:val="0"/>
              <w:rPr>
                <w:rFonts w:ascii="Times New Roman" w:hAnsi="Times New Roman" w:cs="Times New Roman"/>
              </w:rPr>
            </w:pPr>
            <w:r w:rsidRPr="00704A8D">
              <w:rPr>
                <w:rFonts w:ascii="Times New Roman" w:hAnsi="Times New Roman" w:cs="Times New Roman"/>
                <w:b/>
              </w:rPr>
              <w:t>A</w:t>
            </w:r>
            <w:r>
              <w:rPr>
                <w:rFonts w:ascii="Times New Roman" w:hAnsi="Times New Roman" w:cs="Times New Roman"/>
                <w:b/>
              </w:rPr>
              <w:t>2</w:t>
            </w:r>
            <w:r w:rsidRPr="00704A8D">
              <w:rPr>
                <w:rFonts w:ascii="Times New Roman" w:hAnsi="Times New Roman" w:cs="Times New Roman"/>
                <w:b/>
              </w:rPr>
              <w:t xml:space="preserve">.1 </w:t>
            </w:r>
            <w:r w:rsidRPr="00704A8D">
              <w:rPr>
                <w:rFonts w:ascii="Times New Roman" w:hAnsi="Times New Roman" w:cs="Times New Roman"/>
              </w:rPr>
              <w:t>and</w:t>
            </w:r>
            <w:r w:rsidRPr="00704A8D">
              <w:rPr>
                <w:rFonts w:ascii="Times New Roman" w:hAnsi="Times New Roman" w:cs="Times New Roman"/>
                <w:b/>
              </w:rPr>
              <w:t xml:space="preserve"> A</w:t>
            </w:r>
            <w:r>
              <w:rPr>
                <w:rFonts w:ascii="Times New Roman" w:hAnsi="Times New Roman" w:cs="Times New Roman"/>
                <w:b/>
              </w:rPr>
              <w:t>2</w:t>
            </w:r>
            <w:r w:rsidRPr="00704A8D">
              <w:rPr>
                <w:rFonts w:ascii="Times New Roman" w:hAnsi="Times New Roman" w:cs="Times New Roman"/>
                <w:b/>
              </w:rPr>
              <w:t>.2</w:t>
            </w:r>
            <w:r>
              <w:rPr>
                <w:rFonts w:ascii="Times New Roman" w:hAnsi="Times New Roman" w:cs="Times New Roman"/>
              </w:rPr>
              <w:t xml:space="preserve"> (above)</w:t>
            </w:r>
          </w:p>
        </w:tc>
      </w:tr>
      <w:tr w:rsidR="00C57944" w:rsidRPr="00B4788C" w:rsidTr="00C57944">
        <w:tc>
          <w:tcPr>
            <w:tcW w:w="3323"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8. Ability to maintain metadata services across all participating systems assigning structural and descriptive characteristics to information including data provenance information, e.g., authors and dates of creation, modification, sending, receipt, access, etc.</w:t>
            </w:r>
          </w:p>
        </w:tc>
        <w:tc>
          <w:tcPr>
            <w:tcW w:w="3223" w:type="dxa"/>
          </w:tcPr>
          <w:p w:rsidR="00C57944" w:rsidRPr="00EE18C7" w:rsidRDefault="00C57944" w:rsidP="00C57944">
            <w:pPr>
              <w:autoSpaceDE w:val="0"/>
              <w:autoSpaceDN w:val="0"/>
              <w:adjustRightInd w:val="0"/>
              <w:rPr>
                <w:rFonts w:ascii="Times New Roman" w:hAnsi="Times New Roman" w:cs="Times New Roman"/>
              </w:rPr>
            </w:pPr>
            <w:r>
              <w:rPr>
                <w:rFonts w:ascii="Times New Roman" w:hAnsi="Times New Roman" w:cs="Times New Roman"/>
              </w:rPr>
              <w:t>To be developed (TBD)</w:t>
            </w:r>
          </w:p>
        </w:tc>
        <w:tc>
          <w:tcPr>
            <w:tcW w:w="3030" w:type="dxa"/>
          </w:tcPr>
          <w:p w:rsidR="00C57944" w:rsidRPr="00EE18C7" w:rsidRDefault="00C57944" w:rsidP="00C57944">
            <w:pPr>
              <w:autoSpaceDE w:val="0"/>
              <w:autoSpaceDN w:val="0"/>
              <w:adjustRightInd w:val="0"/>
              <w:rPr>
                <w:rFonts w:ascii="Times New Roman" w:hAnsi="Times New Roman" w:cs="Times New Roman"/>
              </w:rPr>
            </w:pPr>
            <w:r>
              <w:rPr>
                <w:rFonts w:ascii="Times New Roman" w:hAnsi="Times New Roman" w:cs="Times New Roman"/>
              </w:rPr>
              <w:t>TBD</w:t>
            </w:r>
          </w:p>
        </w:tc>
      </w:tr>
      <w:tr w:rsidR="00C57944" w:rsidTr="00C57944">
        <w:tc>
          <w:tcPr>
            <w:tcW w:w="3323"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9. Ability to manage both vendor relationships and employee turnover to maintain the workforce capabilities on the most current methods to access information.</w:t>
            </w:r>
          </w:p>
        </w:tc>
        <w:tc>
          <w:tcPr>
            <w:tcW w:w="3223" w:type="dxa"/>
          </w:tcPr>
          <w:p w:rsidR="00C57944" w:rsidRPr="00EE18C7" w:rsidRDefault="00C57944" w:rsidP="00C57944">
            <w:pPr>
              <w:autoSpaceDE w:val="0"/>
              <w:autoSpaceDN w:val="0"/>
              <w:adjustRightInd w:val="0"/>
              <w:rPr>
                <w:rFonts w:ascii="Times New Roman" w:hAnsi="Times New Roman" w:cs="Times New Roman"/>
              </w:rPr>
            </w:pPr>
            <w:r>
              <w:rPr>
                <w:rFonts w:ascii="Times New Roman" w:hAnsi="Times New Roman" w:cs="Times New Roman"/>
              </w:rPr>
              <w:t>TBD</w:t>
            </w:r>
          </w:p>
        </w:tc>
        <w:tc>
          <w:tcPr>
            <w:tcW w:w="3030" w:type="dxa"/>
          </w:tcPr>
          <w:p w:rsidR="00C57944" w:rsidRPr="00EE18C7" w:rsidRDefault="00C57944" w:rsidP="00C57944">
            <w:pPr>
              <w:autoSpaceDE w:val="0"/>
              <w:autoSpaceDN w:val="0"/>
              <w:adjustRightInd w:val="0"/>
              <w:rPr>
                <w:rFonts w:ascii="Times New Roman" w:hAnsi="Times New Roman" w:cs="Times New Roman"/>
              </w:rPr>
            </w:pPr>
            <w:r>
              <w:rPr>
                <w:rFonts w:ascii="Times New Roman" w:hAnsi="Times New Roman" w:cs="Times New Roman"/>
              </w:rPr>
              <w:t>TBD</w:t>
            </w:r>
          </w:p>
        </w:tc>
      </w:tr>
      <w:tr w:rsidR="00C57944" w:rsidTr="00C57944">
        <w:tc>
          <w:tcPr>
            <w:tcW w:w="3323" w:type="dxa"/>
          </w:tcPr>
          <w:p w:rsidR="00C57944" w:rsidRPr="00EE18C7" w:rsidRDefault="00C57944" w:rsidP="00C57944">
            <w:pPr>
              <w:autoSpaceDE w:val="0"/>
              <w:autoSpaceDN w:val="0"/>
              <w:adjustRightInd w:val="0"/>
              <w:rPr>
                <w:rFonts w:ascii="Times New Roman" w:hAnsi="Times New Roman" w:cs="Times New Roman"/>
              </w:rPr>
            </w:pPr>
            <w:r w:rsidRPr="00EE18C7">
              <w:rPr>
                <w:rFonts w:ascii="Times New Roman" w:hAnsi="Times New Roman" w:cs="Times New Roman"/>
              </w:rPr>
              <w:t>10. To ensure levels of redundancy, failover, contingencies and other risk management practices to minimize risks of non-availability of information due to a disaster, system malfunction, or data corruption.</w:t>
            </w:r>
          </w:p>
        </w:tc>
        <w:tc>
          <w:tcPr>
            <w:tcW w:w="3223" w:type="dxa"/>
          </w:tcPr>
          <w:p w:rsidR="00C57944" w:rsidRPr="00EE18C7" w:rsidRDefault="00C57944" w:rsidP="00C57944">
            <w:pPr>
              <w:autoSpaceDE w:val="0"/>
              <w:autoSpaceDN w:val="0"/>
              <w:adjustRightInd w:val="0"/>
              <w:rPr>
                <w:rFonts w:ascii="Times New Roman" w:hAnsi="Times New Roman" w:cs="Times New Roman"/>
              </w:rPr>
            </w:pPr>
            <w:r>
              <w:rPr>
                <w:rFonts w:ascii="Times New Roman" w:hAnsi="Times New Roman" w:cs="Times New Roman"/>
              </w:rPr>
              <w:t>TBD</w:t>
            </w:r>
          </w:p>
        </w:tc>
        <w:tc>
          <w:tcPr>
            <w:tcW w:w="3030" w:type="dxa"/>
          </w:tcPr>
          <w:p w:rsidR="00C57944" w:rsidRPr="00EE18C7" w:rsidRDefault="00C57944" w:rsidP="00C57944">
            <w:pPr>
              <w:autoSpaceDE w:val="0"/>
              <w:autoSpaceDN w:val="0"/>
              <w:adjustRightInd w:val="0"/>
              <w:rPr>
                <w:rFonts w:ascii="Times New Roman" w:hAnsi="Times New Roman" w:cs="Times New Roman"/>
              </w:rPr>
            </w:pPr>
            <w:r>
              <w:rPr>
                <w:rFonts w:ascii="Times New Roman" w:hAnsi="Times New Roman" w:cs="Times New Roman"/>
              </w:rPr>
              <w:t>TBD</w:t>
            </w:r>
          </w:p>
        </w:tc>
      </w:tr>
      <w:tr w:rsidR="00C57944" w:rsidTr="00C57944">
        <w:tc>
          <w:tcPr>
            <w:tcW w:w="9576" w:type="dxa"/>
            <w:gridSpan w:val="3"/>
            <w:shd w:val="clear" w:color="auto" w:fill="EAF1DD" w:themeFill="accent3" w:themeFillTint="33"/>
          </w:tcPr>
          <w:p w:rsidR="00C57944" w:rsidRDefault="00C57944" w:rsidP="00C57944">
            <w:pPr>
              <w:autoSpaceDE w:val="0"/>
              <w:autoSpaceDN w:val="0"/>
              <w:adjustRightInd w:val="0"/>
              <w:jc w:val="center"/>
              <w:rPr>
                <w:rFonts w:ascii="Times New Roman" w:hAnsi="Times New Roman" w:cs="Times New Roman"/>
              </w:rPr>
            </w:pPr>
            <w:r w:rsidRPr="006D6249">
              <w:rPr>
                <w:rFonts w:ascii="Times New Roman" w:hAnsi="Times New Roman" w:cs="Times New Roman"/>
                <w:b/>
                <w:sz w:val="24"/>
                <w:szCs w:val="24"/>
              </w:rPr>
              <w:t xml:space="preserve">Information </w:t>
            </w:r>
            <w:r>
              <w:rPr>
                <w:rFonts w:ascii="Times New Roman" w:hAnsi="Times New Roman" w:cs="Times New Roman"/>
                <w:b/>
                <w:sz w:val="24"/>
                <w:szCs w:val="24"/>
              </w:rPr>
              <w:t>Integrity</w:t>
            </w:r>
            <w:r>
              <w:rPr>
                <w:rStyle w:val="FootnoteReference"/>
                <w:rFonts w:ascii="Times New Roman" w:hAnsi="Times New Roman" w:cs="Times New Roman"/>
                <w:b/>
                <w:sz w:val="24"/>
                <w:szCs w:val="24"/>
              </w:rPr>
              <w:footnoteReference w:id="46"/>
            </w:r>
            <w:r>
              <w:rPr>
                <w:rFonts w:ascii="Times New Roman" w:hAnsi="Times New Roman" w:cs="Times New Roman"/>
                <w:b/>
                <w:sz w:val="24"/>
                <w:szCs w:val="24"/>
              </w:rPr>
              <w:t xml:space="preserve"> (I)</w:t>
            </w:r>
          </w:p>
        </w:tc>
      </w:tr>
      <w:tr w:rsidR="00C57944" w:rsidTr="00C57944">
        <w:tc>
          <w:tcPr>
            <w:tcW w:w="3323" w:type="dxa"/>
          </w:tcPr>
          <w:p w:rsidR="00C57944" w:rsidRPr="00501CFF"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 xml:space="preserve">Maintain information in a manner that ensures confidence in its authenticity, timeliness, accuracy, and completeness. </w:t>
            </w:r>
          </w:p>
        </w:tc>
        <w:tc>
          <w:tcPr>
            <w:tcW w:w="3223" w:type="dxa"/>
          </w:tcPr>
          <w:p w:rsidR="00C57944" w:rsidRPr="00EE18C7" w:rsidRDefault="00C57944" w:rsidP="00C57944">
            <w:pPr>
              <w:autoSpaceDE w:val="0"/>
              <w:autoSpaceDN w:val="0"/>
              <w:adjustRightInd w:val="0"/>
              <w:rPr>
                <w:rFonts w:ascii="Times New Roman" w:hAnsi="Times New Roman" w:cs="Times New Roman"/>
              </w:rPr>
            </w:pPr>
            <w:r w:rsidRPr="00501CFF">
              <w:rPr>
                <w:rFonts w:ascii="Times New Roman" w:eastAsia="Times New Roman" w:hAnsi="Times New Roman" w:cs="Times New Roman"/>
                <w:b/>
                <w:color w:val="000000"/>
              </w:rPr>
              <w:t>A4</w:t>
            </w:r>
            <w:r w:rsidRPr="00F66927">
              <w:rPr>
                <w:rFonts w:ascii="Times New Roman" w:eastAsia="Times New Roman" w:hAnsi="Times New Roman" w:cs="Times New Roman"/>
                <w:color w:val="000000"/>
              </w:rPr>
              <w:t xml:space="preserve">. Full chart management functionality (i.e. Record Lifecycle Management) to verify the identification of location of the source of the release, </w:t>
            </w:r>
            <w:r w:rsidRPr="00F66927">
              <w:rPr>
                <w:rFonts w:ascii="Times New Roman" w:eastAsia="Times New Roman" w:hAnsi="Times New Roman" w:cs="Times New Roman"/>
                <w:color w:val="000000"/>
              </w:rPr>
              <w:lastRenderedPageBreak/>
              <w:t>completeness of the documents being released, and destination for the release or review are available in the release of information software.</w:t>
            </w:r>
          </w:p>
        </w:tc>
        <w:tc>
          <w:tcPr>
            <w:tcW w:w="3030" w:type="dxa"/>
          </w:tcPr>
          <w:p w:rsidR="00C57944" w:rsidRPr="00EE18C7" w:rsidRDefault="00C57944" w:rsidP="00C57944">
            <w:pPr>
              <w:autoSpaceDE w:val="0"/>
              <w:autoSpaceDN w:val="0"/>
              <w:adjustRightInd w:val="0"/>
              <w:rPr>
                <w:rFonts w:ascii="Times New Roman" w:hAnsi="Times New Roman" w:cs="Times New Roman"/>
              </w:rPr>
            </w:pPr>
            <w:r>
              <w:rPr>
                <w:rFonts w:ascii="Times New Roman" w:hAnsi="Times New Roman" w:cs="Times New Roman"/>
              </w:rPr>
              <w:lastRenderedPageBreak/>
              <w:t>TBD</w:t>
            </w:r>
          </w:p>
        </w:tc>
      </w:tr>
      <w:tr w:rsidR="00C57944" w:rsidTr="00C57944">
        <w:tc>
          <w:tcPr>
            <w:tcW w:w="3323" w:type="dxa"/>
          </w:tcPr>
          <w:p w:rsidR="00C57944" w:rsidRPr="00501CFF"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lastRenderedPageBreak/>
              <w:t>Ability to maintain integrity of information to comply with safety, quality of care, and compliance with applicable voluntary, regulatory and legal requirements,</w:t>
            </w:r>
          </w:p>
        </w:tc>
        <w:tc>
          <w:tcPr>
            <w:tcW w:w="3223" w:type="dxa"/>
          </w:tcPr>
          <w:p w:rsidR="00C57944" w:rsidRPr="00EE18C7" w:rsidRDefault="00C57944" w:rsidP="00C57944">
            <w:pPr>
              <w:autoSpaceDE w:val="0"/>
              <w:autoSpaceDN w:val="0"/>
              <w:adjustRightInd w:val="0"/>
              <w:rPr>
                <w:rFonts w:ascii="Times New Roman" w:hAnsi="Times New Roman" w:cs="Times New Roman"/>
              </w:rPr>
            </w:pPr>
            <w:r w:rsidRPr="00501CFF">
              <w:rPr>
                <w:rFonts w:ascii="Times New Roman" w:hAnsi="Times New Roman" w:cs="Times New Roman"/>
                <w:b/>
              </w:rPr>
              <w:t>A6.</w:t>
            </w:r>
            <w:r w:rsidRPr="00124487">
              <w:rPr>
                <w:rFonts w:ascii="Times New Roman" w:hAnsi="Times New Roman" w:cs="Times New Roman"/>
              </w:rPr>
              <w:t xml:space="preserve"> Accurate capture of patient data by electronic health record system. Reduction of medical errors that cause inaccurate recording of patients' allergies and medications, compromising quality of care and patient safety.</w:t>
            </w: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501CFF"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Ability to maintain integrity of information in adherence to the organization’s policies and procedures.</w:t>
            </w:r>
          </w:p>
        </w:tc>
        <w:tc>
          <w:tcPr>
            <w:tcW w:w="3223" w:type="dxa"/>
          </w:tcPr>
          <w:p w:rsidR="00C57944" w:rsidRPr="00EE18C7" w:rsidRDefault="00C57944" w:rsidP="00C57944">
            <w:pPr>
              <w:autoSpaceDE w:val="0"/>
              <w:autoSpaceDN w:val="0"/>
              <w:adjustRightInd w:val="0"/>
              <w:rPr>
                <w:rFonts w:ascii="Times New Roman" w:hAnsi="Times New Roman" w:cs="Times New Roman"/>
              </w:rPr>
            </w:pPr>
            <w:r w:rsidRPr="00501CFF">
              <w:rPr>
                <w:rFonts w:ascii="Times New Roman" w:hAnsi="Times New Roman" w:cs="Times New Roman"/>
                <w:b/>
              </w:rPr>
              <w:t>I1.</w:t>
            </w:r>
            <w:r w:rsidRPr="00124487">
              <w:rPr>
                <w:rFonts w:ascii="Times New Roman" w:hAnsi="Times New Roman" w:cs="Times New Roman"/>
              </w:rPr>
              <w:t xml:space="preserve"> Performance of a daily duplicate medical record number and account number validity checking process in place. Enterprise-wide process exists for notification of du</w:t>
            </w:r>
            <w:r>
              <w:rPr>
                <w:rFonts w:ascii="Times New Roman" w:hAnsi="Times New Roman" w:cs="Times New Roman"/>
              </w:rPr>
              <w:t xml:space="preserve">plications. Process of merging </w:t>
            </w:r>
            <w:r w:rsidRPr="00124487">
              <w:rPr>
                <w:rFonts w:ascii="Times New Roman" w:hAnsi="Times New Roman" w:cs="Times New Roman"/>
              </w:rPr>
              <w:t>paper and electronic records.</w:t>
            </w:r>
            <w:r>
              <w:rPr>
                <w:rStyle w:val="FootnoteReference"/>
                <w:rFonts w:ascii="Times New Roman" w:eastAsia="Times New Roman" w:hAnsi="Times New Roman" w:cs="Times New Roman"/>
              </w:rPr>
              <w:footnoteReference w:id="47"/>
            </w:r>
            <w:r w:rsidRPr="00124487">
              <w:rPr>
                <w:rFonts w:ascii="Times New Roman" w:hAnsi="Times New Roman" w:cs="Times New Roman"/>
              </w:rPr>
              <w:t xml:space="preserve"> </w:t>
            </w: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501CFF"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Ability to provide appropriate workforce training on information management and governance to support integrity of information.</w:t>
            </w:r>
          </w:p>
        </w:tc>
        <w:tc>
          <w:tcPr>
            <w:tcW w:w="3223" w:type="dxa"/>
          </w:tcPr>
          <w:p w:rsidR="00C57944" w:rsidRPr="00EE18C7" w:rsidRDefault="00C57944" w:rsidP="00C57944">
            <w:pPr>
              <w:autoSpaceDE w:val="0"/>
              <w:autoSpaceDN w:val="0"/>
              <w:adjustRightInd w:val="0"/>
              <w:rPr>
                <w:rFonts w:ascii="Times New Roman" w:hAnsi="Times New Roman" w:cs="Times New Roman"/>
              </w:rPr>
            </w:pPr>
            <w:r w:rsidRPr="00501CFF">
              <w:rPr>
                <w:rFonts w:ascii="Times New Roman" w:hAnsi="Times New Roman" w:cs="Times New Roman"/>
                <w:b/>
              </w:rPr>
              <w:t>I2</w:t>
            </w:r>
            <w:r w:rsidRPr="00124487">
              <w:rPr>
                <w:rFonts w:ascii="Times New Roman" w:hAnsi="Times New Roman" w:cs="Times New Roman"/>
              </w:rPr>
              <w:t xml:space="preserve">. Proper training and support of system user is paramount to preventing system errors that can potentially contribute to suboptimal healthcare quality. </w:t>
            </w: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501CFF"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Enable trust of requestor in the integrity of information by ability to ensure the authenticity, timeliness, accuracy, and completeness, admissibility of records for litigation purposes</w:t>
            </w:r>
          </w:p>
        </w:tc>
        <w:tc>
          <w:tcPr>
            <w:tcW w:w="3223" w:type="dxa"/>
          </w:tcPr>
          <w:p w:rsidR="00C57944" w:rsidRPr="00EE18C7" w:rsidRDefault="00C57944" w:rsidP="00C57944">
            <w:pPr>
              <w:autoSpaceDE w:val="0"/>
              <w:autoSpaceDN w:val="0"/>
              <w:adjustRightInd w:val="0"/>
              <w:rPr>
                <w:rFonts w:ascii="Times New Roman" w:hAnsi="Times New Roman" w:cs="Times New Roman"/>
              </w:rPr>
            </w:pPr>
            <w:r w:rsidRPr="00501CFF">
              <w:rPr>
                <w:rFonts w:ascii="Times New Roman" w:eastAsia="Times New Roman" w:hAnsi="Times New Roman" w:cs="Times New Roman"/>
                <w:b/>
                <w:color w:val="000000"/>
              </w:rPr>
              <w:t>A1</w:t>
            </w:r>
            <w:r w:rsidRPr="00F66927">
              <w:rPr>
                <w:rFonts w:ascii="Times New Roman" w:eastAsia="Times New Roman" w:hAnsi="Times New Roman" w:cs="Times New Roman"/>
                <w:color w:val="000000"/>
              </w:rPr>
              <w:t>. All documents can be accounted for and the record closed as complete within  a specific time period post patient  discharge</w:t>
            </w:r>
            <w:r w:rsidRPr="00F66927">
              <w:rPr>
                <w:rFonts w:ascii="Times New Roman" w:eastAsia="Times New Roman" w:hAnsi="Times New Roman" w:cs="Times New Roman"/>
                <w:color w:val="C00000"/>
              </w:rPr>
              <w:t xml:space="preserve"> </w:t>
            </w:r>
            <w:r w:rsidRPr="00F66927">
              <w:rPr>
                <w:rFonts w:ascii="Times New Roman" w:eastAsia="Times New Roman" w:hAnsi="Times New Roman" w:cs="Times New Roman"/>
              </w:rPr>
              <w:t xml:space="preserve">in accordance with State and Federal regulations, accreditation organizations (e.g. Joint Commission, </w:t>
            </w:r>
            <w:proofErr w:type="spellStart"/>
            <w:r w:rsidRPr="00F66927">
              <w:rPr>
                <w:rFonts w:ascii="Times New Roman" w:eastAsia="Times New Roman" w:hAnsi="Times New Roman" w:cs="Times New Roman"/>
              </w:rPr>
              <w:t>Det</w:t>
            </w:r>
            <w:proofErr w:type="spellEnd"/>
            <w:r w:rsidRPr="00F66927">
              <w:rPr>
                <w:rFonts w:ascii="Times New Roman" w:eastAsia="Times New Roman" w:hAnsi="Times New Roman" w:cs="Times New Roman"/>
              </w:rPr>
              <w:t xml:space="preserve"> Norske </w:t>
            </w:r>
            <w:proofErr w:type="spellStart"/>
            <w:r w:rsidRPr="00F66927">
              <w:rPr>
                <w:rFonts w:ascii="Times New Roman" w:eastAsia="Times New Roman" w:hAnsi="Times New Roman" w:cs="Times New Roman"/>
              </w:rPr>
              <w:t>Veritas</w:t>
            </w:r>
            <w:proofErr w:type="spellEnd"/>
            <w:r w:rsidRPr="00F66927">
              <w:rPr>
                <w:rFonts w:ascii="Times New Roman" w:eastAsia="Times New Roman" w:hAnsi="Times New Roman" w:cs="Times New Roman"/>
              </w:rPr>
              <w:t xml:space="preserve"> Healthcare - ISO 9000), or organizational policy. </w:t>
            </w:r>
          </w:p>
        </w:tc>
        <w:tc>
          <w:tcPr>
            <w:tcW w:w="3030" w:type="dxa"/>
          </w:tcPr>
          <w:p w:rsidR="00C57944" w:rsidRDefault="00C57944" w:rsidP="00C57944">
            <w:pPr>
              <w:autoSpaceDE w:val="0"/>
              <w:autoSpaceDN w:val="0"/>
              <w:adjustRightInd w:val="0"/>
              <w:rPr>
                <w:rFonts w:ascii="Times New Roman" w:hAnsi="Times New Roman" w:cs="Times New Roman"/>
              </w:rPr>
            </w:pPr>
            <w:r w:rsidRPr="00501CFF">
              <w:rPr>
                <w:rFonts w:ascii="Times New Roman" w:hAnsi="Times New Roman" w:cs="Times New Roman"/>
                <w:b/>
              </w:rPr>
              <w:t>A1.1.</w:t>
            </w:r>
            <w:r w:rsidRPr="00F66927">
              <w:rPr>
                <w:rFonts w:ascii="Times New Roman" w:hAnsi="Times New Roman" w:cs="Times New Roman"/>
              </w:rPr>
              <w:t xml:space="preserve"> All documents can be accounted for within a specific time    period post completion episode of care/encounter</w:t>
            </w:r>
          </w:p>
          <w:p w:rsidR="00C57944" w:rsidRDefault="00C57944" w:rsidP="00C57944">
            <w:pPr>
              <w:autoSpaceDE w:val="0"/>
              <w:autoSpaceDN w:val="0"/>
              <w:adjustRightInd w:val="0"/>
              <w:rPr>
                <w:rFonts w:ascii="Times New Roman" w:hAnsi="Times New Roman" w:cs="Times New Roman"/>
              </w:rPr>
            </w:pPr>
          </w:p>
          <w:p w:rsidR="00C57944" w:rsidRPr="00F66927" w:rsidRDefault="00C57944" w:rsidP="00C57944">
            <w:pPr>
              <w:rPr>
                <w:rFonts w:ascii="Times New Roman" w:hAnsi="Times New Roman" w:cs="Times New Roman"/>
              </w:rPr>
            </w:pPr>
            <w:r w:rsidRPr="00501CFF">
              <w:rPr>
                <w:rFonts w:ascii="Times New Roman" w:hAnsi="Times New Roman" w:cs="Times New Roman"/>
                <w:b/>
              </w:rPr>
              <w:t>A1.2.</w:t>
            </w:r>
            <w:r w:rsidRPr="00F66927">
              <w:rPr>
                <w:rFonts w:ascii="Times New Roman" w:hAnsi="Times New Roman" w:cs="Times New Roman"/>
              </w:rPr>
              <w:t xml:space="preserve"> Record is closed as complete within a specific time period   post completion of the episode of care/encounter</w:t>
            </w:r>
          </w:p>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501CFF"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Ability to ensure integrity of information through reliable system controls that support the organization’s ongoing activities across various systems.</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501CFF"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Ability to classifying and manage information received from disparate electronic systems, both internal and external to the actual or virtual location(s) of the organization.</w:t>
            </w:r>
          </w:p>
        </w:tc>
        <w:tc>
          <w:tcPr>
            <w:tcW w:w="3223" w:type="dxa"/>
          </w:tcPr>
          <w:p w:rsidR="00C57944" w:rsidRDefault="00C57944" w:rsidP="00C57944">
            <w:pPr>
              <w:autoSpaceDE w:val="0"/>
              <w:autoSpaceDN w:val="0"/>
              <w:adjustRightInd w:val="0"/>
              <w:rPr>
                <w:rFonts w:ascii="Times New Roman" w:eastAsia="Times New Roman" w:hAnsi="Times New Roman" w:cs="Times New Roman"/>
                <w:color w:val="000000"/>
              </w:rPr>
            </w:pPr>
            <w:r w:rsidRPr="00CE5C35">
              <w:rPr>
                <w:rFonts w:ascii="Times New Roman" w:eastAsia="Times New Roman" w:hAnsi="Times New Roman" w:cs="Times New Roman"/>
                <w:b/>
                <w:color w:val="000000"/>
              </w:rPr>
              <w:t>A6</w:t>
            </w:r>
            <w:r w:rsidRPr="00F66927">
              <w:rPr>
                <w:rFonts w:ascii="Times New Roman" w:eastAsia="Times New Roman" w:hAnsi="Times New Roman" w:cs="Times New Roman"/>
                <w:color w:val="000000"/>
              </w:rPr>
              <w:t xml:space="preserve">. Standard and complete capture of patient data by electronic health record system. For example; normal laboratory results with a normal reference range, 24 hour clock, pain scale with reference, with appropriate references (case definitions) for </w:t>
            </w:r>
            <w:r w:rsidRPr="00F66927">
              <w:rPr>
                <w:rFonts w:ascii="Times New Roman" w:eastAsia="Times New Roman" w:hAnsi="Times New Roman" w:cs="Times New Roman"/>
                <w:color w:val="000000"/>
              </w:rPr>
              <w:lastRenderedPageBreak/>
              <w:t xml:space="preserve">all results, findings, interpretations, care plans, standards of care (clinical pathways) allergies, and medications.   To ensure integrity of patient data (prevent inaccurate recording of patients data and protect against compromising quality of care, and patient safety), see reference to integrity  </w:t>
            </w:r>
          </w:p>
          <w:p w:rsidR="00C57944" w:rsidRDefault="00C57944" w:rsidP="00C57944">
            <w:pPr>
              <w:autoSpaceDE w:val="0"/>
              <w:autoSpaceDN w:val="0"/>
              <w:adjustRightInd w:val="0"/>
              <w:rPr>
                <w:rFonts w:ascii="Times New Roman" w:eastAsia="Times New Roman" w:hAnsi="Times New Roman" w:cs="Times New Roman"/>
                <w:color w:val="000000"/>
              </w:rPr>
            </w:pPr>
          </w:p>
          <w:p w:rsidR="00C57944" w:rsidRPr="00EE18C7" w:rsidRDefault="00C57944" w:rsidP="00C57944">
            <w:pPr>
              <w:autoSpaceDE w:val="0"/>
              <w:autoSpaceDN w:val="0"/>
              <w:adjustRightInd w:val="0"/>
              <w:rPr>
                <w:rFonts w:ascii="Times New Roman" w:hAnsi="Times New Roman" w:cs="Times New Roman"/>
              </w:rPr>
            </w:pPr>
            <w:r w:rsidRPr="00CE5C35">
              <w:rPr>
                <w:rFonts w:ascii="Times New Roman" w:eastAsia="Times New Roman" w:hAnsi="Times New Roman" w:cs="Times New Roman"/>
                <w:b/>
                <w:color w:val="000000"/>
              </w:rPr>
              <w:t>A7.</w:t>
            </w:r>
            <w:r w:rsidRPr="00F66927">
              <w:rPr>
                <w:rFonts w:ascii="Times New Roman" w:eastAsia="Times New Roman" w:hAnsi="Times New Roman" w:cs="Times New Roman"/>
                <w:color w:val="000000"/>
              </w:rPr>
              <w:t xml:space="preserve">  Operate (maintain, monitor, test, update, verify, validate) timely system interfaces that ensure accurate interchange of data using a validated (trusted) information exchange </w:t>
            </w:r>
            <w:proofErr w:type="gramStart"/>
            <w:r w:rsidRPr="00F66927">
              <w:rPr>
                <w:rFonts w:ascii="Times New Roman" w:eastAsia="Times New Roman" w:hAnsi="Times New Roman" w:cs="Times New Roman"/>
                <w:color w:val="000000"/>
              </w:rPr>
              <w:t>system(</w:t>
            </w:r>
            <w:proofErr w:type="gramEnd"/>
            <w:r w:rsidRPr="00F66927">
              <w:rPr>
                <w:rFonts w:ascii="Times New Roman" w:eastAsia="Times New Roman" w:hAnsi="Times New Roman" w:cs="Times New Roman"/>
                <w:color w:val="000000"/>
              </w:rPr>
              <w:t xml:space="preserve">sender-receiver interfaces). System interface problems can lead to poor decisions, delays, data loss, errors, unnecessary testing, and system downtime. </w:t>
            </w: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501CFF"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lastRenderedPageBreak/>
              <w:t>Ability to demonstrate oversight by senior management of adherence to approved policies and procedures necessary to maintain reliability of information.</w:t>
            </w:r>
          </w:p>
        </w:tc>
        <w:tc>
          <w:tcPr>
            <w:tcW w:w="3223" w:type="dxa"/>
          </w:tcPr>
          <w:p w:rsidR="00C57944" w:rsidRPr="00EE18C7" w:rsidRDefault="00C57944" w:rsidP="00C57944">
            <w:pPr>
              <w:autoSpaceDE w:val="0"/>
              <w:autoSpaceDN w:val="0"/>
              <w:adjustRightInd w:val="0"/>
              <w:rPr>
                <w:rFonts w:ascii="Times New Roman" w:hAnsi="Times New Roman" w:cs="Times New Roman"/>
              </w:rPr>
            </w:pPr>
            <w:r w:rsidRPr="00CE5C35">
              <w:rPr>
                <w:rFonts w:ascii="Times New Roman" w:hAnsi="Times New Roman" w:cs="Times New Roman"/>
                <w:b/>
              </w:rPr>
              <w:t>I3.</w:t>
            </w:r>
            <w:r w:rsidRPr="00124487">
              <w:rPr>
                <w:rFonts w:ascii="Times New Roman" w:hAnsi="Times New Roman" w:cs="Times New Roman"/>
              </w:rPr>
              <w:t xml:space="preserve"> Improved information quality (integrity) is perceived by providers as a result of electronic health record implementation; demonstrated by the following attributes, accuracy, timeliness, accessibility to current data, and availability.</w:t>
            </w:r>
            <w:r>
              <w:rPr>
                <w:rStyle w:val="FootnoteReference"/>
                <w:rFonts w:ascii="Times New Roman" w:eastAsia="Times New Roman" w:hAnsi="Times New Roman" w:cs="Times New Roman"/>
              </w:rPr>
              <w:footnoteReference w:id="48"/>
            </w: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501CFF"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Ability to ensure reliability of data and information based on the nature and type of healthcare organization processes and systems for creation and capture, processing, and other applicable stages of the information’s lifecycle.</w:t>
            </w:r>
          </w:p>
        </w:tc>
        <w:tc>
          <w:tcPr>
            <w:tcW w:w="3223" w:type="dxa"/>
          </w:tcPr>
          <w:p w:rsidR="00C57944" w:rsidRDefault="00C57944" w:rsidP="00C57944">
            <w:pPr>
              <w:autoSpaceDE w:val="0"/>
              <w:autoSpaceDN w:val="0"/>
              <w:adjustRightInd w:val="0"/>
              <w:rPr>
                <w:rFonts w:ascii="Times New Roman" w:eastAsia="Times New Roman" w:hAnsi="Times New Roman" w:cs="Times New Roman"/>
                <w:color w:val="000000"/>
              </w:rPr>
            </w:pPr>
            <w:r w:rsidRPr="00CE5C35">
              <w:rPr>
                <w:rFonts w:ascii="Times New Roman" w:eastAsia="Times New Roman" w:hAnsi="Times New Roman" w:cs="Times New Roman"/>
                <w:b/>
                <w:color w:val="000000"/>
              </w:rPr>
              <w:t>A6.</w:t>
            </w:r>
            <w:r w:rsidRPr="00F66927">
              <w:rPr>
                <w:rFonts w:ascii="Times New Roman" w:eastAsia="Times New Roman" w:hAnsi="Times New Roman" w:cs="Times New Roman"/>
                <w:color w:val="000000"/>
              </w:rPr>
              <w:t xml:space="preserve"> Standard and complete capture of patient data by electronic health record system. For example; normal laboratory results with a normal reference range, 24 hour clock, pain scale with reference, with appropriate references (case definitions) for all results, findings, interpretations, care plans, standards of care (clinical pathways) allergies, and medications.   To ensure integrity of patient data (prevent inaccurate recording of patients data and protect against compromising </w:t>
            </w:r>
            <w:r w:rsidRPr="00F66927">
              <w:rPr>
                <w:rFonts w:ascii="Times New Roman" w:eastAsia="Times New Roman" w:hAnsi="Times New Roman" w:cs="Times New Roman"/>
                <w:color w:val="000000"/>
              </w:rPr>
              <w:lastRenderedPageBreak/>
              <w:t xml:space="preserve">quality of care, and patient safety), see reference to integrity  </w:t>
            </w:r>
          </w:p>
          <w:p w:rsidR="00C57944" w:rsidRDefault="00C57944" w:rsidP="00C57944">
            <w:pPr>
              <w:autoSpaceDE w:val="0"/>
              <w:autoSpaceDN w:val="0"/>
              <w:adjustRightInd w:val="0"/>
              <w:rPr>
                <w:rFonts w:ascii="Times New Roman" w:eastAsia="Times New Roman" w:hAnsi="Times New Roman" w:cs="Times New Roman"/>
                <w:color w:val="000000"/>
              </w:rPr>
            </w:pPr>
          </w:p>
          <w:p w:rsidR="00C57944" w:rsidRPr="00EE18C7" w:rsidRDefault="00C57944" w:rsidP="00C57944">
            <w:pPr>
              <w:autoSpaceDE w:val="0"/>
              <w:autoSpaceDN w:val="0"/>
              <w:adjustRightInd w:val="0"/>
              <w:rPr>
                <w:rFonts w:ascii="Times New Roman" w:hAnsi="Times New Roman" w:cs="Times New Roman"/>
              </w:rPr>
            </w:pPr>
            <w:r w:rsidRPr="00CE5C35">
              <w:rPr>
                <w:rFonts w:ascii="Times New Roman" w:eastAsia="Times New Roman" w:hAnsi="Times New Roman" w:cs="Times New Roman"/>
                <w:b/>
                <w:color w:val="000000"/>
              </w:rPr>
              <w:t>A7</w:t>
            </w:r>
            <w:r w:rsidRPr="00F66927">
              <w:rPr>
                <w:rFonts w:ascii="Times New Roman" w:eastAsia="Times New Roman" w:hAnsi="Times New Roman" w:cs="Times New Roman"/>
                <w:color w:val="000000"/>
              </w:rPr>
              <w:t>.  Operate (maintain, monitor, test, update, verify, validate) timely system interfaces that ensure accurate interchange of data using a validated (trusted) information exchange system</w:t>
            </w:r>
            <w:r>
              <w:rPr>
                <w:rFonts w:ascii="Times New Roman" w:eastAsia="Times New Roman" w:hAnsi="Times New Roman" w:cs="Times New Roman"/>
                <w:color w:val="000000"/>
              </w:rPr>
              <w:t xml:space="preserve"> </w:t>
            </w:r>
            <w:r w:rsidRPr="00F66927">
              <w:rPr>
                <w:rFonts w:ascii="Times New Roman" w:eastAsia="Times New Roman" w:hAnsi="Times New Roman" w:cs="Times New Roman"/>
                <w:color w:val="000000"/>
              </w:rPr>
              <w:t>(sender-receiver interfaces). System interface problems can lead to poor decisions, delays, data loss, errors, unnecessary testing, and system downtime.</w:t>
            </w: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501CFF"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7E4A39">
              <w:rPr>
                <w:rFonts w:ascii="Times New Roman" w:hAnsi="Times New Roman"/>
                <w:sz w:val="22"/>
                <w:szCs w:val="22"/>
              </w:rPr>
              <w:lastRenderedPageBreak/>
              <w:t>Ability to implement ongoing quality control measures include field-specific data edits built into      systems/applications; monitoring and correction of vendor identity errors and patient identity errors;      monitoring and correction of</w:t>
            </w:r>
            <w:r>
              <w:rPr>
                <w:rFonts w:ascii="Times New Roman" w:hAnsi="Times New Roman"/>
                <w:sz w:val="22"/>
                <w:szCs w:val="22"/>
              </w:rPr>
              <w:t xml:space="preserve"> </w:t>
            </w:r>
            <w:r w:rsidRPr="007E4A39">
              <w:rPr>
                <w:rFonts w:ascii="Times New Roman" w:hAnsi="Times New Roman"/>
                <w:sz w:val="22"/>
                <w:szCs w:val="22"/>
              </w:rPr>
              <w:t>documentation completeness and data accuracy; and ongoing data</w:t>
            </w:r>
            <w:r w:rsidRPr="00501CFF">
              <w:rPr>
                <w:rFonts w:ascii="Times New Roman" w:hAnsi="Times New Roman"/>
                <w:sz w:val="22"/>
                <w:szCs w:val="22"/>
              </w:rPr>
              <w:t xml:space="preserve">      quality controls.</w:t>
            </w:r>
          </w:p>
        </w:tc>
        <w:tc>
          <w:tcPr>
            <w:tcW w:w="3223" w:type="dxa"/>
          </w:tcPr>
          <w:p w:rsidR="00C57944" w:rsidRPr="00EE18C7" w:rsidRDefault="00C57944" w:rsidP="00C57944">
            <w:pPr>
              <w:autoSpaceDE w:val="0"/>
              <w:autoSpaceDN w:val="0"/>
              <w:adjustRightInd w:val="0"/>
              <w:rPr>
                <w:rFonts w:ascii="Times New Roman" w:hAnsi="Times New Roman" w:cs="Times New Roman"/>
              </w:rPr>
            </w:pPr>
            <w:r w:rsidRPr="00CE5C35">
              <w:rPr>
                <w:rFonts w:ascii="Times New Roman" w:eastAsia="Times New Roman" w:hAnsi="Times New Roman" w:cs="Times New Roman"/>
                <w:b/>
                <w:color w:val="000000"/>
              </w:rPr>
              <w:t>A6.</w:t>
            </w:r>
            <w:r w:rsidRPr="00F66927">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and</w:t>
            </w:r>
            <w:proofErr w:type="gramEnd"/>
            <w:r>
              <w:rPr>
                <w:rFonts w:ascii="Times New Roman" w:eastAsia="Times New Roman" w:hAnsi="Times New Roman" w:cs="Times New Roman"/>
                <w:color w:val="000000"/>
              </w:rPr>
              <w:t xml:space="preserve"> </w:t>
            </w:r>
            <w:r w:rsidRPr="00D54C9F">
              <w:rPr>
                <w:rFonts w:ascii="Times New Roman" w:eastAsia="Times New Roman" w:hAnsi="Times New Roman" w:cs="Times New Roman"/>
                <w:b/>
                <w:color w:val="000000"/>
              </w:rPr>
              <w:t>A7.</w:t>
            </w:r>
            <w:r>
              <w:rPr>
                <w:rFonts w:ascii="Times New Roman" w:eastAsia="Times New Roman" w:hAnsi="Times New Roman" w:cs="Times New Roman"/>
                <w:color w:val="000000"/>
              </w:rPr>
              <w:t xml:space="preserve"> above</w:t>
            </w:r>
          </w:p>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501CFF"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 xml:space="preserve">Ability to prove reliability and integrity of the information through the employment of audit trails that are acceptable and verifiable. </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501CFF"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Ability to monitor hardware, network infrastructure, software, storage, and other system components for reliability of performance</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501CFF"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501CFF">
              <w:rPr>
                <w:rFonts w:ascii="Times New Roman" w:hAnsi="Times New Roman"/>
                <w:sz w:val="22"/>
                <w:szCs w:val="22"/>
              </w:rPr>
              <w:t xml:space="preserve">Maintain formal </w:t>
            </w:r>
            <w:r w:rsidRPr="00501CFF">
              <w:rPr>
                <w:rFonts w:ascii="Times New Roman" w:hAnsi="Times New Roman"/>
                <w:iCs/>
                <w:sz w:val="22"/>
                <w:szCs w:val="22"/>
              </w:rPr>
              <w:t>change control</w:t>
            </w:r>
            <w:r w:rsidRPr="00501CFF">
              <w:rPr>
                <w:rFonts w:ascii="Times New Roman" w:hAnsi="Times New Roman"/>
                <w:i/>
                <w:iCs/>
                <w:sz w:val="22"/>
                <w:szCs w:val="22"/>
              </w:rPr>
              <w:t xml:space="preserve"> </w:t>
            </w:r>
            <w:r w:rsidRPr="00501CFF">
              <w:rPr>
                <w:rFonts w:ascii="Times New Roman" w:hAnsi="Times New Roman"/>
                <w:sz w:val="22"/>
                <w:szCs w:val="22"/>
              </w:rPr>
              <w:t>processes as part of a reliable information environment. That incomplete required testing of functionality, and validation of data and all appropriate metadata.</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9576" w:type="dxa"/>
            <w:gridSpan w:val="3"/>
            <w:shd w:val="clear" w:color="auto" w:fill="EAF1DD" w:themeFill="accent3" w:themeFillTint="33"/>
          </w:tcPr>
          <w:p w:rsidR="00C57944" w:rsidRDefault="00C57944" w:rsidP="00C57944">
            <w:pPr>
              <w:autoSpaceDE w:val="0"/>
              <w:autoSpaceDN w:val="0"/>
              <w:adjustRightInd w:val="0"/>
              <w:jc w:val="center"/>
              <w:rPr>
                <w:rFonts w:ascii="Times New Roman" w:hAnsi="Times New Roman" w:cs="Times New Roman"/>
              </w:rPr>
            </w:pPr>
            <w:r w:rsidRPr="006D6249">
              <w:rPr>
                <w:rFonts w:ascii="Times New Roman" w:hAnsi="Times New Roman" w:cs="Times New Roman"/>
                <w:b/>
                <w:sz w:val="24"/>
                <w:szCs w:val="24"/>
              </w:rPr>
              <w:t xml:space="preserve">Information </w:t>
            </w:r>
            <w:r>
              <w:rPr>
                <w:rFonts w:ascii="Times New Roman" w:hAnsi="Times New Roman" w:cs="Times New Roman"/>
                <w:b/>
                <w:sz w:val="24"/>
                <w:szCs w:val="24"/>
              </w:rPr>
              <w:t>Protection</w:t>
            </w:r>
            <w:r>
              <w:rPr>
                <w:rStyle w:val="FootnoteReference"/>
                <w:rFonts w:ascii="Times New Roman" w:eastAsia="Times New Roman" w:hAnsi="Times New Roman" w:cs="Times New Roman"/>
              </w:rPr>
              <w:footnoteReference w:id="49"/>
            </w:r>
            <w:r>
              <w:rPr>
                <w:rFonts w:ascii="Times New Roman" w:hAnsi="Times New Roman" w:cs="Times New Roman"/>
                <w:b/>
                <w:sz w:val="24"/>
                <w:szCs w:val="24"/>
              </w:rPr>
              <w:t xml:space="preserve"> (P)</w:t>
            </w:r>
          </w:p>
        </w:tc>
      </w:tr>
      <w:tr w:rsidR="00C57944" w:rsidTr="00C57944">
        <w:tc>
          <w:tcPr>
            <w:tcW w:w="3323" w:type="dxa"/>
          </w:tcPr>
          <w:p w:rsidR="00C57944" w:rsidRPr="002E0C8E"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2E0C8E">
              <w:rPr>
                <w:rFonts w:ascii="Times New Roman" w:hAnsi="Times New Roman"/>
                <w:sz w:val="22"/>
                <w:szCs w:val="22"/>
              </w:rPr>
              <w:t xml:space="preserve">Ability to ensure appropriate levels of protection from breach, corruption and loss are provided for information that is private, confidential, </w:t>
            </w:r>
            <w:proofErr w:type="gramStart"/>
            <w:r w:rsidRPr="002E0C8E">
              <w:rPr>
                <w:rFonts w:ascii="Times New Roman" w:hAnsi="Times New Roman"/>
                <w:sz w:val="22"/>
                <w:szCs w:val="22"/>
              </w:rPr>
              <w:t>secret</w:t>
            </w:r>
            <w:proofErr w:type="gramEnd"/>
            <w:r w:rsidRPr="002E0C8E">
              <w:rPr>
                <w:rFonts w:ascii="Times New Roman" w:hAnsi="Times New Roman"/>
                <w:sz w:val="22"/>
                <w:szCs w:val="22"/>
              </w:rPr>
              <w:t xml:space="preserve">, classified, essential to business continuity, or </w:t>
            </w:r>
            <w:r w:rsidRPr="002E0C8E">
              <w:rPr>
                <w:rFonts w:ascii="Times New Roman" w:hAnsi="Times New Roman"/>
                <w:sz w:val="22"/>
                <w:szCs w:val="22"/>
              </w:rPr>
              <w:lastRenderedPageBreak/>
              <w:t>otherwise requires protection.</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2E0C8E"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2E0C8E">
              <w:rPr>
                <w:rFonts w:ascii="Times New Roman" w:hAnsi="Times New Roman"/>
                <w:sz w:val="22"/>
                <w:szCs w:val="22"/>
              </w:rPr>
              <w:lastRenderedPageBreak/>
              <w:t xml:space="preserve">Ability to consistently applied and </w:t>
            </w:r>
            <w:proofErr w:type="gramStart"/>
            <w:r w:rsidRPr="002E0C8E">
              <w:rPr>
                <w:rFonts w:ascii="Times New Roman" w:hAnsi="Times New Roman"/>
                <w:sz w:val="22"/>
                <w:szCs w:val="22"/>
              </w:rPr>
              <w:t>enforce</w:t>
            </w:r>
            <w:proofErr w:type="gramEnd"/>
            <w:r w:rsidRPr="002E0C8E">
              <w:rPr>
                <w:rFonts w:ascii="Times New Roman" w:hAnsi="Times New Roman"/>
                <w:sz w:val="22"/>
                <w:szCs w:val="22"/>
              </w:rPr>
              <w:t xml:space="preserve"> levels of protection to information, regardless of medium, from the moment the information is created until the moment it reaches or exceeds its retention period and is appropriately </w:t>
            </w:r>
            <w:r>
              <w:rPr>
                <w:rFonts w:ascii="Times New Roman" w:hAnsi="Times New Roman"/>
                <w:sz w:val="22"/>
                <w:szCs w:val="22"/>
              </w:rPr>
              <w:t>disposed.</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E90AD3"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Ability to manage and balance compliance with the varying degrees of protection, mandated by laws, regulations, and/or organizational policies for information generated and managed by an organization.</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E90AD3"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Ability to provide security, business continuity, and disaster recovery processes that will ensure continued operation and continued protection, during and after periods of failure or disruption.</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E90AD3"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Ability to assign and manage appropriate levels of information access and security clearance to all members of the workforce and other authorized parties relevant to their roles or duties</w:t>
            </w:r>
          </w:p>
        </w:tc>
        <w:tc>
          <w:tcPr>
            <w:tcW w:w="3223" w:type="dxa"/>
          </w:tcPr>
          <w:p w:rsidR="00C57944" w:rsidRPr="00EE18C7" w:rsidRDefault="00C57944" w:rsidP="00C57944">
            <w:pPr>
              <w:autoSpaceDE w:val="0"/>
              <w:autoSpaceDN w:val="0"/>
              <w:adjustRightInd w:val="0"/>
              <w:rPr>
                <w:rFonts w:ascii="Times New Roman" w:hAnsi="Times New Roman" w:cs="Times New Roman"/>
              </w:rPr>
            </w:pPr>
            <w:r w:rsidRPr="00D54C9F">
              <w:rPr>
                <w:rFonts w:ascii="Times New Roman" w:hAnsi="Times New Roman" w:cs="Times New Roman"/>
                <w:b/>
              </w:rPr>
              <w:t>P4.</w:t>
            </w:r>
            <w:r w:rsidRPr="00F37DD5">
              <w:rPr>
                <w:rFonts w:ascii="Times New Roman" w:hAnsi="Times New Roman" w:cs="Times New Roman"/>
              </w:rPr>
              <w:t xml:space="preserve"> Enforce a need to know (minimum necessary) privacy and security policy for all users of patient-protected information and records as opposed open access. </w:t>
            </w: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E90AD3"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Maintain appropriate security safeguards, clearly defined and enforced by organizational policies, designed to protect electronic information from</w:t>
            </w:r>
            <w:r>
              <w:rPr>
                <w:rFonts w:ascii="Times New Roman" w:hAnsi="Times New Roman"/>
                <w:sz w:val="22"/>
                <w:szCs w:val="22"/>
              </w:rPr>
              <w:t xml:space="preserve"> being</w:t>
            </w:r>
            <w:r w:rsidRPr="00E90AD3">
              <w:rPr>
                <w:rFonts w:ascii="Times New Roman" w:hAnsi="Times New Roman"/>
                <w:sz w:val="22"/>
                <w:szCs w:val="22"/>
              </w:rPr>
              <w:t xml:space="preserve"> inappropriately viewed, e-mailed, downloaded, uploaded, or otherwise proliferated—intentionally or inadvertently, even by individuals with legitimate access to the system.</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E90AD3"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Ability to provide physical security safeguards of computing and access devices or any equipment containing private, secret, or confidential information or intellectual property of the organization.</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F92398"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F92398">
              <w:rPr>
                <w:rFonts w:ascii="Times New Roman" w:hAnsi="Times New Roman"/>
                <w:sz w:val="22"/>
                <w:szCs w:val="22"/>
              </w:rPr>
              <w:t xml:space="preserve">Adhere to security, privacy and confidentiality requirements (rules, regulations, policies) when determining a method for the final </w:t>
            </w:r>
            <w:r w:rsidRPr="00F92398">
              <w:rPr>
                <w:rFonts w:ascii="Times New Roman" w:hAnsi="Times New Roman"/>
                <w:sz w:val="22"/>
                <w:szCs w:val="22"/>
              </w:rPr>
              <w:lastRenderedPageBreak/>
              <w:t>disposition of information, regardless of source or media. Whether that disposition is archival, transfer to another organization, preservation for permanent storage, or destruction.</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F92398"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F92398">
              <w:rPr>
                <w:rFonts w:ascii="Times New Roman" w:hAnsi="Times New Roman"/>
                <w:sz w:val="22"/>
                <w:szCs w:val="22"/>
              </w:rPr>
              <w:lastRenderedPageBreak/>
              <w:t>Ability to establish a audit program that defines a clear process for verifying whether sensitive security information is being handled in accordance with the organization’s policies and procedures, and compliant with applicable laws and business practices.</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2E0C8E"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2E0C8E">
              <w:rPr>
                <w:rFonts w:ascii="Times New Roman" w:hAnsi="Times New Roman"/>
                <w:sz w:val="22"/>
                <w:szCs w:val="22"/>
              </w:rPr>
              <w:t xml:space="preserve">Ability to ensure appropriate levels of protection from breach, corruption and loss are provided for information that is private, confidential, </w:t>
            </w:r>
            <w:proofErr w:type="gramStart"/>
            <w:r w:rsidRPr="002E0C8E">
              <w:rPr>
                <w:rFonts w:ascii="Times New Roman" w:hAnsi="Times New Roman"/>
                <w:sz w:val="22"/>
                <w:szCs w:val="22"/>
              </w:rPr>
              <w:t>secret</w:t>
            </w:r>
            <w:proofErr w:type="gramEnd"/>
            <w:r w:rsidRPr="002E0C8E">
              <w:rPr>
                <w:rFonts w:ascii="Times New Roman" w:hAnsi="Times New Roman"/>
                <w:sz w:val="22"/>
                <w:szCs w:val="22"/>
              </w:rPr>
              <w:t>, classified, essential to business continuity, or otherwise requires protection.</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2E0C8E"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2E0C8E">
              <w:rPr>
                <w:rFonts w:ascii="Times New Roman" w:hAnsi="Times New Roman"/>
                <w:sz w:val="22"/>
                <w:szCs w:val="22"/>
              </w:rPr>
              <w:t xml:space="preserve">Ability to ensure appropriate levels of protection from breach, corruption and loss are provided for information that is private, confidential, </w:t>
            </w:r>
            <w:proofErr w:type="gramStart"/>
            <w:r w:rsidRPr="002E0C8E">
              <w:rPr>
                <w:rFonts w:ascii="Times New Roman" w:hAnsi="Times New Roman"/>
                <w:sz w:val="22"/>
                <w:szCs w:val="22"/>
              </w:rPr>
              <w:t>secret</w:t>
            </w:r>
            <w:proofErr w:type="gramEnd"/>
            <w:r w:rsidRPr="002E0C8E">
              <w:rPr>
                <w:rFonts w:ascii="Times New Roman" w:hAnsi="Times New Roman"/>
                <w:sz w:val="22"/>
                <w:szCs w:val="22"/>
              </w:rPr>
              <w:t>, classified, essential to business continuity, or otherwise requires protection.</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2E0C8E"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2E0C8E">
              <w:rPr>
                <w:rFonts w:ascii="Times New Roman" w:hAnsi="Times New Roman"/>
                <w:sz w:val="22"/>
                <w:szCs w:val="22"/>
              </w:rPr>
              <w:t xml:space="preserve">Ability to consistently applied and </w:t>
            </w:r>
            <w:proofErr w:type="gramStart"/>
            <w:r w:rsidRPr="002E0C8E">
              <w:rPr>
                <w:rFonts w:ascii="Times New Roman" w:hAnsi="Times New Roman"/>
                <w:sz w:val="22"/>
                <w:szCs w:val="22"/>
              </w:rPr>
              <w:t>enforce</w:t>
            </w:r>
            <w:proofErr w:type="gramEnd"/>
            <w:r w:rsidRPr="002E0C8E">
              <w:rPr>
                <w:rFonts w:ascii="Times New Roman" w:hAnsi="Times New Roman"/>
                <w:sz w:val="22"/>
                <w:szCs w:val="22"/>
              </w:rPr>
              <w:t xml:space="preserve"> levels of protection to information, regardless of medium, from the moment the information is created until the moment it reaches or exceeds its retention period and is appropriately </w:t>
            </w:r>
            <w:r>
              <w:rPr>
                <w:rFonts w:ascii="Times New Roman" w:hAnsi="Times New Roman"/>
                <w:sz w:val="22"/>
                <w:szCs w:val="22"/>
              </w:rPr>
              <w:t>disposed.</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E90AD3"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Ability to manage and balance compliance with the varying degrees of protection, mandated by laws, regulations, and/or organizational policies for information generated and managed by an organization.</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E90AD3"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Ability to provide security, business continuity, and disaster recovery processes that will ensure continued operation and continued protection, during and after periods of failure or disruption.</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E90AD3"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lastRenderedPageBreak/>
              <w:t>Ability to assign and manage appropriate levels of information access and security clearance to all members of the workforce and other authorized parties relevant to their roles or duties</w:t>
            </w:r>
          </w:p>
        </w:tc>
        <w:tc>
          <w:tcPr>
            <w:tcW w:w="3223" w:type="dxa"/>
          </w:tcPr>
          <w:p w:rsidR="00C57944" w:rsidRPr="00EE18C7" w:rsidRDefault="00C57944" w:rsidP="00C57944">
            <w:pPr>
              <w:autoSpaceDE w:val="0"/>
              <w:autoSpaceDN w:val="0"/>
              <w:adjustRightInd w:val="0"/>
              <w:rPr>
                <w:rFonts w:ascii="Times New Roman" w:hAnsi="Times New Roman" w:cs="Times New Roman"/>
              </w:rPr>
            </w:pPr>
            <w:r w:rsidRPr="00CE5C35">
              <w:rPr>
                <w:rFonts w:ascii="Times New Roman" w:hAnsi="Times New Roman" w:cs="Times New Roman"/>
                <w:b/>
              </w:rPr>
              <w:t>P4.</w:t>
            </w:r>
            <w:r w:rsidRPr="00F37DD5">
              <w:rPr>
                <w:rFonts w:ascii="Times New Roman" w:hAnsi="Times New Roman" w:cs="Times New Roman"/>
              </w:rPr>
              <w:t xml:space="preserve"> Enforce a need to know (minimum necessary) privacy and security policy for all users of patient-protected information and records as opposed open access. </w:t>
            </w: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E90AD3"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Maintain appropriate security safeguards, clearly defined and enforced by organizational policies, designed to protect electronic information from</w:t>
            </w:r>
            <w:r>
              <w:rPr>
                <w:rFonts w:ascii="Times New Roman" w:hAnsi="Times New Roman"/>
                <w:sz w:val="22"/>
                <w:szCs w:val="22"/>
              </w:rPr>
              <w:t xml:space="preserve"> being</w:t>
            </w:r>
            <w:r w:rsidRPr="00E90AD3">
              <w:rPr>
                <w:rFonts w:ascii="Times New Roman" w:hAnsi="Times New Roman"/>
                <w:sz w:val="22"/>
                <w:szCs w:val="22"/>
              </w:rPr>
              <w:t xml:space="preserve"> inappropriately viewed, e-mailed, downloaded, uploaded, or otherwise proliferated—intentionally or inadvertently, even by individuals with legitimate access to the system.</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E90AD3"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E90AD3">
              <w:rPr>
                <w:rFonts w:ascii="Times New Roman" w:hAnsi="Times New Roman"/>
                <w:sz w:val="22"/>
                <w:szCs w:val="22"/>
              </w:rPr>
              <w:t>Ability to provide physical security safeguards of computing and access devices or any equipment containing private, secret, or confidential information or intellectual property of the organization.</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F92398"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F92398">
              <w:rPr>
                <w:rFonts w:ascii="Times New Roman" w:hAnsi="Times New Roman"/>
                <w:sz w:val="22"/>
                <w:szCs w:val="22"/>
              </w:rPr>
              <w:t>Adhere to security, privacy and confidentiality requirements (rules, regulations, policies) when determining a method for the final disposition of information, regardless of source or media. Whether that disposition is archival, transfer to another organization, preservation for permanent storage, or destruction.</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r w:rsidR="00C57944" w:rsidTr="00C57944">
        <w:tc>
          <w:tcPr>
            <w:tcW w:w="3323" w:type="dxa"/>
          </w:tcPr>
          <w:p w:rsidR="00C57944" w:rsidRPr="00F92398" w:rsidRDefault="00C57944" w:rsidP="00C57944">
            <w:pPr>
              <w:pStyle w:val="ListParagraph"/>
              <w:numPr>
                <w:ilvl w:val="0"/>
                <w:numId w:val="24"/>
              </w:numPr>
              <w:tabs>
                <w:tab w:val="left" w:pos="360"/>
              </w:tabs>
              <w:autoSpaceDE w:val="0"/>
              <w:autoSpaceDN w:val="0"/>
              <w:adjustRightInd w:val="0"/>
              <w:ind w:left="0" w:firstLine="0"/>
              <w:rPr>
                <w:rFonts w:ascii="Times New Roman" w:hAnsi="Times New Roman"/>
                <w:sz w:val="22"/>
                <w:szCs w:val="22"/>
              </w:rPr>
            </w:pPr>
            <w:r w:rsidRPr="00F92398">
              <w:rPr>
                <w:rFonts w:ascii="Times New Roman" w:hAnsi="Times New Roman"/>
                <w:sz w:val="22"/>
                <w:szCs w:val="22"/>
              </w:rPr>
              <w:t>Ability to establish a audit program that defines a clear process for verifying whether sensitive security information is being handled in accordance with the organization’s policies and procedures, and compliant with applicable laws and business practices.</w:t>
            </w:r>
          </w:p>
        </w:tc>
        <w:tc>
          <w:tcPr>
            <w:tcW w:w="3223" w:type="dxa"/>
          </w:tcPr>
          <w:p w:rsidR="00C57944" w:rsidRPr="00EE18C7" w:rsidRDefault="00C57944" w:rsidP="00C57944">
            <w:pPr>
              <w:autoSpaceDE w:val="0"/>
              <w:autoSpaceDN w:val="0"/>
              <w:adjustRightInd w:val="0"/>
              <w:rPr>
                <w:rFonts w:ascii="Times New Roman" w:hAnsi="Times New Roman" w:cs="Times New Roman"/>
              </w:rPr>
            </w:pPr>
          </w:p>
        </w:tc>
        <w:tc>
          <w:tcPr>
            <w:tcW w:w="3030" w:type="dxa"/>
          </w:tcPr>
          <w:p w:rsidR="00C57944" w:rsidRPr="00EE18C7" w:rsidRDefault="00C57944" w:rsidP="00C57944">
            <w:pPr>
              <w:autoSpaceDE w:val="0"/>
              <w:autoSpaceDN w:val="0"/>
              <w:adjustRightInd w:val="0"/>
              <w:rPr>
                <w:rFonts w:ascii="Times New Roman" w:hAnsi="Times New Roman" w:cs="Times New Roman"/>
              </w:rPr>
            </w:pPr>
          </w:p>
        </w:tc>
      </w:tr>
    </w:tbl>
    <w:p w:rsidR="00370D2A" w:rsidRDefault="00370D2A" w:rsidP="007A30BC">
      <w:pPr>
        <w:jc w:val="center"/>
        <w:rPr>
          <w:rFonts w:ascii="Times New Roman" w:hAnsi="Times New Roman" w:cs="Times New Roman"/>
        </w:rPr>
      </w:pPr>
    </w:p>
    <w:p w:rsidR="00781BE3" w:rsidRDefault="00781BE3">
      <w:pPr>
        <w:rPr>
          <w:rFonts w:ascii="Arial" w:eastAsia="Times New Roman" w:hAnsi="Arial" w:cs="Times New Roman"/>
          <w:b/>
          <w:noProof/>
          <w:kern w:val="28"/>
          <w:sz w:val="28"/>
          <w:szCs w:val="20"/>
        </w:rPr>
      </w:pPr>
      <w:r>
        <w:br w:type="page"/>
      </w:r>
    </w:p>
    <w:p w:rsidR="00FB051F" w:rsidRDefault="00397A4A">
      <w:pPr>
        <w:pStyle w:val="Heading1"/>
        <w:pageBreakBefore w:val="0"/>
      </w:pPr>
      <w:bookmarkStart w:id="3064" w:name="_Toc418864752"/>
      <w:r>
        <w:lastRenderedPageBreak/>
        <w:t>Appendix B: HIM Practice Use Cases</w:t>
      </w:r>
      <w:r w:rsidR="00C905A1">
        <w:t>-</w:t>
      </w:r>
      <w:r w:rsidR="00C905A1" w:rsidRPr="00C905A1">
        <w:rPr>
          <w:highlight w:val="yellow"/>
        </w:rPr>
        <w:t>TO BE UPDATED</w:t>
      </w:r>
      <w:bookmarkEnd w:id="3064"/>
    </w:p>
    <w:p w:rsidR="00711920" w:rsidRDefault="00711920" w:rsidP="00711920">
      <w:pPr>
        <w:pStyle w:val="BodyText"/>
      </w:pPr>
      <w:r w:rsidRPr="00711920">
        <w:rPr>
          <w:highlight w:val="yellow"/>
        </w:rPr>
        <w:t>TO BE UPDATED</w:t>
      </w:r>
    </w:p>
    <w:p w:rsidR="00F00540" w:rsidRPr="009A50FC" w:rsidRDefault="00F00540" w:rsidP="00F00540">
      <w:pPr>
        <w:pStyle w:val="BodyText"/>
      </w:pPr>
      <w:r>
        <w:t xml:space="preserve"> </w:t>
      </w:r>
    </w:p>
    <w:p w:rsidR="00F00540" w:rsidRPr="009A50FC" w:rsidRDefault="00F00540" w:rsidP="00F00540">
      <w:pPr>
        <w:shd w:val="clear" w:color="auto" w:fill="B8CCE4" w:themeFill="accent1" w:themeFillTint="66"/>
        <w:rPr>
          <w:rFonts w:ascii="Times New Roman" w:hAnsi="Times New Roman" w:cs="Times New Roman"/>
        </w:rPr>
      </w:pPr>
      <w:r w:rsidRPr="009A50FC">
        <w:rPr>
          <w:rFonts w:ascii="Times New Roman" w:hAnsi="Times New Roman" w:cs="Times New Roman"/>
          <w:b/>
        </w:rPr>
        <w:t xml:space="preserve">Information Governance Principle: </w:t>
      </w:r>
      <w:r w:rsidRPr="009A50FC">
        <w:rPr>
          <w:rFonts w:ascii="Times New Roman" w:hAnsi="Times New Roman" w:cs="Times New Roman"/>
        </w:rPr>
        <w:t>Record Availability</w:t>
      </w: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b/>
          <w:u w:val="single"/>
        </w:rPr>
        <w:t>HIM Practice A1</w:t>
      </w:r>
      <w:r w:rsidRPr="009A50FC">
        <w:rPr>
          <w:rFonts w:ascii="Times New Roman" w:hAnsi="Times New Roman" w:cs="Times New Roman"/>
        </w:rPr>
        <w:t xml:space="preserve">. All documents can be accounted for and the record closed as complete within  a specific time period post patient  discharge in accordance with State and Federal regulations, accreditation organizations (e.g., Joint Commission, </w:t>
      </w:r>
      <w:proofErr w:type="spellStart"/>
      <w:r w:rsidRPr="009A50FC">
        <w:rPr>
          <w:rFonts w:ascii="Times New Roman" w:hAnsi="Times New Roman" w:cs="Times New Roman"/>
        </w:rPr>
        <w:t>Det</w:t>
      </w:r>
      <w:proofErr w:type="spellEnd"/>
      <w:r w:rsidRPr="009A50FC">
        <w:rPr>
          <w:rFonts w:ascii="Times New Roman" w:hAnsi="Times New Roman" w:cs="Times New Roman"/>
        </w:rPr>
        <w:t xml:space="preserve"> Norske </w:t>
      </w:r>
      <w:proofErr w:type="spellStart"/>
      <w:r w:rsidRPr="009A50FC">
        <w:rPr>
          <w:rFonts w:ascii="Times New Roman" w:hAnsi="Times New Roman" w:cs="Times New Roman"/>
        </w:rPr>
        <w:t>Veritas</w:t>
      </w:r>
      <w:proofErr w:type="spellEnd"/>
      <w:r w:rsidRPr="009A50FC">
        <w:rPr>
          <w:rFonts w:ascii="Times New Roman" w:hAnsi="Times New Roman" w:cs="Times New Roman"/>
        </w:rPr>
        <w:t xml:space="preserve"> Healthcare - ISO 9000), or organizational policy.</w:t>
      </w:r>
      <w:r w:rsidRPr="009A50FC">
        <w:rPr>
          <w:rStyle w:val="FootnoteReference"/>
          <w:rFonts w:ascii="Times New Roman" w:hAnsi="Times New Roman" w:cs="Times New Roman"/>
        </w:rPr>
        <w:footnoteReference w:id="50"/>
      </w:r>
      <w:r w:rsidRPr="009A50FC">
        <w:rPr>
          <w:rFonts w:ascii="Times New Roman" w:hAnsi="Times New Roman" w:cs="Times New Roman"/>
        </w:rPr>
        <w:t xml:space="preserve"> </w:t>
      </w:r>
    </w:p>
    <w:p w:rsidR="00F00540" w:rsidRPr="009A50FC" w:rsidRDefault="00F00540" w:rsidP="00F00540">
      <w:pPr>
        <w:rPr>
          <w:rFonts w:ascii="Times New Roman" w:hAnsi="Times New Roman" w:cs="Times New Roman"/>
          <w:b/>
        </w:rPr>
      </w:pPr>
    </w:p>
    <w:p w:rsidR="00F00540" w:rsidRPr="009A50FC" w:rsidRDefault="00F00540" w:rsidP="00F00540">
      <w:pPr>
        <w:rPr>
          <w:rFonts w:ascii="Times New Roman" w:hAnsi="Times New Roman" w:cs="Times New Roman"/>
        </w:rPr>
      </w:pPr>
      <w:r w:rsidRPr="009A50FC">
        <w:rPr>
          <w:rFonts w:ascii="Times New Roman" w:hAnsi="Times New Roman" w:cs="Times New Roman"/>
        </w:rPr>
        <w:t xml:space="preserve">See Appendix </w:t>
      </w:r>
      <w:r>
        <w:rPr>
          <w:rFonts w:ascii="Times New Roman" w:hAnsi="Times New Roman" w:cs="Times New Roman"/>
        </w:rPr>
        <w:t>A</w:t>
      </w:r>
      <w:r w:rsidRPr="009A50FC">
        <w:rPr>
          <w:rFonts w:ascii="Times New Roman" w:hAnsi="Times New Roman" w:cs="Times New Roman"/>
        </w:rPr>
        <w:t xml:space="preserve">:  HIM Checklist </w:t>
      </w:r>
    </w:p>
    <w:p w:rsidR="00F00540" w:rsidRPr="00847F98" w:rsidRDefault="00F00540" w:rsidP="00F00540">
      <w:pPr>
        <w:pStyle w:val="Heading3"/>
      </w:pPr>
      <w:bookmarkStart w:id="3065" w:name="_Toc418864753"/>
      <w:r w:rsidRPr="00E40CDE">
        <w:t>Use Case A1.1. All documents can be accounted for within a specific time    period post completion episode of care/encounter</w:t>
      </w:r>
      <w:bookmarkEnd w:id="3065"/>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This Use Case is focused on </w:t>
      </w:r>
      <w:r w:rsidRPr="009A50FC">
        <w:rPr>
          <w:rFonts w:ascii="Times New Roman" w:hAnsi="Times New Roman" w:cs="Times New Roman"/>
          <w:u w:val="single"/>
        </w:rPr>
        <w:t>inpatient encounter</w:t>
      </w:r>
      <w:r w:rsidRPr="009A50FC">
        <w:rPr>
          <w:rFonts w:ascii="Times New Roman" w:hAnsi="Times New Roman" w:cs="Times New Roman"/>
        </w:rPr>
        <w:t>. Other types of encounter (outpatient, long-term care and others) will be addressed in the future.</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The term "</w:t>
      </w:r>
      <w:r w:rsidRPr="009A50FC">
        <w:rPr>
          <w:rFonts w:ascii="Times New Roman" w:hAnsi="Times New Roman" w:cs="Times New Roman"/>
          <w:u w:val="single"/>
        </w:rPr>
        <w:t>accounted for</w:t>
      </w:r>
      <w:r w:rsidRPr="009A50FC">
        <w:rPr>
          <w:rFonts w:ascii="Times New Roman" w:hAnsi="Times New Roman" w:cs="Times New Roman"/>
        </w:rPr>
        <w:t xml:space="preserve">" is defined as the following: </w:t>
      </w:r>
    </w:p>
    <w:p w:rsidR="00F00540" w:rsidRPr="009A50FC" w:rsidRDefault="00F00540" w:rsidP="00F00540">
      <w:pPr>
        <w:spacing w:after="0" w:line="240" w:lineRule="auto"/>
        <w:ind w:left="360"/>
        <w:rPr>
          <w:rFonts w:ascii="Times New Roman" w:hAnsi="Times New Roman" w:cs="Times New Roman"/>
        </w:rPr>
      </w:pPr>
    </w:p>
    <w:p w:rsidR="00F00540" w:rsidRPr="009A50FC" w:rsidRDefault="00F00540" w:rsidP="00F00540">
      <w:pPr>
        <w:spacing w:after="0" w:line="240" w:lineRule="auto"/>
        <w:ind w:left="360"/>
        <w:rPr>
          <w:rFonts w:ascii="Times New Roman" w:hAnsi="Times New Roman" w:cs="Times New Roman"/>
        </w:rPr>
      </w:pPr>
      <w:r w:rsidRPr="009A50FC">
        <w:rPr>
          <w:rFonts w:ascii="Times New Roman" w:hAnsi="Times New Roman" w:cs="Times New Roman"/>
        </w:rPr>
        <w:t xml:space="preserve">System shall support all types of medical records (paper and electronic) generated during a specified timeframe of an Episode of care/Encounter. </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The time period for document completion is dependent on the record type as </w:t>
      </w:r>
      <w:proofErr w:type="gramStart"/>
      <w:r w:rsidRPr="009A50FC">
        <w:rPr>
          <w:rFonts w:ascii="Times New Roman" w:hAnsi="Times New Roman" w:cs="Times New Roman"/>
        </w:rPr>
        <w:t>defined  by</w:t>
      </w:r>
      <w:proofErr w:type="gramEnd"/>
      <w:r w:rsidRPr="009A50FC">
        <w:rPr>
          <w:rFonts w:ascii="Times New Roman" w:hAnsi="Times New Roman" w:cs="Times New Roman"/>
        </w:rPr>
        <w:t xml:space="preserve"> each specific function/event/step within the episode of care/encounter  , i.e., workflow steps and sub-steps. This includes </w:t>
      </w:r>
      <w:r w:rsidRPr="009A50FC">
        <w:rPr>
          <w:rFonts w:ascii="Times New Roman" w:hAnsi="Times New Roman" w:cs="Times New Roman"/>
          <w:u w:val="single"/>
        </w:rPr>
        <w:t>completed, incomplete or documents</w:t>
      </w:r>
      <w:r w:rsidRPr="009A50FC">
        <w:rPr>
          <w:rFonts w:ascii="Times New Roman" w:hAnsi="Times New Roman" w:cs="Times New Roman"/>
        </w:rPr>
        <w:t xml:space="preserve"> of the episode of care/encounter (See Use Case A1.2). </w:t>
      </w: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 Organizational policy developed by the Form Management Committee defines who is responsible for documenting information in the health records - the </w:t>
      </w:r>
      <w:r w:rsidRPr="009A50FC">
        <w:rPr>
          <w:rFonts w:ascii="Times New Roman" w:hAnsi="Times New Roman" w:cs="Times New Roman"/>
          <w:b/>
        </w:rPr>
        <w:t>business actors</w:t>
      </w:r>
      <w:r w:rsidRPr="009A50FC">
        <w:rPr>
          <w:rFonts w:ascii="Times New Roman" w:hAnsi="Times New Roman" w:cs="Times New Roman"/>
        </w:rPr>
        <w:t xml:space="preserve"> for the episode of care/encounter. They include:</w:t>
      </w:r>
    </w:p>
    <w:p w:rsidR="00EC3C33" w:rsidRDefault="00F00540">
      <w:pPr>
        <w:pStyle w:val="ListParagraph"/>
        <w:numPr>
          <w:ilvl w:val="0"/>
          <w:numId w:val="7"/>
        </w:numPr>
        <w:rPr>
          <w:rFonts w:ascii="Times New Roman" w:hAnsi="Times New Roman"/>
          <w:sz w:val="22"/>
          <w:szCs w:val="22"/>
        </w:rPr>
      </w:pPr>
      <w:r w:rsidRPr="009A50FC">
        <w:rPr>
          <w:rFonts w:ascii="Times New Roman" w:hAnsi="Times New Roman"/>
          <w:sz w:val="22"/>
          <w:szCs w:val="22"/>
        </w:rPr>
        <w:t xml:space="preserve">patient care providers </w:t>
      </w:r>
    </w:p>
    <w:p w:rsidR="00EC3C33" w:rsidRDefault="00F00540">
      <w:pPr>
        <w:pStyle w:val="ListParagraph"/>
        <w:numPr>
          <w:ilvl w:val="1"/>
          <w:numId w:val="7"/>
        </w:numPr>
        <w:rPr>
          <w:rFonts w:ascii="Times New Roman" w:hAnsi="Times New Roman"/>
          <w:sz w:val="22"/>
          <w:szCs w:val="22"/>
        </w:rPr>
      </w:pPr>
      <w:r w:rsidRPr="009A50FC">
        <w:rPr>
          <w:rFonts w:ascii="Times New Roman" w:hAnsi="Times New Roman"/>
          <w:sz w:val="22"/>
          <w:szCs w:val="22"/>
        </w:rPr>
        <w:t xml:space="preserve">clinicians (MDs, PA, RNs, residents, other credentialed providers ) and </w:t>
      </w:r>
    </w:p>
    <w:p w:rsidR="00EC3C33" w:rsidRDefault="00F00540">
      <w:pPr>
        <w:pStyle w:val="ListParagraph"/>
        <w:numPr>
          <w:ilvl w:val="1"/>
          <w:numId w:val="7"/>
        </w:numPr>
        <w:rPr>
          <w:rFonts w:ascii="Times New Roman" w:hAnsi="Times New Roman"/>
          <w:sz w:val="22"/>
          <w:szCs w:val="22"/>
        </w:rPr>
      </w:pPr>
      <w:proofErr w:type="gramStart"/>
      <w:r w:rsidRPr="009A50FC">
        <w:rPr>
          <w:rFonts w:ascii="Times New Roman" w:hAnsi="Times New Roman"/>
          <w:sz w:val="22"/>
          <w:szCs w:val="22"/>
        </w:rPr>
        <w:t>staff</w:t>
      </w:r>
      <w:proofErr w:type="gramEnd"/>
      <w:r w:rsidRPr="009A50FC">
        <w:rPr>
          <w:rFonts w:ascii="Times New Roman" w:hAnsi="Times New Roman"/>
          <w:sz w:val="22"/>
          <w:szCs w:val="22"/>
        </w:rPr>
        <w:t xml:space="preserve"> who supports ancillary services (laboratory, radiology, pharmacy, etc.) </w:t>
      </w:r>
    </w:p>
    <w:p w:rsidR="00EC3C33" w:rsidRDefault="00F00540">
      <w:pPr>
        <w:pStyle w:val="ListParagraph"/>
        <w:numPr>
          <w:ilvl w:val="0"/>
          <w:numId w:val="7"/>
        </w:numPr>
        <w:rPr>
          <w:rFonts w:ascii="Times New Roman" w:hAnsi="Times New Roman"/>
          <w:sz w:val="22"/>
          <w:szCs w:val="22"/>
        </w:rPr>
      </w:pPr>
      <w:proofErr w:type="gramStart"/>
      <w:r w:rsidRPr="009A50FC">
        <w:rPr>
          <w:rFonts w:ascii="Times New Roman" w:hAnsi="Times New Roman"/>
          <w:sz w:val="22"/>
          <w:szCs w:val="22"/>
        </w:rPr>
        <w:t>patient</w:t>
      </w:r>
      <w:proofErr w:type="gramEnd"/>
      <w:r w:rsidRPr="009A50FC">
        <w:rPr>
          <w:rFonts w:ascii="Times New Roman" w:hAnsi="Times New Roman"/>
          <w:sz w:val="22"/>
          <w:szCs w:val="22"/>
        </w:rPr>
        <w:t xml:space="preserve"> or patient representative for patient-generated data entered via web-portals and mobile/virtual technology (e.g., diabetes monitors).</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The </w:t>
      </w:r>
      <w:r w:rsidRPr="009A50FC">
        <w:rPr>
          <w:rFonts w:ascii="Times New Roman" w:hAnsi="Times New Roman" w:cs="Times New Roman"/>
          <w:u w:val="single"/>
        </w:rPr>
        <w:t>custodian of the forms/documents</w:t>
      </w:r>
      <w:r w:rsidRPr="009A50FC">
        <w:rPr>
          <w:rFonts w:ascii="Times New Roman" w:hAnsi="Times New Roman" w:cs="Times New Roman"/>
        </w:rPr>
        <w:t xml:space="preserve"> is the health information management (HIM) department (former medical records department). </w:t>
      </w:r>
    </w:p>
    <w:p w:rsidR="00F00540" w:rsidRPr="009A50FC" w:rsidRDefault="00F00540" w:rsidP="00F00540">
      <w:pPr>
        <w:spacing w:after="0" w:line="240" w:lineRule="auto"/>
        <w:rPr>
          <w:rFonts w:ascii="Times New Roman" w:hAnsi="Times New Roman" w:cs="Times New Roman"/>
        </w:rPr>
      </w:pPr>
    </w:p>
    <w:p w:rsidR="00F00540" w:rsidRDefault="00F00540" w:rsidP="00F00540">
      <w:pPr>
        <w:spacing w:after="0" w:line="240" w:lineRule="auto"/>
      </w:pPr>
      <w:r w:rsidRPr="009A50FC">
        <w:rPr>
          <w:rFonts w:ascii="Times New Roman" w:hAnsi="Times New Roman" w:cs="Times New Roman"/>
        </w:rPr>
        <w:t>The list of forms/documents and personnel for defining and maintaining these forms/documents are specified by organizational policies.</w:t>
      </w:r>
      <w:r w:rsidRPr="009A50FC">
        <w:rPr>
          <w:rStyle w:val="FootnoteReference"/>
          <w:rFonts w:ascii="Times New Roman" w:hAnsi="Times New Roman" w:cs="Times New Roman"/>
        </w:rPr>
        <w:footnoteReference w:id="51"/>
      </w:r>
      <w:r w:rsidRPr="009A50FC">
        <w:rPr>
          <w:rFonts w:ascii="Times New Roman" w:hAnsi="Times New Roman" w:cs="Times New Roman"/>
        </w:rPr>
        <w:t xml:space="preserve">  If other </w:t>
      </w:r>
      <w:proofErr w:type="gramStart"/>
      <w:r w:rsidRPr="009A50FC">
        <w:rPr>
          <w:rFonts w:ascii="Times New Roman" w:hAnsi="Times New Roman" w:cs="Times New Roman"/>
        </w:rPr>
        <w:t>facility are</w:t>
      </w:r>
      <w:proofErr w:type="gramEnd"/>
      <w:r w:rsidRPr="009A50FC">
        <w:rPr>
          <w:rFonts w:ascii="Times New Roman" w:hAnsi="Times New Roman" w:cs="Times New Roman"/>
        </w:rPr>
        <w:t xml:space="preserve"> involved in providing services, data sharing agreements between two facilities shall define the policies on how documentation will be accounted for when shared.  The list of tools and resource utilized by the Form Management Committee to define and maintain forms/documents accordance with organizational policies  functions in the correspondent records/ documents as shown in figure 2.</w:t>
      </w:r>
    </w:p>
    <w:p w:rsidR="00F00540" w:rsidRPr="009A50FC" w:rsidRDefault="00F00540" w:rsidP="00F00540">
      <w:pPr>
        <w:spacing w:after="0" w:line="240" w:lineRule="auto"/>
        <w:rPr>
          <w:rFonts w:ascii="Times New Roman" w:hAnsi="Times New Roman" w:cs="Times New Roman"/>
          <w:b/>
          <w:u w:val="single"/>
        </w:rPr>
      </w:pPr>
      <w:r w:rsidRPr="009A50FC">
        <w:rPr>
          <w:rFonts w:ascii="Times New Roman" w:hAnsi="Times New Roman" w:cs="Times New Roman"/>
          <w:b/>
          <w:u w:val="single"/>
        </w:rPr>
        <w:lastRenderedPageBreak/>
        <w:t>The Start and End of the Inpatient Episode of Care/Encounter</w:t>
      </w:r>
    </w:p>
    <w:p w:rsidR="00F00540" w:rsidRPr="009A50FC" w:rsidRDefault="00F00540" w:rsidP="00F00540">
      <w:pPr>
        <w:spacing w:after="0" w:line="240" w:lineRule="auto"/>
        <w:rPr>
          <w:rFonts w:ascii="Times New Roman" w:hAnsi="Times New Roman" w:cs="Times New Roman"/>
          <w:b/>
          <w:u w:val="single"/>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The </w:t>
      </w:r>
      <w:r w:rsidRPr="009A50FC">
        <w:rPr>
          <w:rFonts w:ascii="Times New Roman" w:hAnsi="Times New Roman" w:cs="Times New Roman"/>
          <w:b/>
        </w:rPr>
        <w:t xml:space="preserve">start and the end </w:t>
      </w:r>
      <w:r w:rsidRPr="009A50FC">
        <w:rPr>
          <w:rFonts w:ascii="Times New Roman" w:hAnsi="Times New Roman" w:cs="Times New Roman"/>
        </w:rPr>
        <w:t xml:space="preserve">of each function/event/step within the episode of care/encounter are defined by the creation and completion of the correspondent record/document related to the specific function/event/step.  </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The </w:t>
      </w:r>
      <w:r w:rsidRPr="009A50FC">
        <w:rPr>
          <w:rFonts w:ascii="Times New Roman" w:hAnsi="Times New Roman" w:cs="Times New Roman"/>
          <w:b/>
        </w:rPr>
        <w:t>start of the episode of care/encounter</w:t>
      </w:r>
      <w:r w:rsidRPr="009A50FC">
        <w:rPr>
          <w:rFonts w:ascii="Times New Roman" w:hAnsi="Times New Roman" w:cs="Times New Roman"/>
        </w:rPr>
        <w:t xml:space="preserve"> is defined by the </w:t>
      </w:r>
      <w:r w:rsidRPr="009A50FC">
        <w:rPr>
          <w:rFonts w:ascii="Times New Roman" w:hAnsi="Times New Roman" w:cs="Times New Roman"/>
          <w:b/>
        </w:rPr>
        <w:t>initial interaction</w:t>
      </w:r>
      <w:r w:rsidRPr="009A50FC">
        <w:rPr>
          <w:rFonts w:ascii="Times New Roman" w:hAnsi="Times New Roman" w:cs="Times New Roman"/>
        </w:rPr>
        <w:t xml:space="preserve"> of the patient with the healthcare facility (e.g., present at the facility, e-mail, phone or other). This initial interaction sets into motion the chain of functions/events/steps defined by the clinical pathway of activities for a specific episode of care/encounter. This initial interaction acts as a trigger of a specific clinical pathway (Table 3).</w:t>
      </w:r>
    </w:p>
    <w:p w:rsidR="00F00540" w:rsidRPr="009A50FC" w:rsidRDefault="00F00540" w:rsidP="00F00540">
      <w:pPr>
        <w:spacing w:after="0" w:line="240" w:lineRule="auto"/>
        <w:jc w:val="center"/>
        <w:rPr>
          <w:rFonts w:ascii="Times New Roman" w:hAnsi="Times New Roman" w:cs="Times New Roman"/>
        </w:rPr>
      </w:pPr>
    </w:p>
    <w:p w:rsidR="00F00540" w:rsidRPr="00847F98" w:rsidRDefault="00F00540" w:rsidP="00F00540">
      <w:pPr>
        <w:spacing w:after="0" w:line="240" w:lineRule="auto"/>
        <w:jc w:val="center"/>
        <w:rPr>
          <w:rFonts w:ascii="Times New Roman" w:hAnsi="Times New Roman" w:cs="Times New Roman"/>
          <w:b/>
        </w:rPr>
      </w:pPr>
      <w:proofErr w:type="gramStart"/>
      <w:r w:rsidRPr="00847F98">
        <w:rPr>
          <w:rFonts w:ascii="Times New Roman" w:hAnsi="Times New Roman" w:cs="Times New Roman"/>
          <w:b/>
        </w:rPr>
        <w:t>Table 3.</w:t>
      </w:r>
      <w:proofErr w:type="gramEnd"/>
      <w:r w:rsidRPr="00847F98">
        <w:rPr>
          <w:rFonts w:ascii="Times New Roman" w:hAnsi="Times New Roman" w:cs="Times New Roman"/>
          <w:b/>
        </w:rPr>
        <w:t xml:space="preserve"> Relationship between Episode of Care/Encounter’s Flow of Events and Documents</w:t>
      </w:r>
    </w:p>
    <w:tbl>
      <w:tblPr>
        <w:tblStyle w:val="TableGrid"/>
        <w:tblW w:w="0" w:type="auto"/>
        <w:tblInd w:w="108" w:type="dxa"/>
        <w:tblLook w:val="04A0"/>
      </w:tblPr>
      <w:tblGrid>
        <w:gridCol w:w="3600"/>
        <w:gridCol w:w="5760"/>
      </w:tblGrid>
      <w:tr w:rsidR="00F00540" w:rsidRPr="009A50FC" w:rsidTr="00D91E52">
        <w:tc>
          <w:tcPr>
            <w:tcW w:w="9360" w:type="dxa"/>
            <w:gridSpan w:val="2"/>
            <w:shd w:val="clear" w:color="auto" w:fill="DBE5F1" w:themeFill="accent1" w:themeFillTint="33"/>
          </w:tcPr>
          <w:p w:rsidR="00F00540" w:rsidRPr="009A50FC" w:rsidRDefault="00F00540" w:rsidP="00D91E52">
            <w:pPr>
              <w:jc w:val="center"/>
              <w:rPr>
                <w:rFonts w:ascii="Times New Roman" w:hAnsi="Times New Roman" w:cs="Times New Roman"/>
              </w:rPr>
            </w:pPr>
            <w:r w:rsidRPr="009A50FC">
              <w:rPr>
                <w:rFonts w:ascii="Times New Roman" w:hAnsi="Times New Roman" w:cs="Times New Roman"/>
              </w:rPr>
              <w:t>Episode of Care/Encounter</w:t>
            </w:r>
          </w:p>
        </w:tc>
      </w:tr>
      <w:tr w:rsidR="00F00540" w:rsidRPr="009A50FC" w:rsidTr="00D91E52">
        <w:tc>
          <w:tcPr>
            <w:tcW w:w="9360" w:type="dxa"/>
            <w:gridSpan w:val="2"/>
            <w:shd w:val="clear" w:color="auto" w:fill="DBE5F1" w:themeFill="accent1" w:themeFillTint="33"/>
          </w:tcPr>
          <w:p w:rsidR="00F00540" w:rsidRPr="009A50FC" w:rsidRDefault="00F00540" w:rsidP="00D91E52">
            <w:pPr>
              <w:jc w:val="center"/>
              <w:rPr>
                <w:rFonts w:ascii="Times New Roman" w:hAnsi="Times New Roman" w:cs="Times New Roman"/>
              </w:rPr>
            </w:pPr>
            <w:r w:rsidRPr="009A50FC">
              <w:rPr>
                <w:rFonts w:ascii="Times New Roman" w:hAnsi="Times New Roman" w:cs="Times New Roman"/>
              </w:rPr>
              <w:t>Clinical Pathway for &lt;Function: Registration, Assessment, testing, etc.&gt;</w:t>
            </w:r>
          </w:p>
        </w:tc>
      </w:tr>
      <w:tr w:rsidR="00F00540" w:rsidRPr="009A50FC" w:rsidTr="00D91E52">
        <w:tc>
          <w:tcPr>
            <w:tcW w:w="3600" w:type="dxa"/>
            <w:shd w:val="clear" w:color="auto" w:fill="DBE5F1" w:themeFill="accent1" w:themeFillTint="33"/>
          </w:tcPr>
          <w:p w:rsidR="00F00540" w:rsidRPr="009A50FC" w:rsidRDefault="00F00540" w:rsidP="00D91E52">
            <w:pPr>
              <w:jc w:val="center"/>
              <w:rPr>
                <w:rFonts w:ascii="Times New Roman" w:hAnsi="Times New Roman" w:cs="Times New Roman"/>
              </w:rPr>
            </w:pPr>
            <w:r w:rsidRPr="009A50FC">
              <w:rPr>
                <w:rFonts w:ascii="Times New Roman" w:hAnsi="Times New Roman" w:cs="Times New Roman"/>
              </w:rPr>
              <w:t>Workflow Activities or Flow of Events</w:t>
            </w:r>
          </w:p>
        </w:tc>
        <w:tc>
          <w:tcPr>
            <w:tcW w:w="5760" w:type="dxa"/>
            <w:shd w:val="clear" w:color="auto" w:fill="DBE5F1" w:themeFill="accent1" w:themeFillTint="33"/>
          </w:tcPr>
          <w:p w:rsidR="00F00540" w:rsidRPr="009A50FC" w:rsidRDefault="00F00540" w:rsidP="00D91E52">
            <w:pPr>
              <w:jc w:val="center"/>
              <w:rPr>
                <w:rFonts w:ascii="Times New Roman" w:hAnsi="Times New Roman" w:cs="Times New Roman"/>
              </w:rPr>
            </w:pPr>
            <w:r w:rsidRPr="009A50FC">
              <w:rPr>
                <w:rFonts w:ascii="Times New Roman" w:hAnsi="Times New Roman" w:cs="Times New Roman"/>
              </w:rPr>
              <w:t>Records/Documents</w:t>
            </w:r>
          </w:p>
        </w:tc>
      </w:tr>
      <w:tr w:rsidR="00F00540" w:rsidRPr="009A50FC" w:rsidTr="00D91E52">
        <w:tc>
          <w:tcPr>
            <w:tcW w:w="3600" w:type="dxa"/>
          </w:tcPr>
          <w:p w:rsidR="00F00540" w:rsidRPr="009A50FC" w:rsidRDefault="00F00540" w:rsidP="00D91E52">
            <w:pPr>
              <w:rPr>
                <w:rFonts w:ascii="Times New Roman" w:hAnsi="Times New Roman" w:cs="Times New Roman"/>
              </w:rPr>
            </w:pPr>
          </w:p>
        </w:tc>
        <w:tc>
          <w:tcPr>
            <w:tcW w:w="5760" w:type="dxa"/>
          </w:tcPr>
          <w:p w:rsidR="00F00540" w:rsidRPr="009A50FC" w:rsidRDefault="00F00540" w:rsidP="00D91E52">
            <w:pPr>
              <w:rPr>
                <w:rFonts w:ascii="Times New Roman" w:hAnsi="Times New Roman" w:cs="Times New Roman"/>
              </w:rPr>
            </w:pPr>
            <w:r w:rsidRPr="009A50FC">
              <w:rPr>
                <w:rFonts w:ascii="Times New Roman" w:hAnsi="Times New Roman" w:cs="Times New Roman"/>
              </w:rPr>
              <w:t>Initial interaction with healthcare facility (visit, e-mail, phone)</w:t>
            </w:r>
          </w:p>
        </w:tc>
      </w:tr>
      <w:tr w:rsidR="00F00540" w:rsidRPr="009A50FC" w:rsidTr="00D91E52">
        <w:tc>
          <w:tcPr>
            <w:tcW w:w="3600" w:type="dxa"/>
          </w:tcPr>
          <w:p w:rsidR="00F00540" w:rsidRPr="009A50FC" w:rsidRDefault="00F00540" w:rsidP="00D91E52">
            <w:pPr>
              <w:rPr>
                <w:rFonts w:ascii="Times New Roman" w:hAnsi="Times New Roman" w:cs="Times New Roman"/>
              </w:rPr>
            </w:pPr>
            <w:r w:rsidRPr="009A50FC">
              <w:rPr>
                <w:rFonts w:ascii="Times New Roman" w:hAnsi="Times New Roman" w:cs="Times New Roman"/>
              </w:rPr>
              <w:t>Step 1</w:t>
            </w:r>
          </w:p>
        </w:tc>
        <w:tc>
          <w:tcPr>
            <w:tcW w:w="5760" w:type="dxa"/>
          </w:tcPr>
          <w:p w:rsidR="00F00540" w:rsidRPr="009A50FC" w:rsidRDefault="00F00540" w:rsidP="00D91E52">
            <w:pPr>
              <w:rPr>
                <w:rFonts w:ascii="Times New Roman" w:hAnsi="Times New Roman" w:cs="Times New Roman"/>
              </w:rPr>
            </w:pPr>
            <w:r w:rsidRPr="009A50FC">
              <w:rPr>
                <w:rFonts w:ascii="Times New Roman" w:hAnsi="Times New Roman" w:cs="Times New Roman"/>
              </w:rPr>
              <w:t>Document 1 – output for Step 1 and input /trigger for Step 2</w:t>
            </w:r>
          </w:p>
        </w:tc>
      </w:tr>
      <w:tr w:rsidR="00F00540" w:rsidRPr="009A50FC" w:rsidTr="00D91E52">
        <w:tc>
          <w:tcPr>
            <w:tcW w:w="3600" w:type="dxa"/>
          </w:tcPr>
          <w:p w:rsidR="00F00540" w:rsidRPr="009A50FC" w:rsidRDefault="00F00540" w:rsidP="00D91E52">
            <w:pPr>
              <w:rPr>
                <w:rFonts w:ascii="Times New Roman" w:hAnsi="Times New Roman" w:cs="Times New Roman"/>
              </w:rPr>
            </w:pPr>
            <w:r w:rsidRPr="009A50FC">
              <w:rPr>
                <w:rFonts w:ascii="Times New Roman" w:hAnsi="Times New Roman" w:cs="Times New Roman"/>
              </w:rPr>
              <w:t>Step 2</w:t>
            </w:r>
          </w:p>
        </w:tc>
        <w:tc>
          <w:tcPr>
            <w:tcW w:w="5760" w:type="dxa"/>
          </w:tcPr>
          <w:p w:rsidR="00F00540" w:rsidRPr="009A50FC" w:rsidRDefault="00F00540" w:rsidP="00D91E52">
            <w:pPr>
              <w:rPr>
                <w:rFonts w:ascii="Times New Roman" w:hAnsi="Times New Roman" w:cs="Times New Roman"/>
              </w:rPr>
            </w:pPr>
            <w:r w:rsidRPr="009A50FC">
              <w:rPr>
                <w:rFonts w:ascii="Times New Roman" w:hAnsi="Times New Roman" w:cs="Times New Roman"/>
              </w:rPr>
              <w:t>Document 2 – output for Step 2 and input/trigger for Step 3</w:t>
            </w:r>
          </w:p>
        </w:tc>
      </w:tr>
      <w:tr w:rsidR="00F00540" w:rsidRPr="009A50FC" w:rsidTr="00D91E52">
        <w:tc>
          <w:tcPr>
            <w:tcW w:w="3600" w:type="dxa"/>
          </w:tcPr>
          <w:p w:rsidR="00F00540" w:rsidRPr="009A50FC" w:rsidRDefault="00F00540" w:rsidP="00D91E52">
            <w:pPr>
              <w:rPr>
                <w:rFonts w:ascii="Times New Roman" w:hAnsi="Times New Roman" w:cs="Times New Roman"/>
              </w:rPr>
            </w:pPr>
            <w:r w:rsidRPr="009A50FC">
              <w:rPr>
                <w:rFonts w:ascii="Times New Roman" w:hAnsi="Times New Roman" w:cs="Times New Roman"/>
              </w:rPr>
              <w:t>Step 3</w:t>
            </w:r>
          </w:p>
        </w:tc>
        <w:tc>
          <w:tcPr>
            <w:tcW w:w="5760" w:type="dxa"/>
          </w:tcPr>
          <w:p w:rsidR="00F00540" w:rsidRPr="009A50FC" w:rsidRDefault="00F00540" w:rsidP="00D91E52">
            <w:pPr>
              <w:rPr>
                <w:rFonts w:ascii="Times New Roman" w:hAnsi="Times New Roman" w:cs="Times New Roman"/>
              </w:rPr>
            </w:pPr>
            <w:r w:rsidRPr="009A50FC">
              <w:rPr>
                <w:rFonts w:ascii="Times New Roman" w:hAnsi="Times New Roman" w:cs="Times New Roman"/>
              </w:rPr>
              <w:t>Document 3 – output for Step 3</w:t>
            </w:r>
          </w:p>
        </w:tc>
      </w:tr>
    </w:tbl>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For patient registration, the start of the registration is triggered by the patient presenting at the facility in person or contacting the facility by phone or e-mail. Registration staff activates the command “Register a New Patient” or “Look up for the Existing Patient” in facility’s health information system (HIS) to initiate the specific record/document for Step 1 (Patient Registration Form).</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For assessment that follows the registration, the completed Patient Registration form serves as a trigger of the history &amp; physical form</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b/>
          <w:u w:val="single"/>
        </w:rPr>
      </w:pPr>
      <w:r w:rsidRPr="009A50FC">
        <w:rPr>
          <w:rFonts w:ascii="Times New Roman" w:hAnsi="Times New Roman" w:cs="Times New Roman"/>
          <w:b/>
          <w:u w:val="single"/>
        </w:rPr>
        <w:t>States of Interactions</w:t>
      </w: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Patient’s </w:t>
      </w:r>
      <w:r w:rsidRPr="009A50FC">
        <w:rPr>
          <w:rFonts w:ascii="Times New Roman" w:hAnsi="Times New Roman" w:cs="Times New Roman"/>
          <w:b/>
        </w:rPr>
        <w:t>registration, admission, disposition, discharge/transfer</w:t>
      </w:r>
      <w:r w:rsidRPr="009A50FC">
        <w:rPr>
          <w:rFonts w:ascii="Times New Roman" w:hAnsi="Times New Roman" w:cs="Times New Roman"/>
        </w:rPr>
        <w:t xml:space="preserve"> are the </w:t>
      </w:r>
      <w:r w:rsidRPr="009A50FC">
        <w:rPr>
          <w:rFonts w:ascii="Times New Roman" w:hAnsi="Times New Roman" w:cs="Times New Roman"/>
          <w:b/>
        </w:rPr>
        <w:t>states of the patient’s interaction</w:t>
      </w:r>
      <w:r w:rsidRPr="009A50FC">
        <w:rPr>
          <w:rFonts w:ascii="Times New Roman" w:hAnsi="Times New Roman" w:cs="Times New Roman"/>
        </w:rPr>
        <w:t xml:space="preserve"> within the healthcare facility. The health information systems (HIS) must capture change in these states via Open and Closed documentation related to each of the states (see Use Case 2). The HIS must also support the document flow across all states within the episode of care (Table 1).</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color w:val="548DD4" w:themeColor="text2" w:themeTint="99"/>
        </w:rPr>
      </w:pPr>
      <w:r w:rsidRPr="009A50FC">
        <w:rPr>
          <w:rFonts w:ascii="Times New Roman" w:hAnsi="Times New Roman" w:cs="Times New Roman"/>
        </w:rPr>
        <w:t xml:space="preserve"> In the HIS the patient status is</w:t>
      </w:r>
      <w:r w:rsidRPr="009A50FC">
        <w:rPr>
          <w:rFonts w:ascii="Times New Roman" w:hAnsi="Times New Roman" w:cs="Times New Roman"/>
          <w:color w:val="0070C0"/>
        </w:rPr>
        <w:t xml:space="preserve"> </w:t>
      </w:r>
      <w:r w:rsidRPr="009A50FC">
        <w:rPr>
          <w:rFonts w:ascii="Times New Roman" w:hAnsi="Times New Roman" w:cs="Times New Roman"/>
        </w:rPr>
        <w:t>typically monitored in the</w:t>
      </w:r>
      <w:r w:rsidRPr="009A50FC">
        <w:rPr>
          <w:rFonts w:ascii="Times New Roman" w:hAnsi="Times New Roman" w:cs="Times New Roman"/>
          <w:b/>
        </w:rPr>
        <w:t xml:space="preserve"> Capacity/Bed Management</w:t>
      </w:r>
      <w:r w:rsidRPr="009A50FC">
        <w:rPr>
          <w:rFonts w:ascii="Times New Roman" w:hAnsi="Times New Roman" w:cs="Times New Roman"/>
        </w:rPr>
        <w:t xml:space="preserve"> application</w:t>
      </w:r>
      <w:r w:rsidRPr="009A50FC">
        <w:rPr>
          <w:rFonts w:ascii="Times New Roman" w:hAnsi="Times New Roman" w:cs="Times New Roman"/>
          <w:b/>
        </w:rPr>
        <w:t xml:space="preserve">. </w:t>
      </w:r>
      <w:r w:rsidRPr="009A50FC">
        <w:rPr>
          <w:rFonts w:ascii="Times New Roman" w:hAnsi="Times New Roman" w:cs="Times New Roman"/>
        </w:rPr>
        <w:t>For example, under disposition when patient is moved to another floor for testing, all previous documents that trigger this new function (input documents) and new documents generated by this new function (output documents) must be captured in the HIS.</w:t>
      </w: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Please note that </w:t>
      </w:r>
      <w:r w:rsidRPr="009A50FC">
        <w:rPr>
          <w:rFonts w:ascii="Times New Roman" w:hAnsi="Times New Roman" w:cs="Times New Roman"/>
          <w:b/>
        </w:rPr>
        <w:t>Patient Status</w:t>
      </w:r>
      <w:r w:rsidRPr="009A50FC">
        <w:rPr>
          <w:rFonts w:ascii="Times New Roman" w:hAnsi="Times New Roman" w:cs="Times New Roman"/>
        </w:rPr>
        <w:t xml:space="preserve"> (data element, field) was traditionally used for billing. Now this field may be used as a trigger to determine the corresponding documentation.    </w:t>
      </w:r>
    </w:p>
    <w:p w:rsidR="00F00540" w:rsidRPr="009A50FC" w:rsidRDefault="00F00540" w:rsidP="00F00540">
      <w:pPr>
        <w:spacing w:after="0" w:line="240" w:lineRule="auto"/>
        <w:rPr>
          <w:rFonts w:ascii="Times New Roman" w:hAnsi="Times New Roman" w:cs="Times New Roman"/>
          <w:strike/>
          <w:color w:val="0070C0"/>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The </w:t>
      </w:r>
      <w:r w:rsidRPr="009A50FC">
        <w:rPr>
          <w:rFonts w:ascii="Times New Roman" w:hAnsi="Times New Roman" w:cs="Times New Roman"/>
          <w:b/>
        </w:rPr>
        <w:t>end</w:t>
      </w:r>
      <w:r w:rsidRPr="009A50FC">
        <w:rPr>
          <w:rFonts w:ascii="Times New Roman" w:hAnsi="Times New Roman" w:cs="Times New Roman"/>
        </w:rPr>
        <w:t xml:space="preserve"> of the function as well as an episode of care/encounter, in general, is defined by providing capabilities to electronically sign the output document. This action is called “</w:t>
      </w:r>
      <w:r w:rsidRPr="009A50FC">
        <w:rPr>
          <w:rFonts w:ascii="Times New Roman" w:hAnsi="Times New Roman" w:cs="Times New Roman"/>
          <w:b/>
        </w:rPr>
        <w:t>Verified by Authentication</w:t>
      </w:r>
      <w:r w:rsidRPr="009A50FC">
        <w:rPr>
          <w:rFonts w:ascii="Times New Roman" w:hAnsi="Times New Roman" w:cs="Times New Roman"/>
        </w:rPr>
        <w:t xml:space="preserve">” and includes the time stamp (date and time) of verification for each output document. The completion of this capability is done by obtaining signature of an authorized person including digital signature on a specific document. Furthermore, within each document there can be multiple authentications as defined by organizational policy.  </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lastRenderedPageBreak/>
        <w:t>Figure 2 represent example of episode of care/encounter and various HIS (applications (APP)) involved in documenting clinical pathway followed in the episode of care. Specific examples of participating information systems (technical actors) include:</w:t>
      </w:r>
    </w:p>
    <w:p w:rsidR="00F00540" w:rsidRPr="009A50FC" w:rsidRDefault="00F00540" w:rsidP="00F00540">
      <w:pPr>
        <w:spacing w:after="0" w:line="240" w:lineRule="auto"/>
        <w:ind w:left="1080" w:hanging="360"/>
        <w:rPr>
          <w:rFonts w:ascii="Times New Roman" w:hAnsi="Times New Roman" w:cs="Times New Roman"/>
        </w:rPr>
      </w:pPr>
      <w:r w:rsidRPr="009A50FC">
        <w:rPr>
          <w:rFonts w:ascii="Times New Roman" w:hAnsi="Times New Roman" w:cs="Times New Roman"/>
        </w:rPr>
        <w:t>1 – EHR System – Record Originator</w:t>
      </w:r>
    </w:p>
    <w:p w:rsidR="00F00540" w:rsidRPr="009A50FC" w:rsidRDefault="00F00540" w:rsidP="00F00540">
      <w:pPr>
        <w:spacing w:after="0" w:line="240" w:lineRule="auto"/>
        <w:ind w:left="1080" w:hanging="360"/>
        <w:rPr>
          <w:rFonts w:ascii="Times New Roman" w:hAnsi="Times New Roman" w:cs="Times New Roman"/>
        </w:rPr>
      </w:pPr>
      <w:r w:rsidRPr="009A50FC">
        <w:rPr>
          <w:rFonts w:ascii="Times New Roman" w:hAnsi="Times New Roman" w:cs="Times New Roman"/>
        </w:rPr>
        <w:t>2 – Ancillary System (Laboratory, Radiology, etc.) – Record Receiver (order) and Record Originator (result report)</w:t>
      </w:r>
    </w:p>
    <w:p w:rsidR="00F00540" w:rsidRPr="009A50FC" w:rsidRDefault="00F00540" w:rsidP="00F00540">
      <w:pPr>
        <w:spacing w:after="0" w:line="240" w:lineRule="auto"/>
        <w:ind w:left="1080" w:hanging="360"/>
        <w:rPr>
          <w:rFonts w:ascii="Times New Roman" w:hAnsi="Times New Roman" w:cs="Times New Roman"/>
        </w:rPr>
      </w:pPr>
      <w:r w:rsidRPr="009A50FC">
        <w:rPr>
          <w:rFonts w:ascii="Times New Roman" w:hAnsi="Times New Roman" w:cs="Times New Roman"/>
        </w:rPr>
        <w:t>3 – Ancillary System (Laboratory, Radiology, etc.) – Record Receiver (prescription) and Record Originator (prescription dispense report)</w:t>
      </w:r>
    </w:p>
    <w:p w:rsidR="00F00540" w:rsidRDefault="00F00540" w:rsidP="00F00540">
      <w:pPr>
        <w:spacing w:after="0" w:line="240" w:lineRule="auto"/>
      </w:pPr>
    </w:p>
    <w:p w:rsidR="00F00540" w:rsidRDefault="00F00540" w:rsidP="00F00540">
      <w:pPr>
        <w:spacing w:after="0" w:line="240" w:lineRule="auto"/>
        <w:ind w:left="720"/>
      </w:pPr>
    </w:p>
    <w:p w:rsidR="00F00540" w:rsidRDefault="00FB051F" w:rsidP="00F00540">
      <w:pPr>
        <w:spacing w:after="0" w:line="240" w:lineRule="auto"/>
        <w:jc w:val="center"/>
      </w:pPr>
      <w:r>
        <w:rPr>
          <w:noProof/>
        </w:rPr>
        <w:drawing>
          <wp:inline distT="0" distB="0" distL="0" distR="0">
            <wp:extent cx="5943600" cy="4457700"/>
            <wp:effectExtent l="0" t="0" r="0" b="0"/>
            <wp:docPr id="5"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cxnSp>
                    <a:nvCxnSpPr>
                      <a:cNvPr id="1026" name="AutoShape 2"/>
                      <a:cNvCxnSpPr>
                        <a:cxnSpLocks noChangeShapeType="1"/>
                      </a:cNvCxnSpPr>
                    </a:nvCxnSpPr>
                    <a:spPr bwMode="auto">
                      <a:xfrm flipH="1">
                        <a:off x="0" y="152400"/>
                        <a:ext cx="3705226" cy="0"/>
                      </a:xfrm>
                      <a:prstGeom prst="straightConnector1">
                        <a:avLst/>
                      </a:prstGeom>
                      <a:noFill/>
                      <a:ln w="9525">
                        <a:solidFill>
                          <a:srgbClr val="000000"/>
                        </a:solidFill>
                        <a:round/>
                        <a:headEnd/>
                        <a:tailEnd type="triangle" w="med" len="med"/>
                      </a:ln>
                    </a:spPr>
                  </a:cxnSp>
                  <a:sp>
                    <a:nvSpPr>
                      <a:cNvPr id="1027" name="Rectangle 3"/>
                      <a:cNvSpPr>
                        <a:spLocks noChangeArrowheads="1"/>
                      </a:cNvSpPr>
                    </a:nvSpPr>
                    <a:spPr bwMode="auto">
                      <a:xfrm>
                        <a:off x="2514600" y="0"/>
                        <a:ext cx="363855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600" b="0" i="0" u="none" strike="noStrike" cap="none" normalizeH="0" baseline="0" dirty="0" smtClean="0">
                              <a:ln>
                                <a:noFill/>
                              </a:ln>
                              <a:solidFill>
                                <a:schemeClr val="tx1"/>
                              </a:solidFill>
                              <a:effectLst/>
                              <a:latin typeface="Calibri" pitchFamily="34" charset="0"/>
                              <a:cs typeface="Arial" pitchFamily="34" charset="0"/>
                            </a:rPr>
                            <a:t>Episode of Care (EOC) Record</a:t>
                          </a:r>
                          <a:r>
                            <a:rPr kumimoji="0" lang="en-US" sz="1600" b="0" i="0" u="none" strike="noStrike" cap="none" normalizeH="0" dirty="0" smtClean="0">
                              <a:ln>
                                <a:noFill/>
                              </a:ln>
                              <a:solidFill>
                                <a:schemeClr val="tx1"/>
                              </a:solidFill>
                              <a:effectLst/>
                              <a:latin typeface="Calibri" pitchFamily="34" charset="0"/>
                              <a:cs typeface="Arial" pitchFamily="34" charset="0"/>
                            </a:rPr>
                            <a:t> </a:t>
                          </a:r>
                          <a:r>
                            <a:rPr kumimoji="0" lang="en-US" sz="1600" b="0" i="0" u="none" strike="noStrike" cap="none" normalizeH="0" baseline="0" dirty="0" smtClean="0">
                              <a:ln>
                                <a:noFill/>
                              </a:ln>
                              <a:solidFill>
                                <a:schemeClr val="tx1"/>
                              </a:solidFill>
                              <a:effectLst/>
                              <a:latin typeface="Calibri" pitchFamily="34" charset="0"/>
                              <a:cs typeface="Arial" pitchFamily="34" charset="0"/>
                            </a:rPr>
                            <a:t>Lifecycle</a:t>
                          </a:r>
                          <a:endParaRPr kumimoji="0" lang="en-US" sz="16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028" name="AutoShape 4"/>
                      <a:cNvCxnSpPr>
                        <a:cxnSpLocks noChangeShapeType="1"/>
                        <a:stCxn id="1027" idx="3"/>
                      </a:cNvCxnSpPr>
                    </a:nvCxnSpPr>
                    <a:spPr bwMode="auto">
                      <a:xfrm>
                        <a:off x="6153150" y="152400"/>
                        <a:ext cx="2990850" cy="0"/>
                      </a:xfrm>
                      <a:prstGeom prst="straightConnector1">
                        <a:avLst/>
                      </a:prstGeom>
                      <a:noFill/>
                      <a:ln w="9525">
                        <a:solidFill>
                          <a:srgbClr val="000000"/>
                        </a:solidFill>
                        <a:round/>
                        <a:headEnd/>
                        <a:tailEnd type="triangle" w="med" len="med"/>
                      </a:ln>
                    </a:spPr>
                  </a:cxnSp>
                  <a:sp>
                    <a:nvSpPr>
                      <a:cNvPr id="1029" name="Rectangle 5"/>
                      <a:cNvSpPr>
                        <a:spLocks noChangeArrowheads="1"/>
                      </a:cNvSpPr>
                    </a:nvSpPr>
                    <a:spPr bwMode="auto">
                      <a:xfrm>
                        <a:off x="0" y="304800"/>
                        <a:ext cx="1066800" cy="4572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Open</a:t>
                          </a:r>
                        </a:p>
                      </a:txBody>
                      <a:useSpRect/>
                    </a:txSp>
                  </a:sp>
                  <a:sp>
                    <a:nvSpPr>
                      <a:cNvPr id="1065" name="Rectangle 41"/>
                      <a:cNvSpPr>
                        <a:spLocks noChangeArrowheads="1"/>
                      </a:cNvSpPr>
                    </a:nvSpPr>
                    <a:spPr bwMode="auto">
                      <a:xfrm>
                        <a:off x="0" y="3124200"/>
                        <a:ext cx="2057400" cy="4572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APP</a:t>
                          </a:r>
                          <a:r>
                            <a:rPr kumimoji="0" lang="en-US" sz="1200" b="0" i="0" u="none" strike="noStrike" cap="none" normalizeH="0" dirty="0" smtClean="0">
                              <a:ln>
                                <a:noFill/>
                              </a:ln>
                              <a:solidFill>
                                <a:schemeClr val="tx1"/>
                              </a:solidFill>
                              <a:effectLst/>
                              <a:cs typeface="Arial" pitchFamily="34" charset="0"/>
                            </a:rPr>
                            <a:t> 1: </a:t>
                          </a:r>
                          <a:r>
                            <a:rPr kumimoji="0" lang="en-US" sz="1200" b="0" i="0" u="none" strike="noStrike" cap="none" normalizeH="0" baseline="0" dirty="0" smtClean="0">
                              <a:ln>
                                <a:noFill/>
                              </a:ln>
                              <a:solidFill>
                                <a:schemeClr val="tx1"/>
                              </a:solidFill>
                              <a:effectLst/>
                              <a:cs typeface="Arial" pitchFamily="34" charset="0"/>
                            </a:rPr>
                            <a:t>Record </a:t>
                          </a:r>
                          <a:r>
                            <a:rPr kumimoji="0" lang="en-US" sz="1200" b="0" i="0" u="none" strike="noStrike" cap="none" normalizeH="0" baseline="0" dirty="0" smtClean="0">
                              <a:ln>
                                <a:noFill/>
                              </a:ln>
                              <a:solidFill>
                                <a:schemeClr val="tx1"/>
                              </a:solidFill>
                              <a:effectLst/>
                              <a:cs typeface="Arial" pitchFamily="34" charset="0"/>
                            </a:rPr>
                            <a:t>Originator: </a:t>
                          </a:r>
                          <a:r>
                            <a:rPr lang="en-US" sz="1200" dirty="0" smtClean="0">
                              <a:cs typeface="Arial" pitchFamily="34" charset="0"/>
                            </a:rPr>
                            <a:t>EHR-S</a:t>
                          </a:r>
                          <a:endParaRPr kumimoji="0" lang="en-US" sz="1200" b="0" i="0" u="none" strike="noStrike" cap="none" normalizeH="0" baseline="0" dirty="0" smtClean="0">
                            <a:ln>
                              <a:noFill/>
                            </a:ln>
                            <a:solidFill>
                              <a:schemeClr val="tx1"/>
                            </a:solidFill>
                            <a:effectLst/>
                            <a:cs typeface="Arial" pitchFamily="34" charset="0"/>
                          </a:endParaRPr>
                        </a:p>
                        <a:p>
                          <a:pPr marL="0" marR="0" lvl="0" indent="0" algn="ctr" defTabSz="914400" rtl="0" eaLnBrk="1" fontAlgn="base" latinLnBrk="0" hangingPunct="1">
                            <a:lnSpc>
                              <a:spcPct val="100000"/>
                            </a:lnSpc>
                            <a:spcBef>
                              <a:spcPct val="0"/>
                            </a:spcBef>
                            <a:buClrTx/>
                            <a:buSzTx/>
                            <a:buFontTx/>
                            <a:buNone/>
                            <a:tabLst/>
                          </a:pPr>
                          <a:endParaRPr kumimoji="0" lang="en-US" sz="1200" b="0" i="0" u="none" strike="noStrike" cap="none" normalizeH="0" baseline="0" dirty="0" smtClean="0">
                            <a:ln>
                              <a:noFill/>
                            </a:ln>
                            <a:solidFill>
                              <a:schemeClr val="tx1"/>
                            </a:solidFill>
                            <a:effectLst/>
                            <a:cs typeface="Arial" pitchFamily="34" charset="0"/>
                          </a:endParaRPr>
                        </a:p>
                      </a:txBody>
                      <a:useSpRect/>
                    </a:txSp>
                  </a:sp>
                  <a:sp>
                    <a:nvSpPr>
                      <a:cNvPr id="68" name="Rectangle 6"/>
                      <a:cNvSpPr>
                        <a:spLocks noChangeArrowheads="1"/>
                      </a:cNvSpPr>
                    </a:nvSpPr>
                    <a:spPr bwMode="auto">
                      <a:xfrm>
                        <a:off x="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Registration/</a:t>
                          </a:r>
                        </a:p>
                        <a:p>
                          <a:pPr marL="0" marR="0" lvl="0" indent="0" algn="ctr" defTabSz="914400" rtl="0" eaLnBrk="1" fontAlgn="base" latinLnBrk="0" hangingPunct="1">
                            <a:lnSpc>
                              <a:spcPct val="100000"/>
                            </a:lnSpc>
                            <a:spcBef>
                              <a:spcPct val="0"/>
                            </a:spcBef>
                            <a:buClrTx/>
                            <a:buSzTx/>
                            <a:buFontTx/>
                            <a:buNone/>
                            <a:tabLst/>
                          </a:pPr>
                          <a:r>
                            <a:rPr lang="en-US" sz="1200" b="1" dirty="0" smtClean="0">
                              <a:cs typeface="Arial" pitchFamily="34" charset="0"/>
                            </a:rPr>
                            <a:t>Admission</a:t>
                          </a:r>
                          <a:endParaRPr kumimoji="0" lang="en-US" sz="1200" b="1" u="none" strike="noStrike" cap="none" normalizeH="0" baseline="0" dirty="0" smtClean="0">
                            <a:ln>
                              <a:noFill/>
                            </a:ln>
                            <a:solidFill>
                              <a:schemeClr val="tx1"/>
                            </a:solidFill>
                            <a:effectLst/>
                            <a:cs typeface="Arial" pitchFamily="34" charset="0"/>
                          </a:endParaRPr>
                        </a:p>
                      </a:txBody>
                      <a:useSpRect/>
                    </a:txSp>
                  </a:sp>
                  <a:sp>
                    <a:nvSpPr>
                      <a:cNvPr id="69" name="Rectangle 5"/>
                      <a:cNvSpPr>
                        <a:spLocks noChangeArrowheads="1"/>
                      </a:cNvSpPr>
                    </a:nvSpPr>
                    <a:spPr bwMode="auto">
                      <a:xfrm>
                        <a:off x="1219200" y="381000"/>
                        <a:ext cx="10668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1" name="Rectangle 6"/>
                      <a:cNvSpPr>
                        <a:spLocks noChangeArrowheads="1"/>
                      </a:cNvSpPr>
                    </a:nvSpPr>
                    <a:spPr bwMode="auto">
                      <a:xfrm>
                        <a:off x="121920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600" b="1" u="none" strike="noStrike" cap="none" normalizeH="0" baseline="0" dirty="0" smtClean="0">
                              <a:ln>
                                <a:noFill/>
                              </a:ln>
                              <a:solidFill>
                                <a:schemeClr val="tx1"/>
                              </a:solidFill>
                              <a:effectLst/>
                              <a:cs typeface="Arial" pitchFamily="34" charset="0"/>
                            </a:rPr>
                            <a:t>Triage</a:t>
                          </a:r>
                        </a:p>
                      </a:txBody>
                      <a:useSpRect/>
                    </a:txSp>
                  </a:sp>
                  <a:sp>
                    <a:nvSpPr>
                      <a:cNvPr id="72" name="Rectangle 5"/>
                      <a:cNvSpPr>
                        <a:spLocks noChangeArrowheads="1"/>
                      </a:cNvSpPr>
                    </a:nvSpPr>
                    <a:spPr bwMode="auto">
                      <a:xfrm>
                        <a:off x="2438400" y="381000"/>
                        <a:ext cx="12192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4" name="Rectangle 6"/>
                      <a:cNvSpPr>
                        <a:spLocks noChangeArrowheads="1"/>
                      </a:cNvSpPr>
                    </a:nvSpPr>
                    <a:spPr bwMode="auto">
                      <a:xfrm>
                        <a:off x="2438400" y="1066800"/>
                        <a:ext cx="12192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600" b="1" u="none" strike="noStrike" cap="none" normalizeH="0" baseline="0" dirty="0" smtClean="0">
                              <a:ln>
                                <a:noFill/>
                              </a:ln>
                              <a:solidFill>
                                <a:schemeClr val="tx1"/>
                              </a:solidFill>
                              <a:effectLst/>
                              <a:cs typeface="Arial" pitchFamily="34" charset="0"/>
                            </a:rPr>
                            <a:t>Assessment</a:t>
                          </a:r>
                        </a:p>
                      </a:txBody>
                      <a:useSpRect/>
                    </a:txSp>
                  </a:sp>
                  <a:sp>
                    <a:nvSpPr>
                      <a:cNvPr id="75" name="Rectangle 5"/>
                      <a:cNvSpPr>
                        <a:spLocks noChangeArrowheads="1"/>
                      </a:cNvSpPr>
                    </a:nvSpPr>
                    <a:spPr bwMode="auto">
                      <a:xfrm>
                        <a:off x="3810000" y="381000"/>
                        <a:ext cx="12954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7" name="Rectangle 6"/>
                      <a:cNvSpPr>
                        <a:spLocks noChangeArrowheads="1"/>
                      </a:cNvSpPr>
                    </a:nvSpPr>
                    <a:spPr bwMode="auto">
                      <a:xfrm>
                        <a:off x="3810000" y="1066800"/>
                        <a:ext cx="12954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Lab/Diagnostic Testing</a:t>
                          </a:r>
                        </a:p>
                      </a:txBody>
                      <a:useSpRect/>
                    </a:txSp>
                  </a:sp>
                  <a:sp>
                    <a:nvSpPr>
                      <a:cNvPr id="78" name="Rectangle 5"/>
                      <a:cNvSpPr>
                        <a:spLocks noChangeArrowheads="1"/>
                      </a:cNvSpPr>
                    </a:nvSpPr>
                    <a:spPr bwMode="auto">
                      <a:xfrm>
                        <a:off x="5257800" y="381000"/>
                        <a:ext cx="10668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80" name="Rectangle 6"/>
                      <a:cNvSpPr>
                        <a:spLocks noChangeArrowheads="1"/>
                      </a:cNvSpPr>
                    </a:nvSpPr>
                    <a:spPr bwMode="auto">
                      <a:xfrm>
                        <a:off x="5257800" y="1066800"/>
                        <a:ext cx="10668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Diagnosis &amp; Care Plan</a:t>
                          </a:r>
                        </a:p>
                      </a:txBody>
                      <a:useSpRect/>
                    </a:txSp>
                  </a:sp>
                  <a:sp>
                    <a:nvSpPr>
                      <a:cNvPr id="81" name="Rectangle 5"/>
                      <a:cNvSpPr>
                        <a:spLocks noChangeArrowheads="1"/>
                      </a:cNvSpPr>
                    </a:nvSpPr>
                    <a:spPr bwMode="auto">
                      <a:xfrm>
                        <a:off x="6477000" y="381000"/>
                        <a:ext cx="1219200" cy="3048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83" name="Rectangle 6"/>
                      <a:cNvSpPr>
                        <a:spLocks noChangeArrowheads="1"/>
                      </a:cNvSpPr>
                    </a:nvSpPr>
                    <a:spPr bwMode="auto">
                      <a:xfrm>
                        <a:off x="6477000" y="1066800"/>
                        <a:ext cx="12192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Prescription</a:t>
                          </a:r>
                        </a:p>
                      </a:txBody>
                      <a:useSpRect/>
                    </a:txSp>
                  </a:sp>
                  <a:sp>
                    <a:nvSpPr>
                      <a:cNvPr id="84" name="Rectangle 5"/>
                      <a:cNvSpPr>
                        <a:spLocks noChangeArrowheads="1"/>
                      </a:cNvSpPr>
                    </a:nvSpPr>
                    <a:spPr bwMode="auto">
                      <a:xfrm>
                        <a:off x="7848600" y="304800"/>
                        <a:ext cx="1295400" cy="4572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Closed</a:t>
                          </a:r>
                        </a:p>
                      </a:txBody>
                      <a:useSpRect/>
                    </a:txSp>
                  </a:sp>
                  <a:sp>
                    <a:nvSpPr>
                      <a:cNvPr id="86" name="Rectangle 6"/>
                      <a:cNvSpPr>
                        <a:spLocks noChangeArrowheads="1"/>
                      </a:cNvSpPr>
                    </a:nvSpPr>
                    <a:spPr bwMode="auto">
                      <a:xfrm>
                        <a:off x="7848600" y="1066800"/>
                        <a:ext cx="1295400" cy="4572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Discharge/</a:t>
                          </a:r>
                        </a:p>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Transfer</a:t>
                          </a:r>
                        </a:p>
                      </a:txBody>
                      <a:useSpRect/>
                    </a:txSp>
                  </a:sp>
                  <a:sp>
                    <a:nvSpPr>
                      <a:cNvPr id="142" name="Rectangle 6"/>
                      <a:cNvSpPr>
                        <a:spLocks noChangeArrowheads="1"/>
                      </a:cNvSpPr>
                    </a:nvSpPr>
                    <a:spPr bwMode="auto">
                      <a:xfrm>
                        <a:off x="685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3" name="Rectangle 6"/>
                      <a:cNvSpPr>
                        <a:spLocks noChangeArrowheads="1"/>
                      </a:cNvSpPr>
                    </a:nvSpPr>
                    <a:spPr bwMode="auto">
                      <a:xfrm>
                        <a:off x="20574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4" name="Rectangle 6"/>
                      <a:cNvSpPr>
                        <a:spLocks noChangeArrowheads="1"/>
                      </a:cNvSpPr>
                    </a:nvSpPr>
                    <a:spPr bwMode="auto">
                      <a:xfrm>
                        <a:off x="3352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45" name="Rectangle 6"/>
                      <a:cNvSpPr>
                        <a:spLocks noChangeArrowheads="1"/>
                      </a:cNvSpPr>
                    </a:nvSpPr>
                    <a:spPr bwMode="auto">
                      <a:xfrm>
                        <a:off x="48768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6" name="Rectangle 6"/>
                      <a:cNvSpPr>
                        <a:spLocks noChangeArrowheads="1"/>
                      </a:cNvSpPr>
                    </a:nvSpPr>
                    <a:spPr bwMode="auto">
                      <a:xfrm>
                        <a:off x="60960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7" name="Rectangle 6"/>
                      <a:cNvSpPr>
                        <a:spLocks noChangeArrowheads="1"/>
                      </a:cNvSpPr>
                    </a:nvSpPr>
                    <a:spPr bwMode="auto">
                      <a:xfrm>
                        <a:off x="73152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8" name="Rectangle 6"/>
                      <a:cNvSpPr>
                        <a:spLocks noChangeArrowheads="1"/>
                      </a:cNvSpPr>
                    </a:nvSpPr>
                    <a:spPr bwMode="auto">
                      <a:xfrm>
                        <a:off x="8382000" y="2286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2" name="Rectangle 6"/>
                      <a:cNvSpPr>
                        <a:spLocks noChangeArrowheads="1"/>
                      </a:cNvSpPr>
                    </a:nvSpPr>
                    <a:spPr bwMode="auto">
                      <a:xfrm>
                        <a:off x="685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3" name="Rectangle 6"/>
                      <a:cNvSpPr>
                        <a:spLocks noChangeArrowheads="1"/>
                      </a:cNvSpPr>
                    </a:nvSpPr>
                    <a:spPr bwMode="auto">
                      <a:xfrm>
                        <a:off x="20574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4" name="Rectangle 6"/>
                      <a:cNvSpPr>
                        <a:spLocks noChangeArrowheads="1"/>
                      </a:cNvSpPr>
                    </a:nvSpPr>
                    <a:spPr bwMode="auto">
                      <a:xfrm>
                        <a:off x="3352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 </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5" name="Rectangle 6"/>
                      <a:cNvSpPr>
                        <a:spLocks noChangeArrowheads="1"/>
                      </a:cNvSpPr>
                    </a:nvSpPr>
                    <a:spPr bwMode="auto">
                      <a:xfrm>
                        <a:off x="48768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6" name="Rectangle 6"/>
                      <a:cNvSpPr>
                        <a:spLocks noChangeArrowheads="1"/>
                      </a:cNvSpPr>
                    </a:nvSpPr>
                    <a:spPr bwMode="auto">
                      <a:xfrm>
                        <a:off x="60960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a:t>
                          </a:r>
                          <a:r>
                            <a:rPr lang="en-US" sz="900" dirty="0" smtClean="0">
                              <a:latin typeface="Calibri" pitchFamily="34" charset="0"/>
                              <a:cs typeface="Arial" pitchFamily="34" charset="0"/>
                            </a:rPr>
                            <a:t>P</a:t>
                          </a:r>
                          <a:r>
                            <a:rPr kumimoji="0" lang="en-US" sz="900" b="0" i="0" u="none" strike="noStrike" cap="none" normalizeH="0" baseline="0" dirty="0" smtClean="0">
                              <a:ln>
                                <a:noFill/>
                              </a:ln>
                              <a:solidFill>
                                <a:schemeClr val="tx1"/>
                              </a:solidFill>
                              <a:effectLst/>
                              <a:latin typeface="Calibri" pitchFamily="34" charset="0"/>
                              <a:cs typeface="Arial" pitchFamily="34" charset="0"/>
                            </a:rPr>
                            <a:t>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7" name="Rectangle 6"/>
                      <a:cNvSpPr>
                        <a:spLocks noChangeArrowheads="1"/>
                      </a:cNvSpPr>
                    </a:nvSpPr>
                    <a:spPr bwMode="auto">
                      <a:xfrm>
                        <a:off x="73152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8" name="Rectangle 6"/>
                      <a:cNvSpPr>
                        <a:spLocks noChangeArrowheads="1"/>
                      </a:cNvSpPr>
                    </a:nvSpPr>
                    <a:spPr bwMode="auto">
                      <a:xfrm>
                        <a:off x="8382000" y="26670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a:t>
                          </a:r>
                          <a:r>
                            <a:rPr lang="en-US" sz="900" dirty="0" smtClean="0">
                              <a:latin typeface="Calibri" pitchFamily="34" charset="0"/>
                              <a:cs typeface="Arial" pitchFamily="34" charset="0"/>
                            </a:rPr>
                            <a:t>P</a:t>
                          </a:r>
                          <a:r>
                            <a:rPr kumimoji="0" lang="en-US" sz="900" b="0" i="0" u="none" strike="noStrike" cap="none" normalizeH="0" baseline="0" dirty="0" smtClean="0">
                              <a:ln>
                                <a:noFill/>
                              </a:ln>
                              <a:solidFill>
                                <a:schemeClr val="tx1"/>
                              </a:solidFill>
                              <a:effectLst/>
                              <a:latin typeface="Calibri" pitchFamily="34" charset="0"/>
                              <a:cs typeface="Arial" pitchFamily="34" charset="0"/>
                            </a:rPr>
                            <a:t>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92" name="AutoShape 21"/>
                      <a:cNvCxnSpPr>
                        <a:cxnSpLocks noChangeShapeType="1"/>
                        <a:stCxn id="142" idx="3"/>
                        <a:endCxn id="143" idx="1"/>
                      </a:cNvCxnSpPr>
                    </a:nvCxnSpPr>
                    <a:spPr bwMode="auto">
                      <a:xfrm>
                        <a:off x="1447800" y="2438400"/>
                        <a:ext cx="609600" cy="0"/>
                      </a:xfrm>
                      <a:prstGeom prst="straightConnector1">
                        <a:avLst/>
                      </a:prstGeom>
                      <a:noFill/>
                      <a:ln w="28575">
                        <a:solidFill>
                          <a:srgbClr val="000000"/>
                        </a:solidFill>
                        <a:round/>
                        <a:headEnd/>
                        <a:tailEnd type="triangle" w="med" len="med"/>
                      </a:ln>
                    </a:spPr>
                  </a:cxnSp>
                  <a:cxnSp>
                    <a:nvCxnSpPr>
                      <a:cNvPr id="195" name="AutoShape 21"/>
                      <a:cNvCxnSpPr>
                        <a:cxnSpLocks noChangeShapeType="1"/>
                        <a:endCxn id="144" idx="1"/>
                      </a:cNvCxnSpPr>
                    </a:nvCxnSpPr>
                    <a:spPr bwMode="auto">
                      <a:xfrm>
                        <a:off x="2819400" y="2438400"/>
                        <a:ext cx="533400" cy="0"/>
                      </a:xfrm>
                      <a:prstGeom prst="straightConnector1">
                        <a:avLst/>
                      </a:prstGeom>
                      <a:noFill/>
                      <a:ln w="28575">
                        <a:solidFill>
                          <a:srgbClr val="000000"/>
                        </a:solidFill>
                        <a:round/>
                        <a:headEnd/>
                        <a:tailEnd type="triangle" w="med" len="med"/>
                      </a:ln>
                    </a:spPr>
                  </a:cxnSp>
                  <a:cxnSp>
                    <a:nvCxnSpPr>
                      <a:cNvPr id="197" name="AutoShape 21"/>
                      <a:cNvCxnSpPr>
                        <a:cxnSpLocks noChangeShapeType="1"/>
                        <a:endCxn id="146" idx="1"/>
                      </a:cNvCxnSpPr>
                    </a:nvCxnSpPr>
                    <a:spPr bwMode="auto">
                      <a:xfrm>
                        <a:off x="5638800" y="2438400"/>
                        <a:ext cx="457200" cy="0"/>
                      </a:xfrm>
                      <a:prstGeom prst="straightConnector1">
                        <a:avLst/>
                      </a:prstGeom>
                      <a:noFill/>
                      <a:ln w="28575">
                        <a:solidFill>
                          <a:srgbClr val="000000"/>
                        </a:solidFill>
                        <a:round/>
                        <a:headEnd/>
                        <a:tailEnd type="triangle" w="med" len="med"/>
                      </a:ln>
                    </a:spPr>
                  </a:cxnSp>
                  <a:cxnSp>
                    <a:nvCxnSpPr>
                      <a:cNvPr id="198" name="AutoShape 21"/>
                      <a:cNvCxnSpPr>
                        <a:cxnSpLocks noChangeShapeType="1"/>
                        <a:endCxn id="147" idx="1"/>
                      </a:cNvCxnSpPr>
                    </a:nvCxnSpPr>
                    <a:spPr bwMode="auto">
                      <a:xfrm>
                        <a:off x="6858000" y="2438400"/>
                        <a:ext cx="457200" cy="0"/>
                      </a:xfrm>
                      <a:prstGeom prst="straightConnector1">
                        <a:avLst/>
                      </a:prstGeom>
                      <a:noFill/>
                      <a:ln w="28575">
                        <a:solidFill>
                          <a:srgbClr val="000000"/>
                        </a:solidFill>
                        <a:round/>
                        <a:headEnd/>
                        <a:tailEnd type="triangle" w="med" len="med"/>
                      </a:ln>
                    </a:spPr>
                  </a:cxnSp>
                  <a:cxnSp>
                    <a:nvCxnSpPr>
                      <a:cNvPr id="200" name="AutoShape 21"/>
                      <a:cNvCxnSpPr>
                        <a:cxnSpLocks noChangeShapeType="1"/>
                        <a:endCxn id="145" idx="1"/>
                      </a:cNvCxnSpPr>
                    </a:nvCxnSpPr>
                    <a:spPr bwMode="auto">
                      <a:xfrm>
                        <a:off x="4114800" y="2438400"/>
                        <a:ext cx="762000" cy="0"/>
                      </a:xfrm>
                      <a:prstGeom prst="straightConnector1">
                        <a:avLst/>
                      </a:prstGeom>
                      <a:noFill/>
                      <a:ln w="28575">
                        <a:solidFill>
                          <a:srgbClr val="000000"/>
                        </a:solidFill>
                        <a:round/>
                        <a:headEnd/>
                        <a:tailEnd type="triangle" w="med" len="med"/>
                      </a:ln>
                    </a:spPr>
                  </a:cxnSp>
                  <a:cxnSp>
                    <a:nvCxnSpPr>
                      <a:cNvPr id="210" name="AutoShape 21"/>
                      <a:cNvCxnSpPr>
                        <a:cxnSpLocks noChangeShapeType="1"/>
                      </a:cNvCxnSpPr>
                    </a:nvCxnSpPr>
                    <a:spPr bwMode="auto">
                      <a:xfrm>
                        <a:off x="1447800" y="2819400"/>
                        <a:ext cx="609600" cy="0"/>
                      </a:xfrm>
                      <a:prstGeom prst="straightConnector1">
                        <a:avLst/>
                      </a:prstGeom>
                      <a:noFill/>
                      <a:ln w="28575">
                        <a:solidFill>
                          <a:srgbClr val="000000"/>
                        </a:solidFill>
                        <a:round/>
                        <a:headEnd/>
                        <a:tailEnd type="triangle" w="med" len="med"/>
                      </a:ln>
                    </a:spPr>
                  </a:cxnSp>
                  <a:cxnSp>
                    <a:nvCxnSpPr>
                      <a:cNvPr id="211" name="AutoShape 21"/>
                      <a:cNvCxnSpPr>
                        <a:cxnSpLocks noChangeShapeType="1"/>
                      </a:cNvCxnSpPr>
                    </a:nvCxnSpPr>
                    <a:spPr bwMode="auto">
                      <a:xfrm>
                        <a:off x="2819400" y="2819400"/>
                        <a:ext cx="533400" cy="0"/>
                      </a:xfrm>
                      <a:prstGeom prst="straightConnector1">
                        <a:avLst/>
                      </a:prstGeom>
                      <a:noFill/>
                      <a:ln w="28575">
                        <a:solidFill>
                          <a:srgbClr val="000000"/>
                        </a:solidFill>
                        <a:round/>
                        <a:headEnd/>
                        <a:tailEnd type="triangle" w="med" len="med"/>
                      </a:ln>
                    </a:spPr>
                  </a:cxnSp>
                  <a:cxnSp>
                    <a:nvCxnSpPr>
                      <a:cNvPr id="213" name="AutoShape 21"/>
                      <a:cNvCxnSpPr>
                        <a:cxnSpLocks noChangeShapeType="1"/>
                        <a:endCxn id="155" idx="1"/>
                      </a:cNvCxnSpPr>
                    </a:nvCxnSpPr>
                    <a:spPr bwMode="auto">
                      <a:xfrm>
                        <a:off x="4114800" y="2819400"/>
                        <a:ext cx="762000" cy="0"/>
                      </a:xfrm>
                      <a:prstGeom prst="straightConnector1">
                        <a:avLst/>
                      </a:prstGeom>
                      <a:noFill/>
                      <a:ln w="28575">
                        <a:solidFill>
                          <a:srgbClr val="000000"/>
                        </a:solidFill>
                        <a:round/>
                        <a:headEnd/>
                        <a:tailEnd type="triangle" w="med" len="med"/>
                      </a:ln>
                    </a:spPr>
                  </a:cxnSp>
                  <a:cxnSp>
                    <a:nvCxnSpPr>
                      <a:cNvPr id="215" name="AutoShape 21"/>
                      <a:cNvCxnSpPr>
                        <a:cxnSpLocks noChangeShapeType="1"/>
                      </a:cNvCxnSpPr>
                    </a:nvCxnSpPr>
                    <a:spPr bwMode="auto">
                      <a:xfrm>
                        <a:off x="5638800" y="2819400"/>
                        <a:ext cx="457200" cy="0"/>
                      </a:xfrm>
                      <a:prstGeom prst="straightConnector1">
                        <a:avLst/>
                      </a:prstGeom>
                      <a:noFill/>
                      <a:ln w="28575">
                        <a:solidFill>
                          <a:srgbClr val="000000"/>
                        </a:solidFill>
                        <a:round/>
                        <a:headEnd/>
                        <a:tailEnd type="triangle" w="med" len="med"/>
                      </a:ln>
                    </a:spPr>
                  </a:cxnSp>
                  <a:cxnSp>
                    <a:nvCxnSpPr>
                      <a:cNvPr id="217" name="AutoShape 21"/>
                      <a:cNvCxnSpPr>
                        <a:cxnSpLocks noChangeShapeType="1"/>
                        <a:endCxn id="157" idx="1"/>
                      </a:cNvCxnSpPr>
                    </a:nvCxnSpPr>
                    <a:spPr bwMode="auto">
                      <a:xfrm>
                        <a:off x="6858000" y="2819400"/>
                        <a:ext cx="457200" cy="0"/>
                      </a:xfrm>
                      <a:prstGeom prst="straightConnector1">
                        <a:avLst/>
                      </a:prstGeom>
                      <a:noFill/>
                      <a:ln w="28575">
                        <a:solidFill>
                          <a:srgbClr val="000000"/>
                        </a:solidFill>
                        <a:round/>
                        <a:headEnd/>
                        <a:tailEnd type="triangle" w="med" len="med"/>
                      </a:ln>
                    </a:spPr>
                  </a:cxnSp>
                  <a:cxnSp>
                    <a:nvCxnSpPr>
                      <a:cNvPr id="221" name="AutoShape 21"/>
                      <a:cNvCxnSpPr>
                        <a:cxnSpLocks noChangeShapeType="1"/>
                        <a:endCxn id="148" idx="1"/>
                      </a:cNvCxnSpPr>
                    </a:nvCxnSpPr>
                    <a:spPr bwMode="auto">
                      <a:xfrm>
                        <a:off x="8077200" y="2438400"/>
                        <a:ext cx="304800" cy="0"/>
                      </a:xfrm>
                      <a:prstGeom prst="straightConnector1">
                        <a:avLst/>
                      </a:prstGeom>
                      <a:noFill/>
                      <a:ln w="28575">
                        <a:solidFill>
                          <a:srgbClr val="000000"/>
                        </a:solidFill>
                        <a:round/>
                        <a:headEnd/>
                        <a:tailEnd type="triangle" w="med" len="med"/>
                      </a:ln>
                    </a:spPr>
                  </a:cxnSp>
                  <a:cxnSp>
                    <a:nvCxnSpPr>
                      <a:cNvPr id="224" name="AutoShape 21"/>
                      <a:cNvCxnSpPr>
                        <a:cxnSpLocks noChangeShapeType="1"/>
                        <a:endCxn id="158" idx="1"/>
                      </a:cNvCxnSpPr>
                    </a:nvCxnSpPr>
                    <a:spPr bwMode="auto">
                      <a:xfrm>
                        <a:off x="8077200" y="2819400"/>
                        <a:ext cx="304800" cy="0"/>
                      </a:xfrm>
                      <a:prstGeom prst="straightConnector1">
                        <a:avLst/>
                      </a:prstGeom>
                      <a:noFill/>
                      <a:ln w="28575">
                        <a:solidFill>
                          <a:srgbClr val="000000"/>
                        </a:solidFill>
                        <a:round/>
                        <a:headEnd/>
                        <a:tailEnd type="triangle" w="med" len="med"/>
                      </a:ln>
                    </a:spPr>
                  </a:cxnSp>
                  <a:sp>
                    <a:nvSpPr>
                      <a:cNvPr id="53" name="Rectangle 6"/>
                      <a:cNvSpPr>
                        <a:spLocks noChangeArrowheads="1"/>
                      </a:cNvSpPr>
                    </a:nvSpPr>
                    <a:spPr bwMode="auto">
                      <a:xfrm>
                        <a:off x="0" y="838200"/>
                        <a:ext cx="9144000" cy="228600"/>
                      </a:xfrm>
                      <a:prstGeom prst="rect">
                        <a:avLst/>
                      </a:prstGeom>
                      <a:solidFill>
                        <a:schemeClr val="tx2">
                          <a:lumMod val="20000"/>
                          <a:lumOff val="8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Episode of Care Functions</a:t>
                          </a:r>
                        </a:p>
                      </a:txBody>
                      <a:useSpRect/>
                    </a:txSp>
                  </a:sp>
                  <a:sp>
                    <a:nvSpPr>
                      <a:cNvPr id="54" name="Rectangle 6"/>
                      <a:cNvSpPr>
                        <a:spLocks noChangeArrowheads="1"/>
                      </a:cNvSpPr>
                    </a:nvSpPr>
                    <a:spPr bwMode="auto">
                      <a:xfrm>
                        <a:off x="0" y="1524000"/>
                        <a:ext cx="9144000" cy="2286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400" b="1" u="none" strike="noStrike" cap="none" normalizeH="0" baseline="0" dirty="0" smtClean="0">
                              <a:ln>
                                <a:noFill/>
                              </a:ln>
                              <a:solidFill>
                                <a:schemeClr val="tx1"/>
                              </a:solidFill>
                              <a:effectLst/>
                              <a:cs typeface="Arial" pitchFamily="34" charset="0"/>
                            </a:rPr>
                            <a:t>Episode of Care Record Components</a:t>
                          </a:r>
                        </a:p>
                      </a:txBody>
                      <a:useSpRect/>
                    </a:txSp>
                  </a:sp>
                  <a:sp>
                    <a:nvSpPr>
                      <a:cNvPr id="55" name="Rectangle 6"/>
                      <a:cNvSpPr>
                        <a:spLocks noChangeArrowheads="1"/>
                      </a:cNvSpPr>
                    </a:nvSpPr>
                    <a:spPr bwMode="auto">
                      <a:xfrm>
                        <a:off x="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Pt, Facility demographics, Consent for HIE</a:t>
                          </a:r>
                        </a:p>
                      </a:txBody>
                      <a:useSpRect/>
                    </a:txSp>
                  </a:sp>
                  <a:sp>
                    <a:nvSpPr>
                      <a:cNvPr id="56" name="Rectangle 6"/>
                      <a:cNvSpPr>
                        <a:spLocks noChangeArrowheads="1"/>
                      </a:cNvSpPr>
                    </a:nvSpPr>
                    <a:spPr bwMode="auto">
                      <a:xfrm>
                        <a:off x="121920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Triage Notes, Vital Signs</a:t>
                          </a:r>
                        </a:p>
                      </a:txBody>
                      <a:useSpRect/>
                    </a:txSp>
                  </a:sp>
                  <a:sp>
                    <a:nvSpPr>
                      <a:cNvPr id="57" name="Rectangle 6"/>
                      <a:cNvSpPr>
                        <a:spLocks noChangeArrowheads="1"/>
                      </a:cNvSpPr>
                    </a:nvSpPr>
                    <a:spPr bwMode="auto">
                      <a:xfrm>
                        <a:off x="2438400" y="1752600"/>
                        <a:ext cx="12192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900" b="0" i="1" u="none" strike="noStrike" cap="none" normalizeH="0" baseline="0" dirty="0" smtClean="0">
                              <a:ln>
                                <a:noFill/>
                              </a:ln>
                              <a:solidFill>
                                <a:schemeClr val="tx1"/>
                              </a:solidFill>
                              <a:effectLst/>
                              <a:cs typeface="Arial" pitchFamily="34" charset="0"/>
                            </a:rPr>
                            <a:t>Medical Summary; Prelim Diagnosis and Care Plan</a:t>
                          </a:r>
                        </a:p>
                      </a:txBody>
                      <a:useSpRect/>
                    </a:txSp>
                  </a:sp>
                  <a:sp>
                    <a:nvSpPr>
                      <a:cNvPr id="58" name="Rectangle 6"/>
                      <a:cNvSpPr>
                        <a:spLocks noChangeArrowheads="1"/>
                      </a:cNvSpPr>
                    </a:nvSpPr>
                    <a:spPr bwMode="auto">
                      <a:xfrm>
                        <a:off x="3810000" y="1752600"/>
                        <a:ext cx="12954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Consent for Test, Test Order</a:t>
                          </a:r>
                        </a:p>
                        <a:p>
                          <a:pPr marL="0" marR="0" lvl="0" indent="0" algn="ctr" defTabSz="914400" rtl="0" eaLnBrk="1" fontAlgn="base" latinLnBrk="0" hangingPunct="1">
                            <a:lnSpc>
                              <a:spcPct val="100000"/>
                            </a:lnSpc>
                            <a:spcBef>
                              <a:spcPct val="0"/>
                            </a:spcBef>
                            <a:buClrTx/>
                            <a:buSzTx/>
                            <a:buFontTx/>
                            <a:buNone/>
                            <a:tabLst/>
                          </a:pPr>
                          <a:r>
                            <a:rPr lang="en-US" sz="1100" i="1" dirty="0" smtClean="0">
                              <a:cs typeface="Arial" pitchFamily="34" charset="0"/>
                            </a:rPr>
                            <a:t>Test Result Report</a:t>
                          </a:r>
                          <a:endParaRPr kumimoji="0" lang="en-US" sz="1100" b="0" i="1" u="none" strike="noStrike" cap="none" normalizeH="0" baseline="0" dirty="0" smtClean="0">
                            <a:ln>
                              <a:noFill/>
                            </a:ln>
                            <a:solidFill>
                              <a:schemeClr val="tx1"/>
                            </a:solidFill>
                            <a:effectLst/>
                            <a:cs typeface="Arial" pitchFamily="34" charset="0"/>
                          </a:endParaRPr>
                        </a:p>
                      </a:txBody>
                      <a:useSpRect/>
                    </a:txSp>
                  </a:sp>
                  <a:sp>
                    <a:nvSpPr>
                      <a:cNvPr id="60" name="Rectangle 6"/>
                      <a:cNvSpPr>
                        <a:spLocks noChangeArrowheads="1"/>
                      </a:cNvSpPr>
                    </a:nvSpPr>
                    <a:spPr bwMode="auto">
                      <a:xfrm>
                        <a:off x="5257800" y="1752600"/>
                        <a:ext cx="10668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900" b="0" i="1" u="none" strike="noStrike" cap="none" normalizeH="0" baseline="0" dirty="0" smtClean="0">
                              <a:ln>
                                <a:noFill/>
                              </a:ln>
                              <a:solidFill>
                                <a:schemeClr val="tx1"/>
                              </a:solidFill>
                              <a:effectLst/>
                              <a:cs typeface="Arial" pitchFamily="34" charset="0"/>
                            </a:rPr>
                            <a:t>Confirmed Diagnosis</a:t>
                          </a:r>
                          <a:r>
                            <a:rPr kumimoji="0" lang="en-US" sz="900" b="0" i="1" u="none" strike="noStrike" cap="none" normalizeH="0" dirty="0" smtClean="0">
                              <a:ln>
                                <a:noFill/>
                              </a:ln>
                              <a:solidFill>
                                <a:schemeClr val="tx1"/>
                              </a:solidFill>
                              <a:effectLst/>
                              <a:cs typeface="Arial" pitchFamily="34" charset="0"/>
                            </a:rPr>
                            <a:t> and Updated Care Plan</a:t>
                          </a:r>
                          <a:endParaRPr kumimoji="0" lang="en-US" sz="1200" b="0" i="1" u="none" strike="noStrike" cap="none" normalizeH="0" baseline="0" dirty="0" smtClean="0">
                            <a:ln>
                              <a:noFill/>
                            </a:ln>
                            <a:solidFill>
                              <a:schemeClr val="tx1"/>
                            </a:solidFill>
                            <a:effectLst/>
                            <a:cs typeface="Arial" pitchFamily="34" charset="0"/>
                          </a:endParaRPr>
                        </a:p>
                      </a:txBody>
                      <a:useSpRect/>
                    </a:txSp>
                  </a:sp>
                  <a:sp>
                    <a:nvSpPr>
                      <a:cNvPr id="61" name="Rectangle 6"/>
                      <a:cNvSpPr>
                        <a:spLocks noChangeArrowheads="1"/>
                      </a:cNvSpPr>
                    </a:nvSpPr>
                    <a:spPr bwMode="auto">
                      <a:xfrm>
                        <a:off x="6477000" y="1752600"/>
                        <a:ext cx="12192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Meds Order</a:t>
                          </a:r>
                        </a:p>
                        <a:p>
                          <a:pPr marL="0" marR="0" lvl="0" indent="0" algn="ctr" defTabSz="914400" rtl="0" eaLnBrk="1" fontAlgn="base" latinLnBrk="0" hangingPunct="1">
                            <a:lnSpc>
                              <a:spcPct val="100000"/>
                            </a:lnSpc>
                            <a:spcBef>
                              <a:spcPct val="0"/>
                            </a:spcBef>
                            <a:buClrTx/>
                            <a:buSzTx/>
                            <a:buFontTx/>
                            <a:buNone/>
                            <a:tabLst/>
                          </a:pPr>
                          <a:r>
                            <a:rPr lang="en-US" sz="1200" i="1" dirty="0" smtClean="0">
                              <a:cs typeface="Arial" pitchFamily="34" charset="0"/>
                            </a:rPr>
                            <a:t>Dispense Report</a:t>
                          </a:r>
                          <a:endParaRPr kumimoji="0" lang="en-US" sz="1200" b="0" i="1" u="none" strike="noStrike" cap="none" normalizeH="0" baseline="0" dirty="0" smtClean="0">
                            <a:ln>
                              <a:noFill/>
                            </a:ln>
                            <a:solidFill>
                              <a:schemeClr val="tx1"/>
                            </a:solidFill>
                            <a:effectLst/>
                            <a:cs typeface="Arial" pitchFamily="34" charset="0"/>
                          </a:endParaRPr>
                        </a:p>
                      </a:txBody>
                      <a:useSpRect/>
                    </a:txSp>
                  </a:sp>
                  <a:sp>
                    <a:nvSpPr>
                      <a:cNvPr id="62" name="Rectangle 6"/>
                      <a:cNvSpPr>
                        <a:spLocks noChangeArrowheads="1"/>
                      </a:cNvSpPr>
                    </a:nvSpPr>
                    <a:spPr bwMode="auto">
                      <a:xfrm>
                        <a:off x="7848600" y="1752600"/>
                        <a:ext cx="1295400" cy="533400"/>
                      </a:xfrm>
                      <a:prstGeom prst="rect">
                        <a:avLst/>
                      </a:prstGeom>
                      <a:solidFill>
                        <a:schemeClr val="accent6">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1" u="none" strike="noStrike" cap="none" normalizeH="0" baseline="0" dirty="0" smtClean="0">
                              <a:ln>
                                <a:noFill/>
                              </a:ln>
                              <a:solidFill>
                                <a:schemeClr val="tx1"/>
                              </a:solidFill>
                              <a:effectLst/>
                              <a:cs typeface="Arial" pitchFamily="34" charset="0"/>
                            </a:rPr>
                            <a:t>ADT </a:t>
                          </a:r>
                          <a:r>
                            <a:rPr lang="en-US" sz="1200" i="1" dirty="0" smtClean="0">
                              <a:cs typeface="Arial" pitchFamily="34" charset="0"/>
                            </a:rPr>
                            <a:t> </a:t>
                          </a:r>
                        </a:p>
                        <a:p>
                          <a:pPr marL="0" marR="0" lvl="0" indent="0" algn="ctr" defTabSz="914400" rtl="0" eaLnBrk="1" fontAlgn="base" latinLnBrk="0" hangingPunct="1">
                            <a:lnSpc>
                              <a:spcPct val="100000"/>
                            </a:lnSpc>
                            <a:spcBef>
                              <a:spcPct val="0"/>
                            </a:spcBef>
                            <a:buClrTx/>
                            <a:buSzTx/>
                            <a:buFontTx/>
                            <a:buNone/>
                            <a:tabLst/>
                          </a:pPr>
                          <a:r>
                            <a:rPr lang="en-US" sz="1200" i="1" dirty="0" smtClean="0">
                              <a:cs typeface="Arial" pitchFamily="34" charset="0"/>
                            </a:rPr>
                            <a:t>Re</a:t>
                          </a:r>
                          <a:r>
                            <a:rPr kumimoji="0" lang="en-US" sz="1200" b="0" i="1" u="none" strike="noStrike" cap="none" normalizeH="0" baseline="0" dirty="0" smtClean="0">
                              <a:ln>
                                <a:noFill/>
                              </a:ln>
                              <a:solidFill>
                                <a:schemeClr val="tx1"/>
                              </a:solidFill>
                              <a:effectLst/>
                              <a:cs typeface="Arial" pitchFamily="34" charset="0"/>
                            </a:rPr>
                            <a:t>cord</a:t>
                          </a:r>
                        </a:p>
                      </a:txBody>
                      <a:useSpRect/>
                    </a:txSp>
                  </a:sp>
                  <a:sp>
                    <a:nvSpPr>
                      <a:cNvPr id="63" name="Rectangle 41"/>
                      <a:cNvSpPr>
                        <a:spLocks noChangeArrowheads="1"/>
                      </a:cNvSpPr>
                    </a:nvSpPr>
                    <a:spPr bwMode="auto">
                      <a:xfrm>
                        <a:off x="1447800" y="4724400"/>
                        <a:ext cx="2133600" cy="6096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200" b="0" i="0" u="none" strike="noStrike" cap="none" normalizeH="0" baseline="0" dirty="0" smtClean="0">
                              <a:ln>
                                <a:noFill/>
                              </a:ln>
                              <a:solidFill>
                                <a:schemeClr val="tx1"/>
                              </a:solidFill>
                              <a:effectLst/>
                              <a:cs typeface="Arial" pitchFamily="34" charset="0"/>
                            </a:rPr>
                            <a:t>APP2-Record Receiver </a:t>
                          </a:r>
                          <a:r>
                            <a:rPr kumimoji="0" lang="en-US" sz="1200" b="0" i="0" u="none" strike="noStrike" cap="none" normalizeH="0" baseline="0" dirty="0" smtClean="0">
                              <a:ln>
                                <a:noFill/>
                              </a:ln>
                              <a:solidFill>
                                <a:schemeClr val="tx1"/>
                              </a:solidFill>
                              <a:effectLst/>
                              <a:cs typeface="Arial" pitchFamily="34" charset="0"/>
                            </a:rPr>
                            <a:t>and               </a:t>
                          </a:r>
                          <a:r>
                            <a:rPr kumimoji="0" lang="en-US" sz="1200" b="0" i="0" u="none" strike="noStrike" cap="none" normalizeH="0" baseline="0" dirty="0" smtClean="0">
                              <a:ln>
                                <a:noFill/>
                              </a:ln>
                              <a:solidFill>
                                <a:schemeClr val="tx1"/>
                              </a:solidFill>
                              <a:effectLst/>
                              <a:cs typeface="Arial" pitchFamily="34" charset="0"/>
                            </a:rPr>
                            <a:t>Record Component </a:t>
                          </a:r>
                          <a:r>
                            <a:rPr kumimoji="0" lang="en-US" sz="1200" b="0" i="0" u="none" strike="noStrike" cap="none" normalizeH="0" baseline="0" dirty="0" smtClean="0">
                              <a:ln>
                                <a:noFill/>
                              </a:ln>
                              <a:solidFill>
                                <a:schemeClr val="tx1"/>
                              </a:solidFill>
                              <a:effectLst/>
                              <a:cs typeface="Arial" pitchFamily="34" charset="0"/>
                            </a:rPr>
                            <a:t>Originator                  </a:t>
                          </a:r>
                          <a:r>
                            <a:rPr kumimoji="0" lang="en-US" sz="1200" b="0" i="0" u="none" strike="noStrike" cap="none" normalizeH="0" baseline="0" dirty="0" smtClean="0">
                              <a:ln>
                                <a:noFill/>
                              </a:ln>
                              <a:solidFill>
                                <a:schemeClr val="tx1"/>
                              </a:solidFill>
                              <a:effectLst/>
                              <a:cs typeface="Arial" pitchFamily="34" charset="0"/>
                            </a:rPr>
                            <a:t>(Ancillary System)</a:t>
                          </a:r>
                        </a:p>
                      </a:txBody>
                      <a:useSpRect/>
                    </a:txSp>
                  </a:sp>
                  <a:sp>
                    <a:nvSpPr>
                      <a:cNvPr id="64" name="Rectangle 5"/>
                      <a:cNvSpPr>
                        <a:spLocks noChangeArrowheads="1"/>
                      </a:cNvSpPr>
                    </a:nvSpPr>
                    <a:spPr bwMode="auto">
                      <a:xfrm>
                        <a:off x="3048000" y="3505200"/>
                        <a:ext cx="1066800" cy="3810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a:t>
                          </a:r>
                        </a:p>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Open</a:t>
                          </a:r>
                        </a:p>
                      </a:txBody>
                      <a:useSpRect/>
                    </a:txSp>
                  </a:sp>
                  <a:sp>
                    <a:nvSpPr>
                      <a:cNvPr id="65" name="Rectangle 6"/>
                      <a:cNvSpPr>
                        <a:spLocks noChangeArrowheads="1"/>
                      </a:cNvSpPr>
                    </a:nvSpPr>
                    <a:spPr bwMode="auto">
                      <a:xfrm>
                        <a:off x="3048000" y="4267200"/>
                        <a:ext cx="10668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Test Order</a:t>
                          </a:r>
                        </a:p>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Test </a:t>
                          </a:r>
                          <a:r>
                            <a:rPr kumimoji="0" lang="en-US" sz="1100" b="0" i="1" u="none" strike="noStrike" cap="none" normalizeH="0" baseline="0" dirty="0" err="1" smtClean="0">
                              <a:ln>
                                <a:noFill/>
                              </a:ln>
                              <a:solidFill>
                                <a:schemeClr val="tx1"/>
                              </a:solidFill>
                              <a:effectLst/>
                              <a:cs typeface="Arial" pitchFamily="34" charset="0"/>
                            </a:rPr>
                            <a:t>Demogr</a:t>
                          </a:r>
                          <a:r>
                            <a:rPr kumimoji="0" lang="en-US" sz="1100" b="0" i="1" u="none" strike="noStrike" cap="none" normalizeH="0" baseline="0" dirty="0" smtClean="0">
                              <a:ln>
                                <a:noFill/>
                              </a:ln>
                              <a:solidFill>
                                <a:schemeClr val="tx1"/>
                              </a:solidFill>
                              <a:effectLst/>
                              <a:cs typeface="Arial" pitchFamily="34" charset="0"/>
                            </a:rPr>
                            <a:t>.</a:t>
                          </a:r>
                        </a:p>
                      </a:txBody>
                      <a:useSpRect/>
                    </a:txSp>
                  </a:sp>
                  <a:sp>
                    <a:nvSpPr>
                      <a:cNvPr id="66" name="Rectangle 6"/>
                      <a:cNvSpPr>
                        <a:spLocks noChangeArrowheads="1"/>
                      </a:cNvSpPr>
                    </a:nvSpPr>
                    <a:spPr bwMode="auto">
                      <a:xfrm>
                        <a:off x="3048000" y="3886200"/>
                        <a:ext cx="10668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lang="en-US" sz="1200" b="1" dirty="0" smtClean="0">
                              <a:cs typeface="Arial" pitchFamily="34" charset="0"/>
                            </a:rPr>
                            <a:t>Test Order </a:t>
                          </a:r>
                          <a:r>
                            <a:rPr kumimoji="0" lang="en-US" sz="1200" b="1" u="none" strike="noStrike" cap="none" normalizeH="0" baseline="0" dirty="0" smtClean="0">
                              <a:ln>
                                <a:noFill/>
                              </a:ln>
                              <a:solidFill>
                                <a:schemeClr val="tx1"/>
                              </a:solidFill>
                              <a:effectLst/>
                              <a:cs typeface="Arial" pitchFamily="34" charset="0"/>
                            </a:rPr>
                            <a:t>Registration</a:t>
                          </a:r>
                        </a:p>
                      </a:txBody>
                      <a:useSpRect/>
                    </a:txSp>
                  </a:sp>
                  <a:sp>
                    <a:nvSpPr>
                      <a:cNvPr id="67" name="Rectangle 5"/>
                      <a:cNvSpPr>
                        <a:spLocks noChangeArrowheads="1"/>
                      </a:cNvSpPr>
                    </a:nvSpPr>
                    <a:spPr bwMode="auto">
                      <a:xfrm>
                        <a:off x="4191000" y="3581400"/>
                        <a:ext cx="1066800" cy="2286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70" name="Rectangle 6"/>
                      <a:cNvSpPr>
                        <a:spLocks noChangeArrowheads="1"/>
                      </a:cNvSpPr>
                    </a:nvSpPr>
                    <a:spPr bwMode="auto">
                      <a:xfrm>
                        <a:off x="4191000" y="4267200"/>
                        <a:ext cx="10668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Testing Documentation</a:t>
                          </a:r>
                        </a:p>
                      </a:txBody>
                      <a:useSpRect/>
                    </a:txSp>
                  </a:sp>
                  <a:sp>
                    <a:nvSpPr>
                      <a:cNvPr id="73" name="Rectangle 6"/>
                      <a:cNvSpPr>
                        <a:spLocks noChangeArrowheads="1"/>
                      </a:cNvSpPr>
                    </a:nvSpPr>
                    <a:spPr bwMode="auto">
                      <a:xfrm>
                        <a:off x="4191000" y="3886200"/>
                        <a:ext cx="10668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Testing Procedure</a:t>
                          </a:r>
                        </a:p>
                      </a:txBody>
                      <a:useSpRect/>
                    </a:txSp>
                  </a:sp>
                  <a:sp>
                    <a:nvSpPr>
                      <a:cNvPr id="76" name="Rectangle 5"/>
                      <a:cNvSpPr>
                        <a:spLocks noChangeArrowheads="1"/>
                      </a:cNvSpPr>
                    </a:nvSpPr>
                    <a:spPr bwMode="auto">
                      <a:xfrm>
                        <a:off x="5334000" y="3505200"/>
                        <a:ext cx="914400" cy="3810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Closed</a:t>
                          </a:r>
                        </a:p>
                      </a:txBody>
                      <a:useSpRect/>
                    </a:txSp>
                  </a:sp>
                  <a:sp>
                    <a:nvSpPr>
                      <a:cNvPr id="79" name="Rectangle 6"/>
                      <a:cNvSpPr>
                        <a:spLocks noChangeArrowheads="1"/>
                      </a:cNvSpPr>
                    </a:nvSpPr>
                    <a:spPr bwMode="auto">
                      <a:xfrm>
                        <a:off x="5334000" y="4267200"/>
                        <a:ext cx="9144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Test Result Report</a:t>
                          </a:r>
                        </a:p>
                      </a:txBody>
                      <a:useSpRect/>
                    </a:txSp>
                  </a:sp>
                  <a:sp>
                    <a:nvSpPr>
                      <a:cNvPr id="82" name="Rectangle 6"/>
                      <a:cNvSpPr>
                        <a:spLocks noChangeArrowheads="1"/>
                      </a:cNvSpPr>
                    </a:nvSpPr>
                    <a:spPr bwMode="auto">
                      <a:xfrm>
                        <a:off x="5334000" y="3886200"/>
                        <a:ext cx="9144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Test Result Reporting</a:t>
                          </a:r>
                        </a:p>
                      </a:txBody>
                      <a:useSpRect/>
                    </a:txSp>
                  </a:sp>
                  <a:sp>
                    <a:nvSpPr>
                      <a:cNvPr id="88" name="Rectangle 6"/>
                      <a:cNvSpPr>
                        <a:spLocks noChangeArrowheads="1"/>
                      </a:cNvSpPr>
                    </a:nvSpPr>
                    <a:spPr bwMode="auto">
                      <a:xfrm>
                        <a:off x="3657600" y="4648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9" name="Rectangle 6"/>
                      <a:cNvSpPr>
                        <a:spLocks noChangeArrowheads="1"/>
                      </a:cNvSpPr>
                    </a:nvSpPr>
                    <a:spPr bwMode="auto">
                      <a:xfrm>
                        <a:off x="5029200" y="4648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90" name="Rectangle 6"/>
                      <a:cNvSpPr>
                        <a:spLocks noChangeArrowheads="1"/>
                      </a:cNvSpPr>
                    </a:nvSpPr>
                    <a:spPr bwMode="auto">
                      <a:xfrm>
                        <a:off x="3657600" y="5029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91" name="Rectangle 6"/>
                      <a:cNvSpPr>
                        <a:spLocks noChangeArrowheads="1"/>
                      </a:cNvSpPr>
                    </a:nvSpPr>
                    <a:spPr bwMode="auto">
                      <a:xfrm>
                        <a:off x="5029200" y="5029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92" name="AutoShape 21"/>
                      <a:cNvCxnSpPr>
                        <a:cxnSpLocks noChangeShapeType="1"/>
                        <a:stCxn id="88" idx="3"/>
                        <a:endCxn id="89" idx="1"/>
                      </a:cNvCxnSpPr>
                    </a:nvCxnSpPr>
                    <a:spPr bwMode="auto">
                      <a:xfrm>
                        <a:off x="4419600" y="4800600"/>
                        <a:ext cx="609600" cy="0"/>
                      </a:xfrm>
                      <a:prstGeom prst="straightConnector1">
                        <a:avLst/>
                      </a:prstGeom>
                      <a:noFill/>
                      <a:ln w="28575">
                        <a:solidFill>
                          <a:srgbClr val="000000"/>
                        </a:solidFill>
                        <a:round/>
                        <a:headEnd/>
                        <a:tailEnd type="triangle" w="med" len="med"/>
                      </a:ln>
                    </a:spPr>
                  </a:cxnSp>
                  <a:cxnSp>
                    <a:nvCxnSpPr>
                      <a:cNvPr id="93" name="AutoShape 21"/>
                      <a:cNvCxnSpPr>
                        <a:cxnSpLocks noChangeShapeType="1"/>
                      </a:cNvCxnSpPr>
                    </a:nvCxnSpPr>
                    <a:spPr bwMode="auto">
                      <a:xfrm>
                        <a:off x="4419600" y="5181600"/>
                        <a:ext cx="609600" cy="0"/>
                      </a:xfrm>
                      <a:prstGeom prst="straightConnector1">
                        <a:avLst/>
                      </a:prstGeom>
                      <a:noFill/>
                      <a:ln w="28575">
                        <a:solidFill>
                          <a:srgbClr val="000000"/>
                        </a:solidFill>
                        <a:round/>
                        <a:headEnd/>
                        <a:tailEnd type="triangle" w="med" len="med"/>
                      </a:ln>
                    </a:spPr>
                  </a:cxnSp>
                  <a:sp>
                    <a:nvSpPr>
                      <a:cNvPr id="94" name="Rectangle 5"/>
                      <a:cNvSpPr>
                        <a:spLocks noChangeArrowheads="1"/>
                      </a:cNvSpPr>
                    </a:nvSpPr>
                    <a:spPr bwMode="auto">
                      <a:xfrm>
                        <a:off x="5867400" y="5029200"/>
                        <a:ext cx="1066800" cy="3810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a:t>
                          </a:r>
                        </a:p>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Open</a:t>
                          </a:r>
                        </a:p>
                      </a:txBody>
                      <a:useSpRect/>
                    </a:txSp>
                  </a:sp>
                  <a:sp>
                    <a:nvSpPr>
                      <a:cNvPr id="95" name="Rectangle 6"/>
                      <a:cNvSpPr>
                        <a:spLocks noChangeArrowheads="1"/>
                      </a:cNvSpPr>
                    </a:nvSpPr>
                    <a:spPr bwMode="auto">
                      <a:xfrm>
                        <a:off x="5867400" y="5791200"/>
                        <a:ext cx="10668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Med Order</a:t>
                          </a:r>
                        </a:p>
                        <a:p>
                          <a:pPr marL="0" marR="0" lvl="0" indent="0" algn="ctr" defTabSz="914400" rtl="0" eaLnBrk="1" fontAlgn="base" latinLnBrk="0" hangingPunct="1">
                            <a:lnSpc>
                              <a:spcPct val="100000"/>
                            </a:lnSpc>
                            <a:spcBef>
                              <a:spcPct val="0"/>
                            </a:spcBef>
                            <a:buClrTx/>
                            <a:buSzTx/>
                            <a:buFontTx/>
                            <a:buNone/>
                            <a:tabLst/>
                          </a:pPr>
                          <a:r>
                            <a:rPr lang="en-US" sz="1100" i="1" dirty="0" smtClean="0">
                              <a:cs typeface="Arial" pitchFamily="34" charset="0"/>
                            </a:rPr>
                            <a:t>Med </a:t>
                          </a:r>
                          <a:r>
                            <a:rPr kumimoji="0" lang="en-US" sz="1100" b="0" i="1" u="none" strike="noStrike" cap="none" normalizeH="0" baseline="0" dirty="0" err="1" smtClean="0">
                              <a:ln>
                                <a:noFill/>
                              </a:ln>
                              <a:solidFill>
                                <a:schemeClr val="tx1"/>
                              </a:solidFill>
                              <a:effectLst/>
                              <a:cs typeface="Arial" pitchFamily="34" charset="0"/>
                            </a:rPr>
                            <a:t>Demogr</a:t>
                          </a:r>
                          <a:r>
                            <a:rPr kumimoji="0" lang="en-US" sz="1100" b="0" i="1" u="none" strike="noStrike" cap="none" normalizeH="0" baseline="0" dirty="0" smtClean="0">
                              <a:ln>
                                <a:noFill/>
                              </a:ln>
                              <a:solidFill>
                                <a:schemeClr val="tx1"/>
                              </a:solidFill>
                              <a:effectLst/>
                              <a:cs typeface="Arial" pitchFamily="34" charset="0"/>
                            </a:rPr>
                            <a:t>.</a:t>
                          </a:r>
                        </a:p>
                      </a:txBody>
                      <a:useSpRect/>
                    </a:txSp>
                  </a:sp>
                  <a:sp>
                    <a:nvSpPr>
                      <a:cNvPr id="96" name="Rectangle 6"/>
                      <a:cNvSpPr>
                        <a:spLocks noChangeArrowheads="1"/>
                      </a:cNvSpPr>
                    </a:nvSpPr>
                    <a:spPr bwMode="auto">
                      <a:xfrm>
                        <a:off x="5867400" y="5410200"/>
                        <a:ext cx="10668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lang="en-US" sz="1200" b="1" dirty="0" smtClean="0">
                              <a:cs typeface="Arial" pitchFamily="34" charset="0"/>
                            </a:rPr>
                            <a:t>Med Order </a:t>
                          </a:r>
                          <a:r>
                            <a:rPr kumimoji="0" lang="en-US" sz="1200" b="1" u="none" strike="noStrike" cap="none" normalizeH="0" baseline="0" dirty="0" smtClean="0">
                              <a:ln>
                                <a:noFill/>
                              </a:ln>
                              <a:solidFill>
                                <a:schemeClr val="tx1"/>
                              </a:solidFill>
                              <a:effectLst/>
                              <a:cs typeface="Arial" pitchFamily="34" charset="0"/>
                            </a:rPr>
                            <a:t>Registration</a:t>
                          </a:r>
                        </a:p>
                      </a:txBody>
                      <a:useSpRect/>
                    </a:txSp>
                  </a:sp>
                  <a:sp>
                    <a:nvSpPr>
                      <a:cNvPr id="97" name="Rectangle 5"/>
                      <a:cNvSpPr>
                        <a:spLocks noChangeArrowheads="1"/>
                      </a:cNvSpPr>
                    </a:nvSpPr>
                    <a:spPr bwMode="auto">
                      <a:xfrm>
                        <a:off x="7010400" y="5105400"/>
                        <a:ext cx="1066800" cy="2286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Entry</a:t>
                          </a:r>
                        </a:p>
                      </a:txBody>
                      <a:useSpRect/>
                    </a:txSp>
                  </a:sp>
                  <a:sp>
                    <a:nvSpPr>
                      <a:cNvPr id="98" name="Rectangle 6"/>
                      <a:cNvSpPr>
                        <a:spLocks noChangeArrowheads="1"/>
                      </a:cNvSpPr>
                    </a:nvSpPr>
                    <a:spPr bwMode="auto">
                      <a:xfrm>
                        <a:off x="7010400" y="5791200"/>
                        <a:ext cx="10668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Medication</a:t>
                          </a:r>
                        </a:p>
                        <a:p>
                          <a:pPr marL="0" marR="0" lvl="0" indent="0" algn="ctr" defTabSz="914400" rtl="0" eaLnBrk="1" fontAlgn="base" latinLnBrk="0" hangingPunct="1">
                            <a:lnSpc>
                              <a:spcPct val="100000"/>
                            </a:lnSpc>
                            <a:spcBef>
                              <a:spcPct val="0"/>
                            </a:spcBef>
                            <a:buClrTx/>
                            <a:buSzTx/>
                            <a:buFontTx/>
                            <a:buNone/>
                            <a:tabLst/>
                          </a:pPr>
                          <a:r>
                            <a:rPr kumimoji="0" lang="en-US" sz="1100" b="0" i="1" u="none" strike="noStrike" cap="none" normalizeH="0" baseline="0" dirty="0" smtClean="0">
                              <a:ln>
                                <a:noFill/>
                              </a:ln>
                              <a:solidFill>
                                <a:schemeClr val="tx1"/>
                              </a:solidFill>
                              <a:effectLst/>
                              <a:cs typeface="Arial" pitchFamily="34" charset="0"/>
                            </a:rPr>
                            <a:t>Documentation</a:t>
                          </a:r>
                        </a:p>
                      </a:txBody>
                      <a:useSpRect/>
                    </a:txSp>
                  </a:sp>
                  <a:sp>
                    <a:nvSpPr>
                      <a:cNvPr id="99" name="Rectangle 6"/>
                      <a:cNvSpPr>
                        <a:spLocks noChangeArrowheads="1"/>
                      </a:cNvSpPr>
                    </a:nvSpPr>
                    <a:spPr bwMode="auto">
                      <a:xfrm>
                        <a:off x="7010400" y="5410200"/>
                        <a:ext cx="10668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Med </a:t>
                          </a:r>
                          <a:r>
                            <a:rPr kumimoji="0" lang="en-US" sz="1200" b="1" u="none" strike="noStrike" cap="none" normalizeH="0" baseline="0" dirty="0" err="1" smtClean="0">
                              <a:ln>
                                <a:noFill/>
                              </a:ln>
                              <a:solidFill>
                                <a:schemeClr val="tx1"/>
                              </a:solidFill>
                              <a:effectLst/>
                              <a:cs typeface="Arial" pitchFamily="34" charset="0"/>
                            </a:rPr>
                            <a:t>Proceessing</a:t>
                          </a:r>
                          <a:endParaRPr kumimoji="0" lang="en-US" sz="1200" b="1" u="none" strike="noStrike" cap="none" normalizeH="0" baseline="0" dirty="0" smtClean="0">
                            <a:ln>
                              <a:noFill/>
                            </a:ln>
                            <a:solidFill>
                              <a:schemeClr val="tx1"/>
                            </a:solidFill>
                            <a:effectLst/>
                            <a:cs typeface="Arial" pitchFamily="34" charset="0"/>
                          </a:endParaRPr>
                        </a:p>
                      </a:txBody>
                      <a:useSpRect/>
                    </a:txSp>
                  </a:sp>
                  <a:sp>
                    <a:nvSpPr>
                      <a:cNvPr id="100" name="Rectangle 5"/>
                      <a:cNvSpPr>
                        <a:spLocks noChangeArrowheads="1"/>
                      </a:cNvSpPr>
                    </a:nvSpPr>
                    <a:spPr bwMode="auto">
                      <a:xfrm>
                        <a:off x="8153400" y="5029200"/>
                        <a:ext cx="990600" cy="3810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Record is Closed</a:t>
                          </a:r>
                        </a:p>
                      </a:txBody>
                      <a:useSpRect/>
                    </a:txSp>
                  </a:sp>
                  <a:sp>
                    <a:nvSpPr>
                      <a:cNvPr id="101" name="Rectangle 6"/>
                      <a:cNvSpPr>
                        <a:spLocks noChangeArrowheads="1"/>
                      </a:cNvSpPr>
                    </a:nvSpPr>
                    <a:spPr bwMode="auto">
                      <a:xfrm>
                        <a:off x="8153400" y="5791200"/>
                        <a:ext cx="990600" cy="3810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lang="en-US" sz="1100" i="1" dirty="0" smtClean="0">
                              <a:cs typeface="Arial" pitchFamily="34" charset="0"/>
                            </a:rPr>
                            <a:t>Med Dispense </a:t>
                          </a:r>
                          <a:r>
                            <a:rPr kumimoji="0" lang="en-US" sz="1100" b="0" i="1" u="none" strike="noStrike" cap="none" normalizeH="0" baseline="0" dirty="0" smtClean="0">
                              <a:ln>
                                <a:noFill/>
                              </a:ln>
                              <a:solidFill>
                                <a:schemeClr val="tx1"/>
                              </a:solidFill>
                              <a:effectLst/>
                              <a:cs typeface="Arial" pitchFamily="34" charset="0"/>
                            </a:rPr>
                            <a:t>Report</a:t>
                          </a:r>
                        </a:p>
                      </a:txBody>
                      <a:useSpRect/>
                    </a:txSp>
                  </a:sp>
                  <a:sp>
                    <a:nvSpPr>
                      <a:cNvPr id="102" name="Rectangle 6"/>
                      <a:cNvSpPr>
                        <a:spLocks noChangeArrowheads="1"/>
                      </a:cNvSpPr>
                    </a:nvSpPr>
                    <a:spPr bwMode="auto">
                      <a:xfrm>
                        <a:off x="8153400" y="5410200"/>
                        <a:ext cx="990600" cy="381000"/>
                      </a:xfrm>
                      <a:prstGeom prst="rect">
                        <a:avLst/>
                      </a:prstGeom>
                      <a:solidFill>
                        <a:schemeClr val="accent1">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1" u="none" strike="noStrike" cap="none" normalizeH="0" baseline="0" dirty="0" smtClean="0">
                              <a:ln>
                                <a:noFill/>
                              </a:ln>
                              <a:solidFill>
                                <a:schemeClr val="tx1"/>
                              </a:solidFill>
                              <a:effectLst/>
                              <a:cs typeface="Arial" pitchFamily="34" charset="0"/>
                            </a:rPr>
                            <a:t>Med Dispensing</a:t>
                          </a:r>
                        </a:p>
                      </a:txBody>
                      <a:useSpRect/>
                    </a:txSp>
                  </a:sp>
                  <a:sp>
                    <a:nvSpPr>
                      <a:cNvPr id="103" name="Rectangle 5"/>
                      <a:cNvSpPr>
                        <a:spLocks noChangeArrowheads="1"/>
                      </a:cNvSpPr>
                    </a:nvSpPr>
                    <a:spPr bwMode="auto">
                      <a:xfrm>
                        <a:off x="5867400" y="4800600"/>
                        <a:ext cx="3276600" cy="2286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lang="en-US" sz="1200" dirty="0" smtClean="0">
                              <a:cs typeface="Arial" pitchFamily="34" charset="0"/>
                            </a:rPr>
                            <a:t>Pharmacy </a:t>
                          </a:r>
                          <a:r>
                            <a:rPr kumimoji="0" lang="en-US" sz="1200" b="0" i="0" u="none" strike="noStrike" cap="none" normalizeH="0" baseline="0" dirty="0" smtClean="0">
                              <a:ln>
                                <a:noFill/>
                              </a:ln>
                              <a:solidFill>
                                <a:schemeClr val="tx1"/>
                              </a:solidFill>
                              <a:effectLst/>
                              <a:cs typeface="Arial" pitchFamily="34" charset="0"/>
                            </a:rPr>
                            <a:t>Episode Record Lifecycle</a:t>
                          </a:r>
                        </a:p>
                      </a:txBody>
                      <a:useSpRect/>
                    </a:txSp>
                  </a:sp>
                  <a:sp>
                    <a:nvSpPr>
                      <a:cNvPr id="104" name="Rectangle 6"/>
                      <a:cNvSpPr>
                        <a:spLocks noChangeArrowheads="1"/>
                      </a:cNvSpPr>
                    </a:nvSpPr>
                    <a:spPr bwMode="auto">
                      <a:xfrm>
                        <a:off x="6477000" y="6172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5" name="Rectangle 6"/>
                      <a:cNvSpPr>
                        <a:spLocks noChangeArrowheads="1"/>
                      </a:cNvSpPr>
                    </a:nvSpPr>
                    <a:spPr bwMode="auto">
                      <a:xfrm>
                        <a:off x="7848600" y="6172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smtClean="0">
                              <a:ln>
                                <a:noFill/>
                              </a:ln>
                              <a:solidFill>
                                <a:schemeClr val="tx1"/>
                              </a:solidFill>
                              <a:effectLst/>
                              <a:latin typeface="Calibri" pitchFamily="34" charset="0"/>
                              <a:cs typeface="Arial" pitchFamily="34" charset="0"/>
                            </a:rPr>
                            <a:t>Record Verification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6" name="Rectangle 6"/>
                      <a:cNvSpPr>
                        <a:spLocks noChangeArrowheads="1"/>
                      </a:cNvSpPr>
                    </a:nvSpPr>
                    <a:spPr bwMode="auto">
                      <a:xfrm>
                        <a:off x="6477000" y="6553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7" name="Rectangle 6"/>
                      <a:cNvSpPr>
                        <a:spLocks noChangeArrowheads="1"/>
                      </a:cNvSpPr>
                    </a:nvSpPr>
                    <a:spPr bwMode="auto">
                      <a:xfrm>
                        <a:off x="7848600" y="6553200"/>
                        <a:ext cx="762000" cy="30480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0" i="0" u="none" strike="noStrike" cap="none" normalizeH="0" baseline="0" dirty="0" smtClean="0">
                              <a:ln>
                                <a:noFill/>
                              </a:ln>
                              <a:solidFill>
                                <a:schemeClr val="tx1"/>
                              </a:solidFill>
                              <a:effectLst/>
                              <a:latin typeface="Calibri" pitchFamily="34" charset="0"/>
                              <a:cs typeface="Arial" pitchFamily="34" charset="0"/>
                            </a:rPr>
                            <a:t>Record Protection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08" name="AutoShape 21"/>
                      <a:cNvCxnSpPr>
                        <a:cxnSpLocks noChangeShapeType="1"/>
                        <a:stCxn id="104" idx="3"/>
                        <a:endCxn id="105" idx="1"/>
                      </a:cNvCxnSpPr>
                    </a:nvCxnSpPr>
                    <a:spPr bwMode="auto">
                      <a:xfrm>
                        <a:off x="7239000" y="6324600"/>
                        <a:ext cx="609600" cy="0"/>
                      </a:xfrm>
                      <a:prstGeom prst="straightConnector1">
                        <a:avLst/>
                      </a:prstGeom>
                      <a:noFill/>
                      <a:ln w="28575">
                        <a:solidFill>
                          <a:srgbClr val="000000"/>
                        </a:solidFill>
                        <a:round/>
                        <a:headEnd/>
                        <a:tailEnd type="triangle" w="med" len="med"/>
                      </a:ln>
                    </a:spPr>
                  </a:cxnSp>
                  <a:cxnSp>
                    <a:nvCxnSpPr>
                      <a:cNvPr id="109" name="AutoShape 21"/>
                      <a:cNvCxnSpPr>
                        <a:cxnSpLocks noChangeShapeType="1"/>
                      </a:cNvCxnSpPr>
                    </a:nvCxnSpPr>
                    <a:spPr bwMode="auto">
                      <a:xfrm>
                        <a:off x="7239000" y="6705600"/>
                        <a:ext cx="609600" cy="0"/>
                      </a:xfrm>
                      <a:prstGeom prst="straightConnector1">
                        <a:avLst/>
                      </a:prstGeom>
                      <a:noFill/>
                      <a:ln w="28575">
                        <a:solidFill>
                          <a:srgbClr val="000000"/>
                        </a:solidFill>
                        <a:round/>
                        <a:headEnd/>
                        <a:tailEnd type="triangle" w="med" len="med"/>
                      </a:ln>
                    </a:spPr>
                  </a:cxnSp>
                  <a:sp>
                    <a:nvSpPr>
                      <a:cNvPr id="110" name="Rectangle 41"/>
                      <a:cNvSpPr>
                        <a:spLocks noChangeArrowheads="1"/>
                      </a:cNvSpPr>
                    </a:nvSpPr>
                    <a:spPr bwMode="auto">
                      <a:xfrm>
                        <a:off x="0" y="6096000"/>
                        <a:ext cx="1371600" cy="3048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APP - Application</a:t>
                          </a:r>
                        </a:p>
                      </a:txBody>
                      <a:useSpRect/>
                    </a:txSp>
                  </a:sp>
                  <a:sp>
                    <a:nvSpPr>
                      <a:cNvPr id="117" name="Rectangle 5"/>
                      <a:cNvSpPr>
                        <a:spLocks noChangeArrowheads="1"/>
                      </a:cNvSpPr>
                    </a:nvSpPr>
                    <a:spPr bwMode="auto">
                      <a:xfrm>
                        <a:off x="3048000" y="3276600"/>
                        <a:ext cx="3200400" cy="228600"/>
                      </a:xfrm>
                      <a:prstGeom prst="rect">
                        <a:avLst/>
                      </a:prstGeom>
                      <a:solidFill>
                        <a:schemeClr val="accent3">
                          <a:lumMod val="40000"/>
                          <a:lumOff val="60000"/>
                        </a:schemeClr>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buClrTx/>
                            <a:buSzTx/>
                            <a:buFontTx/>
                            <a:buNone/>
                            <a:tabLst/>
                          </a:pPr>
                          <a:r>
                            <a:rPr kumimoji="0" lang="en-US" sz="1200" b="0" i="0" u="none" strike="noStrike" cap="none" normalizeH="0" baseline="0" dirty="0" smtClean="0">
                              <a:ln>
                                <a:noFill/>
                              </a:ln>
                              <a:solidFill>
                                <a:schemeClr val="tx1"/>
                              </a:solidFill>
                              <a:effectLst/>
                              <a:cs typeface="Arial" pitchFamily="34" charset="0"/>
                            </a:rPr>
                            <a:t>Testing Episode Record Lifecycle</a:t>
                          </a:r>
                        </a:p>
                      </a:txBody>
                      <a:useSpRect/>
                    </a:txSp>
                  </a:sp>
                  <a:cxnSp>
                    <a:nvCxnSpPr>
                      <a:cNvPr id="118" name="Straight Connector 117"/>
                      <a:cNvCxnSpPr/>
                    </a:nvCxnSpPr>
                    <a:spPr>
                      <a:xfrm>
                        <a:off x="4267200" y="2286000"/>
                        <a:ext cx="0" cy="990600"/>
                      </a:xfrm>
                      <a:prstGeom prst="line">
                        <a:avLst/>
                      </a:prstGeom>
                      <a:ln w="28575">
                        <a:headEnd type="none" w="med" len="med"/>
                        <a:tailEnd type="arrow" w="med" len="med"/>
                      </a:ln>
                    </a:spPr>
                    <a:style>
                      <a:lnRef idx="2">
                        <a:schemeClr val="accent1"/>
                      </a:lnRef>
                      <a:fillRef idx="0">
                        <a:schemeClr val="accent1"/>
                      </a:fillRef>
                      <a:effectRef idx="1">
                        <a:schemeClr val="accent1"/>
                      </a:effectRef>
                      <a:fontRef idx="minor">
                        <a:schemeClr val="tx1"/>
                      </a:fontRef>
                    </a:style>
                  </a:cxnSp>
                  <a:cxnSp>
                    <a:nvCxnSpPr>
                      <a:cNvPr id="120" name="Straight Connector 119"/>
                      <a:cNvCxnSpPr/>
                    </a:nvCxnSpPr>
                    <a:spPr>
                      <a:xfrm>
                        <a:off x="4724400" y="2286000"/>
                        <a:ext cx="0" cy="990600"/>
                      </a:xfrm>
                      <a:prstGeom prst="line">
                        <a:avLst/>
                      </a:prstGeom>
                      <a:ln w="28575">
                        <a:headEnd type="arrow"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121" name="Straight Connector 120"/>
                      <a:cNvCxnSpPr/>
                    </a:nvCxnSpPr>
                    <a:spPr>
                      <a:xfrm>
                        <a:off x="7010400" y="2286000"/>
                        <a:ext cx="0" cy="2514600"/>
                      </a:xfrm>
                      <a:prstGeom prst="line">
                        <a:avLst/>
                      </a:prstGeom>
                      <a:ln w="38100">
                        <a:headEnd type="none" w="med" len="med"/>
                        <a:tailEnd type="arrow" w="med" len="med"/>
                      </a:ln>
                    </a:spPr>
                    <a:style>
                      <a:lnRef idx="2">
                        <a:schemeClr val="accent1"/>
                      </a:lnRef>
                      <a:fillRef idx="0">
                        <a:schemeClr val="accent1"/>
                      </a:fillRef>
                      <a:effectRef idx="1">
                        <a:schemeClr val="accent1"/>
                      </a:effectRef>
                      <a:fontRef idx="minor">
                        <a:schemeClr val="tx1"/>
                      </a:fontRef>
                    </a:style>
                  </a:cxnSp>
                  <a:cxnSp>
                    <a:nvCxnSpPr>
                      <a:cNvPr id="122" name="Straight Connector 121"/>
                      <a:cNvCxnSpPr/>
                    </a:nvCxnSpPr>
                    <a:spPr>
                      <a:xfrm>
                        <a:off x="7162800" y="2286000"/>
                        <a:ext cx="0" cy="2514600"/>
                      </a:xfrm>
                      <a:prstGeom prst="line">
                        <a:avLst/>
                      </a:prstGeom>
                      <a:ln w="38100">
                        <a:headEnd type="arrow" w="med" len="med"/>
                        <a:tailEnd type="none" w="med" len="med"/>
                      </a:ln>
                    </a:spPr>
                    <a:style>
                      <a:lnRef idx="2">
                        <a:schemeClr val="accent1"/>
                      </a:lnRef>
                      <a:fillRef idx="0">
                        <a:schemeClr val="accent1"/>
                      </a:fillRef>
                      <a:effectRef idx="1">
                        <a:schemeClr val="accent1"/>
                      </a:effectRef>
                      <a:fontRef idx="minor">
                        <a:schemeClr val="tx1"/>
                      </a:fontRef>
                    </a:style>
                  </a:cxnSp>
                  <a:sp>
                    <a:nvSpPr>
                      <a:cNvPr id="126" name="Rectangle 41"/>
                      <a:cNvSpPr>
                        <a:spLocks noChangeArrowheads="1"/>
                      </a:cNvSpPr>
                    </a:nvSpPr>
                    <a:spPr bwMode="auto">
                      <a:xfrm>
                        <a:off x="4267200" y="6248400"/>
                        <a:ext cx="2133600" cy="6096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200" b="0" i="0" u="none" strike="noStrike" cap="none" normalizeH="0" baseline="0" dirty="0" smtClean="0">
                              <a:ln>
                                <a:noFill/>
                              </a:ln>
                              <a:solidFill>
                                <a:schemeClr val="tx1"/>
                              </a:solidFill>
                              <a:effectLst/>
                              <a:cs typeface="Arial" pitchFamily="34" charset="0"/>
                            </a:rPr>
                            <a:t>APP3-Record </a:t>
                          </a:r>
                          <a:r>
                            <a:rPr kumimoji="0" lang="en-US" sz="1200" b="0" i="0" u="none" strike="noStrike" cap="none" normalizeH="0" baseline="0" dirty="0" smtClean="0">
                              <a:ln>
                                <a:noFill/>
                              </a:ln>
                              <a:solidFill>
                                <a:schemeClr val="tx1"/>
                              </a:solidFill>
                              <a:effectLst/>
                              <a:cs typeface="Arial" pitchFamily="34" charset="0"/>
                            </a:rPr>
                            <a:t>Receiver </a:t>
                          </a:r>
                          <a:r>
                            <a:rPr kumimoji="0" lang="en-US" sz="1200" b="0" i="0" u="none" strike="noStrike" cap="none" normalizeH="0" baseline="0" dirty="0" smtClean="0">
                              <a:ln>
                                <a:noFill/>
                              </a:ln>
                              <a:solidFill>
                                <a:schemeClr val="tx1"/>
                              </a:solidFill>
                              <a:effectLst/>
                              <a:cs typeface="Arial" pitchFamily="34" charset="0"/>
                            </a:rPr>
                            <a:t>and               </a:t>
                          </a:r>
                          <a:r>
                            <a:rPr kumimoji="0" lang="en-US" sz="1200" b="0" i="0" u="none" strike="noStrike" cap="none" normalizeH="0" baseline="0" dirty="0" smtClean="0">
                              <a:ln>
                                <a:noFill/>
                              </a:ln>
                              <a:solidFill>
                                <a:schemeClr val="tx1"/>
                              </a:solidFill>
                              <a:effectLst/>
                              <a:cs typeface="Arial" pitchFamily="34" charset="0"/>
                            </a:rPr>
                            <a:t>Record Component </a:t>
                          </a:r>
                          <a:r>
                            <a:rPr kumimoji="0" lang="en-US" sz="1200" b="0" i="0" u="none" strike="noStrike" cap="none" normalizeH="0" baseline="0" dirty="0" smtClean="0">
                              <a:ln>
                                <a:noFill/>
                              </a:ln>
                              <a:solidFill>
                                <a:schemeClr val="tx1"/>
                              </a:solidFill>
                              <a:effectLst/>
                              <a:cs typeface="Arial" pitchFamily="34" charset="0"/>
                            </a:rPr>
                            <a:t>Originator                  </a:t>
                          </a:r>
                          <a:r>
                            <a:rPr kumimoji="0" lang="en-US" sz="1200" b="0" i="0" u="none" strike="noStrike" cap="none" normalizeH="0" baseline="0" dirty="0" smtClean="0">
                              <a:ln>
                                <a:noFill/>
                              </a:ln>
                              <a:solidFill>
                                <a:schemeClr val="tx1"/>
                              </a:solidFill>
                              <a:effectLst/>
                              <a:cs typeface="Arial" pitchFamily="34" charset="0"/>
                            </a:rPr>
                            <a:t>(Ancillary System)</a:t>
                          </a:r>
                        </a:p>
                      </a:txBody>
                      <a:useSpRect/>
                    </a:txSp>
                  </a:sp>
                </lc:lockedCanvas>
              </a:graphicData>
            </a:graphic>
          </wp:inline>
        </w:drawing>
      </w:r>
    </w:p>
    <w:p w:rsidR="00F00540" w:rsidRPr="009A50FC" w:rsidRDefault="00F00540" w:rsidP="00F00540">
      <w:pPr>
        <w:spacing w:after="0" w:line="240" w:lineRule="auto"/>
        <w:ind w:left="810" w:hanging="810"/>
        <w:rPr>
          <w:rFonts w:ascii="Times New Roman" w:hAnsi="Times New Roman" w:cs="Times New Roman"/>
        </w:rPr>
      </w:pPr>
      <w:proofErr w:type="gramStart"/>
      <w:r w:rsidRPr="00711920">
        <w:rPr>
          <w:rFonts w:ascii="Times New Roman" w:hAnsi="Times New Roman" w:cs="Times New Roman"/>
          <w:highlight w:val="yellow"/>
        </w:rPr>
        <w:t xml:space="preserve">Figure </w:t>
      </w:r>
      <w:r w:rsidR="00711920" w:rsidRPr="00711920">
        <w:rPr>
          <w:rFonts w:ascii="Times New Roman" w:hAnsi="Times New Roman" w:cs="Times New Roman"/>
          <w:highlight w:val="yellow"/>
        </w:rPr>
        <w:t>8</w:t>
      </w:r>
      <w:r w:rsidRPr="009A50FC">
        <w:rPr>
          <w:rFonts w:ascii="Times New Roman" w:hAnsi="Times New Roman" w:cs="Times New Roman"/>
        </w:rPr>
        <w:t>.</w:t>
      </w:r>
      <w:proofErr w:type="gramEnd"/>
      <w:r w:rsidRPr="009A50FC">
        <w:rPr>
          <w:rFonts w:ascii="Times New Roman" w:hAnsi="Times New Roman" w:cs="Times New Roman"/>
        </w:rPr>
        <w:t xml:space="preserve"> Example of Episode of Care/Encounter and Various Health Information Systems (Technical Actors) Involved in Documenting Clinical Pathway </w:t>
      </w:r>
    </w:p>
    <w:p w:rsidR="00F00540" w:rsidRPr="009A50FC" w:rsidRDefault="00F00540" w:rsidP="00F00540">
      <w:pPr>
        <w:spacing w:after="0" w:line="240" w:lineRule="auto"/>
        <w:ind w:left="810" w:hanging="810"/>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In the above Figure 3: Please note that every participating technical actor may also exchange the following documentation:</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ind w:left="720"/>
        <w:rPr>
          <w:rFonts w:ascii="Times New Roman" w:hAnsi="Times New Roman" w:cs="Times New Roman"/>
        </w:rPr>
      </w:pPr>
      <w:r w:rsidRPr="009A50FC">
        <w:rPr>
          <w:rFonts w:ascii="Times New Roman" w:hAnsi="Times New Roman" w:cs="Times New Roman"/>
        </w:rPr>
        <w:t>1 – Notification of Document Availability (Sender to Receiver)</w:t>
      </w:r>
    </w:p>
    <w:p w:rsidR="00F00540" w:rsidRPr="009A50FC" w:rsidRDefault="00F00540" w:rsidP="00F00540">
      <w:pPr>
        <w:spacing w:after="0" w:line="240" w:lineRule="auto"/>
        <w:ind w:left="720"/>
        <w:rPr>
          <w:rFonts w:ascii="Times New Roman" w:hAnsi="Times New Roman" w:cs="Times New Roman"/>
        </w:rPr>
      </w:pPr>
      <w:r w:rsidRPr="009A50FC">
        <w:rPr>
          <w:rFonts w:ascii="Times New Roman" w:hAnsi="Times New Roman" w:cs="Times New Roman"/>
        </w:rPr>
        <w:t>2 – Acknowledgement of Document Receipt (Receiver to Sender</w:t>
      </w:r>
    </w:p>
    <w:p w:rsidR="00F00540" w:rsidRPr="009A50FC" w:rsidRDefault="00F00540" w:rsidP="00F00540">
      <w:pPr>
        <w:spacing w:after="0" w:line="240" w:lineRule="auto"/>
        <w:ind w:left="810" w:hanging="810"/>
        <w:rPr>
          <w:rFonts w:ascii="Times New Roman" w:hAnsi="Times New Roman" w:cs="Times New Roman"/>
        </w:rPr>
      </w:pPr>
    </w:p>
    <w:p w:rsidR="00F00540" w:rsidRPr="00847F98" w:rsidRDefault="00F00540" w:rsidP="00F00540">
      <w:pPr>
        <w:pStyle w:val="Heading3"/>
        <w:shd w:val="clear" w:color="auto" w:fill="C6D9F1" w:themeFill="text2" w:themeFillTint="33"/>
      </w:pPr>
      <w:bookmarkStart w:id="3066" w:name="_Toc418864754"/>
      <w:r w:rsidRPr="009A138A">
        <w:t xml:space="preserve">Use Case A1.2: Record is closed as complete within a specific time period </w:t>
      </w:r>
      <w:r>
        <w:t xml:space="preserve">  </w:t>
      </w:r>
      <w:r w:rsidRPr="009A138A">
        <w:t>post completion of the episode of care/encounter</w:t>
      </w:r>
      <w:bookmarkEnd w:id="3066"/>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There are two states of the record/document - </w:t>
      </w:r>
      <w:r w:rsidRPr="009A50FC">
        <w:rPr>
          <w:rFonts w:ascii="Times New Roman" w:hAnsi="Times New Roman" w:cs="Times New Roman"/>
          <w:b/>
        </w:rPr>
        <w:t xml:space="preserve">Open and Closed </w:t>
      </w:r>
      <w:r w:rsidRPr="009A50FC">
        <w:rPr>
          <w:rFonts w:ascii="Times New Roman" w:hAnsi="Times New Roman" w:cs="Times New Roman"/>
        </w:rPr>
        <w:t>- that represent the state of the</w:t>
      </w:r>
      <w:r w:rsidRPr="009A50FC">
        <w:rPr>
          <w:rFonts w:ascii="Times New Roman" w:hAnsi="Times New Roman" w:cs="Times New Roman"/>
          <w:b/>
        </w:rPr>
        <w:t xml:space="preserve"> </w:t>
      </w:r>
      <w:r w:rsidRPr="009A50FC">
        <w:rPr>
          <w:rFonts w:ascii="Times New Roman" w:hAnsi="Times New Roman" w:cs="Times New Roman"/>
        </w:rPr>
        <w:t>record.</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b/>
          <w:u w:val="single"/>
        </w:rPr>
      </w:pPr>
      <w:r w:rsidRPr="009A50FC">
        <w:rPr>
          <w:rFonts w:ascii="Times New Roman" w:hAnsi="Times New Roman" w:cs="Times New Roman"/>
          <w:b/>
          <w:u w:val="single"/>
        </w:rPr>
        <w:t>Open Record</w:t>
      </w: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b/>
        </w:rPr>
        <w:t>Open</w:t>
      </w:r>
      <w:r w:rsidRPr="009A50FC">
        <w:rPr>
          <w:rFonts w:ascii="Times New Roman" w:hAnsi="Times New Roman" w:cs="Times New Roman"/>
        </w:rPr>
        <w:t xml:space="preserve"> </w:t>
      </w:r>
      <w:r w:rsidRPr="009A50FC">
        <w:rPr>
          <w:rFonts w:ascii="Times New Roman" w:hAnsi="Times New Roman" w:cs="Times New Roman"/>
          <w:b/>
        </w:rPr>
        <w:t>record</w:t>
      </w:r>
      <w:r w:rsidRPr="009A50FC">
        <w:rPr>
          <w:rFonts w:ascii="Times New Roman" w:hAnsi="Times New Roman" w:cs="Times New Roman"/>
        </w:rPr>
        <w:t xml:space="preserve"> is the document that is created to begin a new function. </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An </w:t>
      </w:r>
      <w:r w:rsidRPr="009A50FC">
        <w:rPr>
          <w:rFonts w:ascii="Times New Roman" w:hAnsi="Times New Roman" w:cs="Times New Roman"/>
          <w:b/>
        </w:rPr>
        <w:t>Open record</w:t>
      </w:r>
      <w:r w:rsidRPr="009A50FC">
        <w:rPr>
          <w:rFonts w:ascii="Times New Roman" w:hAnsi="Times New Roman" w:cs="Times New Roman"/>
        </w:rPr>
        <w:t xml:space="preserve"> has to be completed within defined timeframe for a specific function.  The Forms Management Committee defines policies on the processes and timeliness of the record completion, e.g.,</w:t>
      </w:r>
      <w:r w:rsidRPr="009A50FC">
        <w:rPr>
          <w:rFonts w:ascii="Times New Roman" w:hAnsi="Times New Roman" w:cs="Times New Roman"/>
          <w:color w:val="0070C0"/>
        </w:rPr>
        <w:t xml:space="preserve"> </w:t>
      </w:r>
      <w:r w:rsidRPr="009A50FC">
        <w:rPr>
          <w:rFonts w:ascii="Times New Roman" w:hAnsi="Times New Roman" w:cs="Times New Roman"/>
        </w:rPr>
        <w:t>30 days for discharge summary for US Joint Commission and Medicare Conditions of Participation.</w:t>
      </w:r>
    </w:p>
    <w:p w:rsidR="00F00540" w:rsidRPr="009A50FC" w:rsidRDefault="00F00540" w:rsidP="00F00540">
      <w:pPr>
        <w:spacing w:after="0" w:line="240" w:lineRule="auto"/>
        <w:rPr>
          <w:rFonts w:ascii="Times New Roman" w:hAnsi="Times New Roman" w:cs="Times New Roman"/>
        </w:rPr>
      </w:pPr>
    </w:p>
    <w:p w:rsidR="00F00540" w:rsidRPr="009A50FC" w:rsidRDefault="00F00540" w:rsidP="00F00540">
      <w:pPr>
        <w:spacing w:after="0" w:line="240" w:lineRule="auto"/>
        <w:rPr>
          <w:rFonts w:ascii="Times New Roman" w:hAnsi="Times New Roman" w:cs="Times New Roman"/>
          <w:b/>
        </w:rPr>
      </w:pPr>
      <w:r w:rsidRPr="009A50FC">
        <w:rPr>
          <w:rFonts w:ascii="Times New Roman" w:hAnsi="Times New Roman" w:cs="Times New Roman"/>
          <w:b/>
        </w:rPr>
        <w:t>Delinquent</w:t>
      </w:r>
      <w:r w:rsidRPr="009A50FC">
        <w:rPr>
          <w:rFonts w:ascii="Times New Roman" w:hAnsi="Times New Roman" w:cs="Times New Roman"/>
        </w:rPr>
        <w:t xml:space="preserve"> records are considered as </w:t>
      </w:r>
      <w:r w:rsidRPr="009A50FC">
        <w:rPr>
          <w:rFonts w:ascii="Times New Roman" w:hAnsi="Times New Roman" w:cs="Times New Roman"/>
          <w:b/>
        </w:rPr>
        <w:t>Open</w:t>
      </w:r>
      <w:r w:rsidRPr="009A50FC">
        <w:rPr>
          <w:rFonts w:ascii="Times New Roman" w:hAnsi="Times New Roman" w:cs="Times New Roman"/>
        </w:rPr>
        <w:t xml:space="preserve"> records</w:t>
      </w:r>
      <w:r w:rsidRPr="009A50FC">
        <w:rPr>
          <w:rFonts w:ascii="Times New Roman" w:hAnsi="Times New Roman" w:cs="Times New Roman"/>
          <w:b/>
        </w:rPr>
        <w:t xml:space="preserve">. </w:t>
      </w: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 xml:space="preserve">HIS must support capabilities to notify clinician (1) when the record is open; (2) when the record is outside of the time limits set for a specific function; (3) ready to be signed, i.e., verified by authentication; and (4) when the record is closed. </w:t>
      </w:r>
    </w:p>
    <w:p w:rsidR="00F00540" w:rsidRPr="009A50FC" w:rsidRDefault="00F00540" w:rsidP="00F00540">
      <w:pPr>
        <w:spacing w:after="0" w:line="240" w:lineRule="auto"/>
        <w:rPr>
          <w:rFonts w:ascii="Times New Roman" w:hAnsi="Times New Roman" w:cs="Times New Roman"/>
          <w:b/>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rPr>
        <w:t>The record remains Open until all its parts are assembled and the appropriate documents are authenticated according to organizational policies.</w:t>
      </w:r>
      <w:r w:rsidRPr="009A50FC">
        <w:rPr>
          <w:rStyle w:val="FootnoteReference"/>
          <w:rFonts w:ascii="Times New Roman" w:hAnsi="Times New Roman" w:cs="Times New Roman"/>
        </w:rPr>
        <w:t xml:space="preserve"> </w:t>
      </w:r>
      <w:r w:rsidRPr="009A50FC">
        <w:rPr>
          <w:rStyle w:val="FootnoteReference"/>
          <w:rFonts w:ascii="Times New Roman" w:hAnsi="Times New Roman" w:cs="Times New Roman"/>
        </w:rPr>
        <w:footnoteReference w:id="52"/>
      </w:r>
      <w:r w:rsidRPr="009A50FC">
        <w:rPr>
          <w:rFonts w:ascii="Times New Roman" w:hAnsi="Times New Roman" w:cs="Times New Roman"/>
        </w:rPr>
        <w:t xml:space="preserve"> </w:t>
      </w:r>
    </w:p>
    <w:p w:rsidR="00F00540" w:rsidRPr="009A50FC" w:rsidRDefault="00F00540" w:rsidP="00F00540">
      <w:pPr>
        <w:spacing w:after="0" w:line="240" w:lineRule="auto"/>
        <w:rPr>
          <w:rFonts w:ascii="Times New Roman" w:hAnsi="Times New Roman" w:cs="Times New Roman"/>
          <w:b/>
        </w:rPr>
      </w:pPr>
    </w:p>
    <w:p w:rsidR="00F00540" w:rsidRPr="009A50FC" w:rsidRDefault="00F00540" w:rsidP="00F00540">
      <w:pPr>
        <w:spacing w:after="0" w:line="240" w:lineRule="auto"/>
        <w:rPr>
          <w:rFonts w:ascii="Times New Roman" w:hAnsi="Times New Roman" w:cs="Times New Roman"/>
        </w:rPr>
      </w:pPr>
      <w:r w:rsidRPr="009A50FC">
        <w:rPr>
          <w:rFonts w:ascii="Times New Roman" w:hAnsi="Times New Roman" w:cs="Times New Roman"/>
          <w:b/>
        </w:rPr>
        <w:t xml:space="preserve">Record completion </w:t>
      </w:r>
      <w:r w:rsidRPr="009A50FC">
        <w:rPr>
          <w:rFonts w:ascii="Times New Roman" w:hAnsi="Times New Roman" w:cs="Times New Roman"/>
        </w:rPr>
        <w:t xml:space="preserve">is the process defined by the organizational policy. This process specifies activities of the authorized personnel to be able to </w:t>
      </w:r>
    </w:p>
    <w:p w:rsidR="00EC3C33" w:rsidRDefault="00F00540">
      <w:pPr>
        <w:pStyle w:val="ListParagraph"/>
        <w:numPr>
          <w:ilvl w:val="0"/>
          <w:numId w:val="9"/>
        </w:numPr>
        <w:rPr>
          <w:rFonts w:ascii="Times New Roman" w:hAnsi="Times New Roman"/>
          <w:sz w:val="22"/>
          <w:szCs w:val="22"/>
        </w:rPr>
      </w:pPr>
      <w:r w:rsidRPr="009A50FC">
        <w:rPr>
          <w:rFonts w:ascii="Times New Roman" w:hAnsi="Times New Roman"/>
          <w:sz w:val="22"/>
          <w:szCs w:val="22"/>
        </w:rPr>
        <w:t xml:space="preserve">open (initiate the new record), </w:t>
      </w:r>
    </w:p>
    <w:p w:rsidR="00EC3C33" w:rsidRDefault="00F00540">
      <w:pPr>
        <w:pStyle w:val="ListParagraph"/>
        <w:numPr>
          <w:ilvl w:val="0"/>
          <w:numId w:val="9"/>
        </w:numPr>
        <w:rPr>
          <w:rFonts w:ascii="Times New Roman" w:hAnsi="Times New Roman"/>
          <w:sz w:val="22"/>
          <w:szCs w:val="22"/>
        </w:rPr>
      </w:pPr>
      <w:r w:rsidRPr="009A50FC">
        <w:rPr>
          <w:rFonts w:ascii="Times New Roman" w:hAnsi="Times New Roman"/>
          <w:sz w:val="22"/>
          <w:szCs w:val="22"/>
        </w:rPr>
        <w:t xml:space="preserve">access existing record to contribute new information </w:t>
      </w:r>
    </w:p>
    <w:p w:rsidR="00EC3C33" w:rsidRDefault="00F00540">
      <w:pPr>
        <w:pStyle w:val="ListParagraph"/>
        <w:numPr>
          <w:ilvl w:val="0"/>
          <w:numId w:val="9"/>
        </w:numPr>
        <w:rPr>
          <w:rFonts w:ascii="Times New Roman" w:hAnsi="Times New Roman"/>
          <w:sz w:val="22"/>
          <w:szCs w:val="22"/>
        </w:rPr>
      </w:pPr>
      <w:r w:rsidRPr="009A50FC">
        <w:rPr>
          <w:rFonts w:ascii="Times New Roman" w:hAnsi="Times New Roman"/>
          <w:sz w:val="22"/>
          <w:szCs w:val="22"/>
        </w:rPr>
        <w:t>access existing record to modify/correct existing information a</w:t>
      </w:r>
      <w:r w:rsidRPr="008442C4">
        <w:rPr>
          <w:rFonts w:ascii="Times New Roman" w:hAnsi="Times New Roman"/>
          <w:sz w:val="22"/>
          <w:szCs w:val="22"/>
        </w:rPr>
        <w:t xml:space="preserve">nd </w:t>
      </w:r>
    </w:p>
    <w:p w:rsidR="00EC3C33" w:rsidRDefault="00F00540">
      <w:pPr>
        <w:pStyle w:val="ListParagraph"/>
        <w:numPr>
          <w:ilvl w:val="0"/>
          <w:numId w:val="9"/>
        </w:numPr>
        <w:rPr>
          <w:rFonts w:ascii="Times New Roman" w:hAnsi="Times New Roman"/>
          <w:sz w:val="22"/>
          <w:szCs w:val="22"/>
        </w:rPr>
      </w:pPr>
      <w:proofErr w:type="gramStart"/>
      <w:r w:rsidRPr="008442C4">
        <w:rPr>
          <w:rFonts w:ascii="Times New Roman" w:hAnsi="Times New Roman"/>
          <w:sz w:val="22"/>
          <w:szCs w:val="22"/>
        </w:rPr>
        <w:t>close</w:t>
      </w:r>
      <w:proofErr w:type="gramEnd"/>
      <w:r w:rsidRPr="008442C4">
        <w:rPr>
          <w:rFonts w:ascii="Times New Roman" w:hAnsi="Times New Roman"/>
          <w:sz w:val="22"/>
          <w:szCs w:val="22"/>
        </w:rPr>
        <w:t xml:space="preserve"> (verify by authentication) a specific component of the record and/or the full record.</w:t>
      </w:r>
      <w:r w:rsidRPr="008442C4">
        <w:rPr>
          <w:rStyle w:val="FootnoteReference"/>
          <w:rFonts w:ascii="Times New Roman" w:hAnsi="Times New Roman"/>
          <w:sz w:val="22"/>
          <w:szCs w:val="22"/>
        </w:rPr>
        <w:footnoteReference w:id="53"/>
      </w: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In the paper based environment, term</w:t>
      </w:r>
      <w:r w:rsidRPr="008442C4">
        <w:rPr>
          <w:rFonts w:ascii="Times New Roman" w:hAnsi="Times New Roman" w:cs="Times New Roman"/>
          <w:b/>
        </w:rPr>
        <w:t xml:space="preserve"> Retraction (go back) </w:t>
      </w:r>
      <w:r w:rsidRPr="008442C4">
        <w:rPr>
          <w:rFonts w:ascii="Times New Roman" w:hAnsi="Times New Roman" w:cs="Times New Roman"/>
        </w:rPr>
        <w:t>was used to access the record for correcting information that was inaccurate, invalid, or made in error. Retraction is aimed to modify the Open record.</w:t>
      </w:r>
      <w:r w:rsidRPr="008442C4">
        <w:rPr>
          <w:rStyle w:val="FootnoteReference"/>
          <w:rFonts w:ascii="Times New Roman" w:hAnsi="Times New Roman" w:cs="Times New Roman"/>
        </w:rPr>
        <w:t xml:space="preserve"> </w:t>
      </w:r>
      <w:r w:rsidRPr="008442C4">
        <w:rPr>
          <w:rStyle w:val="FootnoteReference"/>
          <w:rFonts w:ascii="Times New Roman" w:hAnsi="Times New Roman" w:cs="Times New Roman"/>
        </w:rPr>
        <w:footnoteReference w:id="54"/>
      </w:r>
      <w:r w:rsidRPr="008442C4">
        <w:rPr>
          <w:rFonts w:ascii="Times New Roman" w:hAnsi="Times New Roman" w:cs="Times New Roman"/>
          <w:b/>
          <w:color w:val="0070C0"/>
        </w:rPr>
        <w:t xml:space="preserve"> </w:t>
      </w:r>
      <w:r w:rsidRPr="008442C4">
        <w:rPr>
          <w:rFonts w:ascii="Times New Roman" w:hAnsi="Times New Roman" w:cs="Times New Roman"/>
        </w:rPr>
        <w:t>Audit trail must capture all modifications done to the record.</w:t>
      </w: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The term</w:t>
      </w:r>
      <w:r w:rsidRPr="008442C4">
        <w:rPr>
          <w:rFonts w:ascii="Times New Roman" w:hAnsi="Times New Roman" w:cs="Times New Roman"/>
          <w:b/>
        </w:rPr>
        <w:t xml:space="preserve"> Retraction </w:t>
      </w:r>
      <w:r w:rsidRPr="008442C4">
        <w:rPr>
          <w:rFonts w:ascii="Times New Roman" w:hAnsi="Times New Roman" w:cs="Times New Roman"/>
        </w:rPr>
        <w:t>is used in HIM to modify existing information in the record through record</w:t>
      </w:r>
      <w:r w:rsidRPr="008442C4">
        <w:rPr>
          <w:rFonts w:ascii="Times New Roman" w:hAnsi="Times New Roman" w:cs="Times New Roman"/>
          <w:b/>
        </w:rPr>
        <w:t xml:space="preserve"> amendment</w:t>
      </w:r>
      <w:r w:rsidRPr="008442C4">
        <w:rPr>
          <w:rFonts w:ascii="Times New Roman" w:hAnsi="Times New Roman" w:cs="Times New Roman"/>
        </w:rPr>
        <w:t xml:space="preserve"> or </w:t>
      </w:r>
      <w:r w:rsidRPr="008442C4">
        <w:rPr>
          <w:rFonts w:ascii="Times New Roman" w:hAnsi="Times New Roman" w:cs="Times New Roman"/>
          <w:b/>
        </w:rPr>
        <w:t xml:space="preserve">addendum, </w:t>
      </w:r>
      <w:r w:rsidRPr="008442C4">
        <w:rPr>
          <w:rFonts w:ascii="Times New Roman" w:hAnsi="Times New Roman" w:cs="Times New Roman"/>
        </w:rPr>
        <w:t xml:space="preserve">i.e., modification of the original record entry.  </w:t>
      </w:r>
    </w:p>
    <w:p w:rsidR="00F00540" w:rsidRPr="008442C4" w:rsidRDefault="00F00540" w:rsidP="00F00540">
      <w:pPr>
        <w:spacing w:after="0" w:line="240" w:lineRule="auto"/>
        <w:ind w:left="810" w:hanging="810"/>
        <w:rPr>
          <w:rFonts w:ascii="Times New Roman" w:hAnsi="Times New Roman" w:cs="Times New Roman"/>
          <w:b/>
        </w:rPr>
      </w:pPr>
    </w:p>
    <w:p w:rsidR="00F00540" w:rsidRPr="008442C4" w:rsidRDefault="00F00540" w:rsidP="00F00540">
      <w:pPr>
        <w:spacing w:after="0" w:line="240" w:lineRule="auto"/>
        <w:ind w:left="810" w:hanging="810"/>
        <w:rPr>
          <w:rFonts w:ascii="Times New Roman" w:hAnsi="Times New Roman" w:cs="Times New Roman"/>
          <w:b/>
          <w:u w:val="single"/>
        </w:rPr>
      </w:pPr>
    </w:p>
    <w:p w:rsidR="00F00540" w:rsidRPr="008442C4" w:rsidRDefault="00F00540" w:rsidP="00F00540">
      <w:pPr>
        <w:spacing w:after="0" w:line="240" w:lineRule="auto"/>
        <w:ind w:left="810" w:hanging="810"/>
        <w:rPr>
          <w:rFonts w:ascii="Times New Roman" w:hAnsi="Times New Roman" w:cs="Times New Roman"/>
          <w:b/>
          <w:u w:val="single"/>
        </w:rPr>
      </w:pPr>
      <w:r w:rsidRPr="008442C4">
        <w:rPr>
          <w:rFonts w:ascii="Times New Roman" w:hAnsi="Times New Roman" w:cs="Times New Roman"/>
          <w:b/>
          <w:u w:val="single"/>
        </w:rPr>
        <w:t>Closed Record</w:t>
      </w: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b/>
        </w:rPr>
        <w:t xml:space="preserve">Closed record </w:t>
      </w:r>
      <w:r w:rsidRPr="008442C4">
        <w:rPr>
          <w:rFonts w:ascii="Times New Roman" w:hAnsi="Times New Roman" w:cs="Times New Roman"/>
        </w:rPr>
        <w:t>is the record that (1) contains all necessary clinical information</w:t>
      </w:r>
      <w:r w:rsidRPr="008442C4">
        <w:rPr>
          <w:rFonts w:ascii="Times New Roman" w:hAnsi="Times New Roman" w:cs="Times New Roman"/>
          <w:color w:val="0070C0"/>
        </w:rPr>
        <w:t xml:space="preserve"> </w:t>
      </w:r>
      <w:r w:rsidRPr="008442C4">
        <w:rPr>
          <w:rFonts w:ascii="Times New Roman" w:hAnsi="Times New Roman" w:cs="Times New Roman"/>
        </w:rPr>
        <w:t>to substantiate the care rendered, (2) verified by authentication by the authorized clinician, and (3) meets the requirements of the legally defensible health record as defined by organizational policies, Or (4) administratively closed record.</w:t>
      </w:r>
    </w:p>
    <w:p w:rsidR="00F00540" w:rsidRPr="008442C4" w:rsidRDefault="00F00540" w:rsidP="00F00540">
      <w:pPr>
        <w:spacing w:after="0" w:line="240" w:lineRule="auto"/>
        <w:rPr>
          <w:rFonts w:ascii="Times New Roman" w:hAnsi="Times New Roman" w:cs="Times New Roman"/>
          <w:color w:val="0070C0"/>
          <w:u w:val="single"/>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 xml:space="preserve">HIS must have capabilities to assure the completion of the records by the authorized personnel, as follows: </w:t>
      </w:r>
    </w:p>
    <w:p w:rsidR="00EC3C33" w:rsidRDefault="00F00540">
      <w:pPr>
        <w:pStyle w:val="ListParagraph"/>
        <w:numPr>
          <w:ilvl w:val="0"/>
          <w:numId w:val="8"/>
        </w:numPr>
        <w:rPr>
          <w:rFonts w:ascii="Times New Roman" w:hAnsi="Times New Roman"/>
          <w:sz w:val="22"/>
          <w:szCs w:val="22"/>
        </w:rPr>
      </w:pPr>
      <w:r w:rsidRPr="008442C4">
        <w:rPr>
          <w:rFonts w:ascii="Times New Roman" w:hAnsi="Times New Roman"/>
          <w:sz w:val="22"/>
          <w:szCs w:val="22"/>
        </w:rPr>
        <w:t>generate the Open records list for all patients of a clinician on a daily basis upon opening the HIS</w:t>
      </w:r>
    </w:p>
    <w:p w:rsidR="00EC3C33" w:rsidRDefault="00F00540">
      <w:pPr>
        <w:pStyle w:val="ListParagraph"/>
        <w:numPr>
          <w:ilvl w:val="0"/>
          <w:numId w:val="8"/>
        </w:numPr>
        <w:rPr>
          <w:rFonts w:ascii="Times New Roman" w:hAnsi="Times New Roman"/>
          <w:sz w:val="22"/>
          <w:szCs w:val="22"/>
        </w:rPr>
      </w:pPr>
      <w:r w:rsidRPr="008442C4">
        <w:rPr>
          <w:rFonts w:ascii="Times New Roman" w:hAnsi="Times New Roman"/>
          <w:sz w:val="22"/>
          <w:szCs w:val="22"/>
        </w:rPr>
        <w:t>generate notifications about the record for which the timeframe is expiring, so clinician could act upon this notification as follows:</w:t>
      </w:r>
    </w:p>
    <w:p w:rsidR="00EC3C33" w:rsidRDefault="00F00540">
      <w:pPr>
        <w:pStyle w:val="ListParagraph"/>
        <w:numPr>
          <w:ilvl w:val="1"/>
          <w:numId w:val="8"/>
        </w:numPr>
        <w:rPr>
          <w:rFonts w:ascii="Times New Roman" w:hAnsi="Times New Roman"/>
          <w:sz w:val="22"/>
          <w:szCs w:val="22"/>
        </w:rPr>
      </w:pPr>
      <w:r w:rsidRPr="008442C4">
        <w:rPr>
          <w:rFonts w:ascii="Times New Roman" w:hAnsi="Times New Roman"/>
          <w:sz w:val="22"/>
          <w:szCs w:val="22"/>
        </w:rPr>
        <w:t xml:space="preserve">close the record supplying appropriate description for the reason of the record closure </w:t>
      </w:r>
    </w:p>
    <w:p w:rsidR="00EC3C33" w:rsidRDefault="00F00540">
      <w:pPr>
        <w:pStyle w:val="ListParagraph"/>
        <w:numPr>
          <w:ilvl w:val="1"/>
          <w:numId w:val="8"/>
        </w:numPr>
        <w:rPr>
          <w:rFonts w:ascii="Times New Roman" w:hAnsi="Times New Roman"/>
          <w:sz w:val="22"/>
          <w:szCs w:val="22"/>
        </w:rPr>
      </w:pPr>
      <w:r w:rsidRPr="008442C4">
        <w:rPr>
          <w:rFonts w:ascii="Times New Roman" w:hAnsi="Times New Roman"/>
          <w:sz w:val="22"/>
          <w:szCs w:val="22"/>
        </w:rPr>
        <w:t xml:space="preserve">sending reminder </w:t>
      </w:r>
    </w:p>
    <w:p w:rsidR="00EC3C33" w:rsidRDefault="00F00540">
      <w:pPr>
        <w:pStyle w:val="ListParagraph"/>
        <w:numPr>
          <w:ilvl w:val="2"/>
          <w:numId w:val="8"/>
        </w:numPr>
        <w:rPr>
          <w:rFonts w:ascii="Times New Roman" w:hAnsi="Times New Roman"/>
          <w:sz w:val="22"/>
          <w:szCs w:val="22"/>
        </w:rPr>
      </w:pPr>
      <w:proofErr w:type="gramStart"/>
      <w:r w:rsidRPr="008442C4">
        <w:rPr>
          <w:rFonts w:ascii="Times New Roman" w:hAnsi="Times New Roman"/>
          <w:sz w:val="22"/>
          <w:szCs w:val="22"/>
        </w:rPr>
        <w:t>to</w:t>
      </w:r>
      <w:proofErr w:type="gramEnd"/>
      <w:r w:rsidRPr="008442C4">
        <w:rPr>
          <w:rFonts w:ascii="Times New Roman" w:hAnsi="Times New Roman"/>
          <w:sz w:val="22"/>
          <w:szCs w:val="22"/>
        </w:rPr>
        <w:t xml:space="preserve"> the patient via phone, e-mail, etc. </w:t>
      </w:r>
    </w:p>
    <w:p w:rsidR="00EC3C33" w:rsidRDefault="00F00540">
      <w:pPr>
        <w:pStyle w:val="ListParagraph"/>
        <w:numPr>
          <w:ilvl w:val="2"/>
          <w:numId w:val="8"/>
        </w:numPr>
        <w:rPr>
          <w:rFonts w:ascii="Times New Roman" w:hAnsi="Times New Roman"/>
          <w:sz w:val="22"/>
          <w:szCs w:val="22"/>
        </w:rPr>
      </w:pPr>
      <w:r w:rsidRPr="008442C4">
        <w:rPr>
          <w:rFonts w:ascii="Times New Roman" w:hAnsi="Times New Roman"/>
          <w:sz w:val="22"/>
          <w:szCs w:val="22"/>
        </w:rPr>
        <w:t xml:space="preserve">to the ancillary system(s) </w:t>
      </w:r>
    </w:p>
    <w:p w:rsidR="00EC3C33" w:rsidRDefault="00F00540">
      <w:pPr>
        <w:pStyle w:val="ListParagraph"/>
        <w:numPr>
          <w:ilvl w:val="1"/>
          <w:numId w:val="8"/>
        </w:numPr>
        <w:rPr>
          <w:rFonts w:ascii="Times New Roman" w:hAnsi="Times New Roman"/>
          <w:sz w:val="22"/>
          <w:szCs w:val="22"/>
        </w:rPr>
      </w:pPr>
      <w:r w:rsidRPr="008442C4">
        <w:rPr>
          <w:rFonts w:ascii="Times New Roman" w:hAnsi="Times New Roman"/>
          <w:sz w:val="22"/>
          <w:szCs w:val="22"/>
        </w:rPr>
        <w:lastRenderedPageBreak/>
        <w:t>other</w:t>
      </w:r>
    </w:p>
    <w:p w:rsidR="00F00540" w:rsidRPr="0098509C" w:rsidRDefault="00F00540" w:rsidP="00F00540">
      <w:pPr>
        <w:pStyle w:val="ListParagraph"/>
        <w:numPr>
          <w:ilvl w:val="0"/>
          <w:numId w:val="8"/>
        </w:numPr>
        <w:rPr>
          <w:rFonts w:ascii="Times New Roman" w:hAnsi="Times New Roman"/>
          <w:sz w:val="22"/>
          <w:szCs w:val="22"/>
        </w:rPr>
      </w:pPr>
      <w:proofErr w:type="gramStart"/>
      <w:r w:rsidRPr="008442C4">
        <w:rPr>
          <w:rFonts w:ascii="Times New Roman" w:hAnsi="Times New Roman"/>
          <w:sz w:val="22"/>
          <w:szCs w:val="22"/>
        </w:rPr>
        <w:t>generate</w:t>
      </w:r>
      <w:proofErr w:type="gramEnd"/>
      <w:r w:rsidRPr="008442C4">
        <w:rPr>
          <w:rFonts w:ascii="Times New Roman" w:hAnsi="Times New Roman"/>
          <w:sz w:val="22"/>
          <w:szCs w:val="22"/>
        </w:rPr>
        <w:t xml:space="preserve"> audit reports on records generation, retraction for modification (amendment or addendums) and completion. </w:t>
      </w:r>
    </w:p>
    <w:p w:rsidR="00F00540" w:rsidRPr="008442C4" w:rsidRDefault="00F00540" w:rsidP="00F00540">
      <w:pPr>
        <w:pStyle w:val="ListParagraph"/>
        <w:rPr>
          <w:rFonts w:ascii="Times New Roman" w:hAnsi="Times New Roman"/>
          <w:sz w:val="22"/>
          <w:szCs w:val="22"/>
        </w:rPr>
      </w:pPr>
    </w:p>
    <w:p w:rsidR="00F00540" w:rsidRPr="008442C4" w:rsidRDefault="00F00540" w:rsidP="00F00540">
      <w:pPr>
        <w:shd w:val="clear" w:color="auto" w:fill="C6D9F1" w:themeFill="text2" w:themeFillTint="33"/>
        <w:spacing w:after="0" w:line="240" w:lineRule="auto"/>
        <w:rPr>
          <w:rFonts w:ascii="Times New Roman" w:hAnsi="Times New Roman" w:cs="Times New Roman"/>
          <w:b/>
        </w:rPr>
      </w:pPr>
      <w:r w:rsidRPr="008442C4">
        <w:rPr>
          <w:rFonts w:ascii="Times New Roman" w:hAnsi="Times New Roman" w:cs="Times New Roman"/>
          <w:b/>
          <w:u w:val="single"/>
        </w:rPr>
        <w:t>HIM Practice A.2</w:t>
      </w:r>
      <w:r w:rsidRPr="008442C4">
        <w:rPr>
          <w:rFonts w:ascii="Times New Roman" w:hAnsi="Times New Roman" w:cs="Times New Roman"/>
          <w:b/>
        </w:rPr>
        <w:t xml:space="preserve">. </w:t>
      </w:r>
      <w:r w:rsidRPr="008442C4">
        <w:rPr>
          <w:rFonts w:ascii="Times New Roman" w:hAnsi="Times New Roman" w:cs="Times New Roman"/>
        </w:rPr>
        <w:t>Documents within the electronic medical record can be viewed by or released to the external requestor as allowed by Health Insurance Portability and Accountability Act (HIPAA</w:t>
      </w:r>
      <w:proofErr w:type="gramStart"/>
      <w:r w:rsidRPr="008442C4">
        <w:rPr>
          <w:rFonts w:ascii="Times New Roman" w:hAnsi="Times New Roman" w:cs="Times New Roman"/>
        </w:rPr>
        <w:t>)  (</w:t>
      </w:r>
      <w:proofErr w:type="gramEnd"/>
      <w:r w:rsidRPr="008442C4">
        <w:rPr>
          <w:rFonts w:ascii="Times New Roman" w:hAnsi="Times New Roman" w:cs="Times New Roman"/>
        </w:rPr>
        <w:t>1. p.40).</w:t>
      </w:r>
    </w:p>
    <w:p w:rsidR="00F00540" w:rsidRDefault="00F00540" w:rsidP="00F00540"/>
    <w:p w:rsidR="00F00540" w:rsidRPr="00847F98" w:rsidRDefault="00F00540" w:rsidP="00F00540">
      <w:pPr>
        <w:pStyle w:val="Heading3"/>
      </w:pPr>
      <w:bookmarkStart w:id="3067" w:name="_Toc418864755"/>
      <w:r>
        <w:t>Use Case A2.1 D</w:t>
      </w:r>
      <w:r w:rsidRPr="00D01B8A">
        <w:t xml:space="preserve">ocuments within the electronic medical record can </w:t>
      </w:r>
      <w:r>
        <w:t xml:space="preserve"> </w:t>
      </w:r>
      <w:r w:rsidRPr="00D01B8A">
        <w:t xml:space="preserve">be viewed by or released to the </w:t>
      </w:r>
      <w:r>
        <w:t xml:space="preserve">external </w:t>
      </w:r>
      <w:r w:rsidRPr="00D01B8A">
        <w:t>requestor</w:t>
      </w:r>
      <w:bookmarkEnd w:id="3067"/>
      <w:r w:rsidRPr="00D01B8A">
        <w:t xml:space="preserve"> </w:t>
      </w: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This Use Case is focused on the continuous maintenance of the health record necessary to maintain a current and accurate Legal Health Record (LHS) and Designated Records Set by the facility staff under the leadership of the custodian of the health records the health information management department in accordance with organizational policy.</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Working with representatives from clinical, business and technology departments, the health information management department is responsible for defining the content of the Legal Health Record (LHS) and Designated Records Set.  These representatives (policy makers) include:</w:t>
      </w:r>
    </w:p>
    <w:p w:rsidR="00F00540" w:rsidRPr="008442C4" w:rsidRDefault="00F00540" w:rsidP="00F00540">
      <w:pPr>
        <w:spacing w:after="0" w:line="240" w:lineRule="auto"/>
        <w:rPr>
          <w:rFonts w:ascii="Times New Roman" w:hAnsi="Times New Roman" w:cs="Times New Roman"/>
        </w:rPr>
      </w:pPr>
    </w:p>
    <w:p w:rsidR="00EC3C33" w:rsidRDefault="00F00540">
      <w:pPr>
        <w:pStyle w:val="ListParagraph"/>
        <w:numPr>
          <w:ilvl w:val="0"/>
          <w:numId w:val="7"/>
        </w:numPr>
        <w:rPr>
          <w:rFonts w:ascii="Times New Roman" w:hAnsi="Times New Roman"/>
          <w:sz w:val="22"/>
          <w:szCs w:val="22"/>
        </w:rPr>
      </w:pPr>
      <w:r w:rsidRPr="008442C4">
        <w:rPr>
          <w:rFonts w:ascii="Times New Roman" w:hAnsi="Times New Roman"/>
          <w:sz w:val="22"/>
          <w:szCs w:val="22"/>
        </w:rPr>
        <w:t xml:space="preserve">patient care providers </w:t>
      </w:r>
    </w:p>
    <w:p w:rsidR="00EC3C33" w:rsidRDefault="00F00540">
      <w:pPr>
        <w:pStyle w:val="ListParagraph"/>
        <w:numPr>
          <w:ilvl w:val="1"/>
          <w:numId w:val="7"/>
        </w:numPr>
        <w:rPr>
          <w:rFonts w:ascii="Times New Roman" w:hAnsi="Times New Roman"/>
          <w:sz w:val="22"/>
          <w:szCs w:val="22"/>
        </w:rPr>
      </w:pPr>
      <w:r w:rsidRPr="008442C4">
        <w:rPr>
          <w:rFonts w:ascii="Times New Roman" w:hAnsi="Times New Roman"/>
          <w:sz w:val="22"/>
          <w:szCs w:val="22"/>
        </w:rPr>
        <w:t xml:space="preserve">clinicians (MDs, PA, RNs, residents, other credentialed providers ) and </w:t>
      </w:r>
    </w:p>
    <w:p w:rsidR="00EC3C33" w:rsidRDefault="00F00540">
      <w:pPr>
        <w:pStyle w:val="ListParagraph"/>
        <w:numPr>
          <w:ilvl w:val="1"/>
          <w:numId w:val="7"/>
        </w:numPr>
        <w:rPr>
          <w:rFonts w:ascii="Times New Roman" w:hAnsi="Times New Roman"/>
          <w:sz w:val="22"/>
          <w:szCs w:val="22"/>
        </w:rPr>
      </w:pPr>
      <w:proofErr w:type="gramStart"/>
      <w:r w:rsidRPr="008442C4">
        <w:rPr>
          <w:rFonts w:ascii="Times New Roman" w:hAnsi="Times New Roman"/>
          <w:sz w:val="22"/>
          <w:szCs w:val="22"/>
        </w:rPr>
        <w:t>staff</w:t>
      </w:r>
      <w:proofErr w:type="gramEnd"/>
      <w:r w:rsidRPr="008442C4">
        <w:rPr>
          <w:rFonts w:ascii="Times New Roman" w:hAnsi="Times New Roman"/>
          <w:sz w:val="22"/>
          <w:szCs w:val="22"/>
        </w:rPr>
        <w:t xml:space="preserve"> who supports ancillary services (laboratory, radiology, pharmacy, etc.) </w:t>
      </w:r>
    </w:p>
    <w:p w:rsidR="00EC3C33" w:rsidRDefault="00F00540">
      <w:pPr>
        <w:pStyle w:val="ListParagraph"/>
        <w:numPr>
          <w:ilvl w:val="0"/>
          <w:numId w:val="7"/>
        </w:numPr>
        <w:rPr>
          <w:rFonts w:ascii="Times New Roman" w:hAnsi="Times New Roman"/>
          <w:sz w:val="22"/>
          <w:szCs w:val="22"/>
        </w:rPr>
      </w:pPr>
      <w:r w:rsidRPr="008442C4">
        <w:rPr>
          <w:rFonts w:ascii="Times New Roman" w:hAnsi="Times New Roman"/>
          <w:sz w:val="22"/>
          <w:szCs w:val="22"/>
        </w:rPr>
        <w:t>practice administrators (physician’s assistants,  medical group administration)</w:t>
      </w:r>
    </w:p>
    <w:p w:rsidR="00EC3C33" w:rsidRDefault="00F00540">
      <w:pPr>
        <w:pStyle w:val="ListParagraph"/>
        <w:numPr>
          <w:ilvl w:val="0"/>
          <w:numId w:val="7"/>
        </w:numPr>
        <w:rPr>
          <w:rFonts w:ascii="Times New Roman" w:hAnsi="Times New Roman"/>
          <w:sz w:val="22"/>
          <w:szCs w:val="22"/>
        </w:rPr>
      </w:pPr>
      <w:r w:rsidRPr="008442C4">
        <w:rPr>
          <w:rFonts w:ascii="Times New Roman" w:hAnsi="Times New Roman"/>
          <w:sz w:val="22"/>
          <w:szCs w:val="22"/>
        </w:rPr>
        <w:t xml:space="preserve">medical information services directors/medical informatics (CMIO) </w:t>
      </w:r>
    </w:p>
    <w:p w:rsidR="00EC3C33" w:rsidRDefault="00F00540">
      <w:pPr>
        <w:pStyle w:val="ListParagraph"/>
        <w:numPr>
          <w:ilvl w:val="0"/>
          <w:numId w:val="7"/>
        </w:numPr>
        <w:rPr>
          <w:rFonts w:ascii="Times New Roman" w:hAnsi="Times New Roman"/>
          <w:sz w:val="22"/>
          <w:szCs w:val="22"/>
        </w:rPr>
      </w:pPr>
      <w:r w:rsidRPr="008442C4">
        <w:rPr>
          <w:rFonts w:ascii="Times New Roman" w:hAnsi="Times New Roman"/>
          <w:sz w:val="22"/>
          <w:szCs w:val="22"/>
        </w:rPr>
        <w:t>health information technology department (CIO)</w:t>
      </w:r>
    </w:p>
    <w:p w:rsidR="00EC3C33" w:rsidRDefault="00F00540">
      <w:pPr>
        <w:pStyle w:val="ListParagraph"/>
        <w:numPr>
          <w:ilvl w:val="0"/>
          <w:numId w:val="7"/>
        </w:numPr>
        <w:rPr>
          <w:rFonts w:ascii="Times New Roman" w:hAnsi="Times New Roman"/>
          <w:sz w:val="22"/>
          <w:szCs w:val="22"/>
        </w:rPr>
      </w:pPr>
      <w:r w:rsidRPr="008442C4">
        <w:rPr>
          <w:rFonts w:ascii="Times New Roman" w:hAnsi="Times New Roman"/>
          <w:sz w:val="22"/>
          <w:szCs w:val="22"/>
        </w:rPr>
        <w:t>medical records directors (HIM, CDI, ROI)</w:t>
      </w:r>
    </w:p>
    <w:p w:rsidR="00EC3C33" w:rsidRDefault="00F00540">
      <w:pPr>
        <w:pStyle w:val="ListParagraph"/>
        <w:numPr>
          <w:ilvl w:val="0"/>
          <w:numId w:val="7"/>
        </w:numPr>
        <w:rPr>
          <w:rFonts w:ascii="Times New Roman" w:hAnsi="Times New Roman"/>
          <w:sz w:val="22"/>
          <w:szCs w:val="22"/>
        </w:rPr>
      </w:pPr>
      <w:r w:rsidRPr="008442C4">
        <w:rPr>
          <w:rFonts w:ascii="Times New Roman" w:hAnsi="Times New Roman"/>
          <w:sz w:val="22"/>
          <w:szCs w:val="22"/>
        </w:rPr>
        <w:t>compliance officers (legal and regulatory support) (CLO, Audit)</w:t>
      </w:r>
    </w:p>
    <w:p w:rsidR="00EC3C33" w:rsidRDefault="00F00540">
      <w:pPr>
        <w:pStyle w:val="ListParagraph"/>
        <w:numPr>
          <w:ilvl w:val="0"/>
          <w:numId w:val="7"/>
        </w:numPr>
        <w:rPr>
          <w:rFonts w:ascii="Times New Roman" w:hAnsi="Times New Roman"/>
          <w:sz w:val="22"/>
          <w:szCs w:val="22"/>
        </w:rPr>
      </w:pPr>
      <w:r w:rsidRPr="008442C4">
        <w:rPr>
          <w:rFonts w:ascii="Times New Roman" w:hAnsi="Times New Roman"/>
          <w:sz w:val="22"/>
          <w:szCs w:val="22"/>
        </w:rPr>
        <w:t>purchasing and financial managers (CFO) and</w:t>
      </w:r>
    </w:p>
    <w:p w:rsidR="00EC3C33" w:rsidRDefault="00F00540">
      <w:pPr>
        <w:pStyle w:val="ListParagraph"/>
        <w:numPr>
          <w:ilvl w:val="0"/>
          <w:numId w:val="7"/>
        </w:numPr>
        <w:rPr>
          <w:rFonts w:ascii="Times New Roman" w:hAnsi="Times New Roman"/>
          <w:sz w:val="22"/>
          <w:szCs w:val="22"/>
        </w:rPr>
      </w:pPr>
      <w:proofErr w:type="gramStart"/>
      <w:r w:rsidRPr="008442C4">
        <w:rPr>
          <w:rFonts w:ascii="Times New Roman" w:hAnsi="Times New Roman"/>
          <w:sz w:val="22"/>
          <w:szCs w:val="22"/>
        </w:rPr>
        <w:t>vendors</w:t>
      </w:r>
      <w:proofErr w:type="gramEnd"/>
      <w:r w:rsidRPr="008442C4">
        <w:rPr>
          <w:rFonts w:ascii="Times New Roman" w:hAnsi="Times New Roman"/>
          <w:sz w:val="22"/>
          <w:szCs w:val="22"/>
        </w:rPr>
        <w:t xml:space="preserve"> (scanning, imaging, EHR, laboratory, etc.)</w:t>
      </w:r>
    </w:p>
    <w:p w:rsidR="00EC3C33" w:rsidRDefault="00F00540">
      <w:pPr>
        <w:pStyle w:val="ListParagraph"/>
        <w:numPr>
          <w:ilvl w:val="0"/>
          <w:numId w:val="7"/>
        </w:numPr>
        <w:rPr>
          <w:rFonts w:ascii="Times New Roman" w:hAnsi="Times New Roman"/>
          <w:sz w:val="22"/>
          <w:szCs w:val="22"/>
        </w:rPr>
      </w:pPr>
      <w:proofErr w:type="gramStart"/>
      <w:r w:rsidRPr="008442C4">
        <w:rPr>
          <w:rFonts w:ascii="Times New Roman" w:hAnsi="Times New Roman"/>
          <w:sz w:val="22"/>
          <w:szCs w:val="22"/>
        </w:rPr>
        <w:t>other</w:t>
      </w:r>
      <w:proofErr w:type="gramEnd"/>
      <w:r w:rsidRPr="008442C4">
        <w:rPr>
          <w:rFonts w:ascii="Times New Roman" w:hAnsi="Times New Roman"/>
          <w:sz w:val="22"/>
          <w:szCs w:val="22"/>
        </w:rPr>
        <w:t xml:space="preserve">.  </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b/>
        </w:rPr>
      </w:pPr>
      <w:r w:rsidRPr="008442C4">
        <w:rPr>
          <w:rFonts w:ascii="Times New Roman" w:hAnsi="Times New Roman" w:cs="Times New Roman"/>
        </w:rPr>
        <w:t xml:space="preserve"> Whenever, changes are made to the health information system, they must be reviewed and approved by the health information system committee. Whenever, a new form is added, a current form is revised, documentation tasks are added, deleted, or revised, or other elements of the health information system, the content of the LHS must be updated</w:t>
      </w:r>
      <w:r w:rsidRPr="008442C4">
        <w:rPr>
          <w:rFonts w:ascii="Times New Roman" w:hAnsi="Times New Roman" w:cs="Times New Roman"/>
          <w:b/>
        </w:rPr>
        <w:t>.</w:t>
      </w:r>
    </w:p>
    <w:p w:rsidR="00F00540" w:rsidRPr="008442C4" w:rsidRDefault="00F00540" w:rsidP="00F00540">
      <w:pPr>
        <w:spacing w:after="0" w:line="240" w:lineRule="auto"/>
        <w:ind w:left="810" w:hanging="810"/>
        <w:rPr>
          <w:rFonts w:ascii="Times New Roman" w:hAnsi="Times New Roman" w:cs="Times New Roman"/>
          <w:highlight w:val="yellow"/>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 xml:space="preserve">The ability to rapidly gather and assemble all  records  regardless of format (paper, electronic, or hybrid) and make the documents availability for release electronically is a performance criteria key to the effective delivery of the </w:t>
      </w:r>
      <w:r w:rsidRPr="008442C4">
        <w:rPr>
          <w:rFonts w:ascii="Times New Roman" w:hAnsi="Times New Roman" w:cs="Times New Roman"/>
          <w:b/>
        </w:rPr>
        <w:t>release of information (ROI)</w:t>
      </w:r>
      <w:r w:rsidRPr="008442C4">
        <w:rPr>
          <w:rFonts w:ascii="Times New Roman" w:hAnsi="Times New Roman" w:cs="Times New Roman"/>
        </w:rPr>
        <w:t xml:space="preserve"> workflow process and providing full access on demand to the documents maintained in the enterprise-wide health  information  system (HIS).</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b/>
        </w:rPr>
        <w:t>Release of Information (ROI)</w:t>
      </w:r>
      <w:r w:rsidRPr="008442C4">
        <w:rPr>
          <w:rFonts w:ascii="Times New Roman" w:hAnsi="Times New Roman" w:cs="Times New Roman"/>
        </w:rPr>
        <w:t xml:space="preserve"> is defined as the process of disclosing patient identifiable information from the health record to another party.</w:t>
      </w:r>
      <w:r w:rsidRPr="008442C4">
        <w:rPr>
          <w:rStyle w:val="FootnoteReference"/>
          <w:rFonts w:ascii="Times New Roman" w:hAnsi="Times New Roman" w:cs="Times New Roman"/>
        </w:rPr>
        <w:footnoteReference w:id="55"/>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 xml:space="preserve">The factors that influence the effectiveness of the release of information process are numerous, multi-faceted, and interrelated. The ideal process should be based upon the implementation of an </w:t>
      </w:r>
      <w:r w:rsidRPr="008442C4">
        <w:rPr>
          <w:rFonts w:ascii="Times New Roman" w:hAnsi="Times New Roman" w:cs="Times New Roman"/>
          <w:b/>
        </w:rPr>
        <w:t xml:space="preserve">electronic </w:t>
      </w:r>
      <w:r w:rsidRPr="008442C4">
        <w:rPr>
          <w:rFonts w:ascii="Times New Roman" w:hAnsi="Times New Roman" w:cs="Times New Roman"/>
          <w:b/>
        </w:rPr>
        <w:lastRenderedPageBreak/>
        <w:t>document management system (EDMS)</w:t>
      </w:r>
      <w:r w:rsidRPr="008442C4">
        <w:rPr>
          <w:rFonts w:ascii="Times New Roman" w:hAnsi="Times New Roman" w:cs="Times New Roman"/>
        </w:rPr>
        <w:t>, a multi-component health information technology system designed to serve as a single central platform from which release of information is managed.</w:t>
      </w:r>
      <w:r w:rsidRPr="008442C4">
        <w:rPr>
          <w:rStyle w:val="FootnoteReference"/>
          <w:rFonts w:ascii="Times New Roman" w:hAnsi="Times New Roman" w:cs="Times New Roman"/>
        </w:rPr>
        <w:footnoteReference w:id="56"/>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 xml:space="preserve">Successful implementation of an </w:t>
      </w:r>
      <w:r w:rsidRPr="008442C4">
        <w:rPr>
          <w:rFonts w:ascii="Times New Roman" w:hAnsi="Times New Roman" w:cs="Times New Roman"/>
          <w:b/>
        </w:rPr>
        <w:t xml:space="preserve">electronic document management system (EDMS) </w:t>
      </w:r>
      <w:r w:rsidRPr="008442C4">
        <w:rPr>
          <w:rFonts w:ascii="Times New Roman" w:hAnsi="Times New Roman" w:cs="Times New Roman"/>
        </w:rPr>
        <w:t>is contingent upon a number of factors, including the intricacy of the organization’s systems and culture, the health IT infrastructure present, interoperability capabilities, and meeting legal and regulatory requirements—whether mandatory or voluntary.</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It will be it will be necessary to develop a comprehensive and knowledgeable taskforce to oversee the process:</w:t>
      </w:r>
    </w:p>
    <w:p w:rsidR="00EC3C33" w:rsidRDefault="00F00540">
      <w:pPr>
        <w:numPr>
          <w:ilvl w:val="0"/>
          <w:numId w:val="19"/>
        </w:numPr>
        <w:spacing w:after="0" w:line="240" w:lineRule="auto"/>
        <w:rPr>
          <w:rFonts w:ascii="Times New Roman" w:eastAsia="Times New Roman" w:hAnsi="Times New Roman" w:cs="Times New Roman"/>
        </w:rPr>
      </w:pPr>
      <w:r w:rsidRPr="008442C4">
        <w:rPr>
          <w:rFonts w:ascii="Times New Roman" w:eastAsia="Times New Roman" w:hAnsi="Times New Roman" w:cs="Times New Roman"/>
          <w:b/>
          <w:bCs/>
        </w:rPr>
        <w:t xml:space="preserve">Senior leadership: </w:t>
      </w:r>
      <w:r w:rsidRPr="008442C4">
        <w:rPr>
          <w:rFonts w:ascii="Times New Roman" w:eastAsia="Times New Roman" w:hAnsi="Times New Roman" w:cs="Times New Roman"/>
        </w:rPr>
        <w:t>Provide support and sponsorship of the project.</w:t>
      </w:r>
    </w:p>
    <w:p w:rsidR="00EC3C33" w:rsidRDefault="00F00540">
      <w:pPr>
        <w:numPr>
          <w:ilvl w:val="0"/>
          <w:numId w:val="19"/>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b/>
          <w:bCs/>
        </w:rPr>
        <w:t xml:space="preserve">Health information management (HIM) professional: </w:t>
      </w:r>
      <w:r w:rsidRPr="008442C4">
        <w:rPr>
          <w:rFonts w:ascii="Times New Roman" w:eastAsia="Times New Roman" w:hAnsi="Times New Roman" w:cs="Times New Roman"/>
        </w:rPr>
        <w:t>Provide knowledge of the organization’s data and information, data integrity, privacy and security, and EHR systems.</w:t>
      </w:r>
    </w:p>
    <w:p w:rsidR="00EC3C33" w:rsidRDefault="00F00540">
      <w:pPr>
        <w:numPr>
          <w:ilvl w:val="0"/>
          <w:numId w:val="19"/>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b/>
          <w:bCs/>
        </w:rPr>
        <w:t xml:space="preserve">Physicians/clinicians: </w:t>
      </w:r>
      <w:r w:rsidRPr="008442C4">
        <w:rPr>
          <w:rFonts w:ascii="Times New Roman" w:eastAsia="Times New Roman" w:hAnsi="Times New Roman" w:cs="Times New Roman"/>
        </w:rPr>
        <w:t xml:space="preserve">Help determine what information will be displayed and when </w:t>
      </w:r>
      <w:r w:rsidRPr="008442C4">
        <w:rPr>
          <w:rFonts w:ascii="Times New Roman" w:eastAsia="Times New Roman" w:hAnsi="Times New Roman" w:cs="Times New Roman"/>
          <w:b/>
          <w:bCs/>
        </w:rPr>
        <w:t xml:space="preserve">Privacy and security officer(s): </w:t>
      </w:r>
      <w:r w:rsidRPr="008442C4">
        <w:rPr>
          <w:rFonts w:ascii="Times New Roman" w:eastAsia="Times New Roman" w:hAnsi="Times New Roman" w:cs="Times New Roman"/>
        </w:rPr>
        <w:t xml:space="preserve">Ensure organizational policies, processes, and education is in place to prevent inappropriate access and disclosure. </w:t>
      </w:r>
    </w:p>
    <w:p w:rsidR="00EC3C33" w:rsidRDefault="00F00540">
      <w:pPr>
        <w:numPr>
          <w:ilvl w:val="0"/>
          <w:numId w:val="19"/>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b/>
          <w:bCs/>
        </w:rPr>
        <w:t xml:space="preserve">Patient advocates: </w:t>
      </w:r>
      <w:r w:rsidRPr="008442C4">
        <w:rPr>
          <w:rFonts w:ascii="Times New Roman" w:eastAsia="Times New Roman" w:hAnsi="Times New Roman" w:cs="Times New Roman"/>
        </w:rPr>
        <w:t>Speak on behalf of caregivers, patients, and personal representatives in a range of delivery settings to meet the expectations of patient interactions (i.e., appointments, profile updates, billing, and communication).</w:t>
      </w:r>
    </w:p>
    <w:p w:rsidR="00EC3C33" w:rsidRDefault="00F00540">
      <w:pPr>
        <w:numPr>
          <w:ilvl w:val="0"/>
          <w:numId w:val="19"/>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b/>
          <w:bCs/>
        </w:rPr>
        <w:t xml:space="preserve">Risk management/legal counsel/compliance: </w:t>
      </w:r>
      <w:r w:rsidRPr="008442C4">
        <w:rPr>
          <w:rFonts w:ascii="Times New Roman" w:eastAsia="Times New Roman" w:hAnsi="Times New Roman" w:cs="Times New Roman"/>
        </w:rPr>
        <w:t>Ensure overall compliance with all applicable laws and requirements.</w:t>
      </w:r>
    </w:p>
    <w:p w:rsidR="00EC3C33" w:rsidRDefault="00F00540">
      <w:pPr>
        <w:numPr>
          <w:ilvl w:val="0"/>
          <w:numId w:val="19"/>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b/>
          <w:bCs/>
        </w:rPr>
        <w:t xml:space="preserve">Information technology: </w:t>
      </w:r>
      <w:r w:rsidRPr="008442C4">
        <w:rPr>
          <w:rFonts w:ascii="Times New Roman" w:eastAsia="Times New Roman" w:hAnsi="Times New Roman" w:cs="Times New Roman"/>
        </w:rPr>
        <w:t xml:space="preserve">Program and maintain the software, interfaces, etc. to support the </w:t>
      </w:r>
      <w:r w:rsidRPr="008442C4">
        <w:rPr>
          <w:rFonts w:ascii="Times New Roman" w:hAnsi="Times New Roman" w:cs="Times New Roman"/>
        </w:rPr>
        <w:t>EDMS</w:t>
      </w:r>
      <w:r w:rsidRPr="008442C4">
        <w:rPr>
          <w:rFonts w:ascii="Times New Roman" w:eastAsia="Times New Roman" w:hAnsi="Times New Roman" w:cs="Times New Roman"/>
        </w:rPr>
        <w:t>, including safeguarding protected health information (PHI) as obligated by organizational policies and procedures and federal regulations.</w:t>
      </w:r>
    </w:p>
    <w:p w:rsidR="00EC3C33" w:rsidRDefault="00F00540">
      <w:pPr>
        <w:numPr>
          <w:ilvl w:val="0"/>
          <w:numId w:val="19"/>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b/>
          <w:bCs/>
        </w:rPr>
        <w:t xml:space="preserve">Marketing: </w:t>
      </w:r>
      <w:r w:rsidRPr="008442C4">
        <w:rPr>
          <w:rFonts w:ascii="Times New Roman" w:eastAsia="Times New Roman" w:hAnsi="Times New Roman" w:cs="Times New Roman"/>
        </w:rPr>
        <w:t>Review and promotion of organizational and patient information materials as well as providing support for any organizational branding needs.</w:t>
      </w:r>
      <w:r w:rsidRPr="008442C4">
        <w:rPr>
          <w:rStyle w:val="FootnoteReference"/>
          <w:rFonts w:ascii="Times New Roman" w:eastAsia="Times New Roman" w:hAnsi="Times New Roman" w:cs="Times New Roman"/>
        </w:rPr>
        <w:footnoteReference w:id="57"/>
      </w:r>
      <w:r w:rsidRPr="008442C4">
        <w:rPr>
          <w:rFonts w:ascii="Times New Roman" w:eastAsia="Times New Roman" w:hAnsi="Times New Roman" w:cs="Times New Roman"/>
        </w:rPr>
        <w:t xml:space="preserve"> </w:t>
      </w: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The use and disclosure functions can be one of the most obscure and confusing business processes owing to the difficulty and capacious nature of state and federal regulations. At a basic level the release of information function consists of a request or authorization from an entity or individual seeking to access, review, or use health information or receives copies of records for specific purposes.</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autoSpaceDE w:val="0"/>
        <w:autoSpaceDN w:val="0"/>
        <w:adjustRightInd w:val="0"/>
        <w:spacing w:after="0" w:line="240" w:lineRule="auto"/>
        <w:rPr>
          <w:rFonts w:ascii="Times New Roman" w:hAnsi="Times New Roman" w:cs="Times New Roman"/>
        </w:rPr>
      </w:pPr>
      <w:r w:rsidRPr="008442C4">
        <w:rPr>
          <w:rFonts w:ascii="Times New Roman" w:hAnsi="Times New Roman" w:cs="Times New Roman"/>
        </w:rPr>
        <w:t xml:space="preserve">The terms </w:t>
      </w:r>
      <w:r w:rsidRPr="008442C4">
        <w:rPr>
          <w:rFonts w:ascii="Times New Roman" w:hAnsi="Times New Roman" w:cs="Times New Roman"/>
          <w:b/>
        </w:rPr>
        <w:t>“Use and Disclosure”</w:t>
      </w:r>
      <w:r w:rsidRPr="008442C4">
        <w:rPr>
          <w:rFonts w:ascii="Times New Roman" w:hAnsi="Times New Roman" w:cs="Times New Roman"/>
        </w:rPr>
        <w:t xml:space="preserve"> came into common use with the creation of the Privacy Rule under HIPAA and are foundational building blocks to understanding how to apply the rule.</w:t>
      </w:r>
      <w:r w:rsidRPr="008442C4">
        <w:rPr>
          <w:rStyle w:val="FootnoteReference"/>
          <w:rFonts w:ascii="Times New Roman" w:hAnsi="Times New Roman" w:cs="Times New Roman"/>
        </w:rPr>
        <w:footnoteReference w:id="58"/>
      </w:r>
      <w:r w:rsidRPr="008442C4">
        <w:rPr>
          <w:rFonts w:ascii="Times New Roman" w:hAnsi="Times New Roman" w:cs="Times New Roman"/>
        </w:rPr>
        <w:t xml:space="preserve"> Individual state laws must be reviewed for additional definitions for use and disclosure and any privacy provisions that may differ from the Privacy Rule.</w:t>
      </w:r>
    </w:p>
    <w:p w:rsidR="00F00540" w:rsidRPr="008442C4" w:rsidRDefault="00F00540" w:rsidP="00F00540">
      <w:pPr>
        <w:autoSpaceDE w:val="0"/>
        <w:autoSpaceDN w:val="0"/>
        <w:adjustRightInd w:val="0"/>
        <w:spacing w:after="0" w:line="240" w:lineRule="auto"/>
        <w:rPr>
          <w:rFonts w:ascii="Times New Roman" w:hAnsi="Times New Roman" w:cs="Times New Roman"/>
        </w:rPr>
      </w:pPr>
    </w:p>
    <w:p w:rsidR="00F00540" w:rsidRPr="008442C4" w:rsidRDefault="00F00540" w:rsidP="00F00540">
      <w:pPr>
        <w:autoSpaceDE w:val="0"/>
        <w:autoSpaceDN w:val="0"/>
        <w:adjustRightInd w:val="0"/>
        <w:spacing w:after="0" w:line="240" w:lineRule="auto"/>
        <w:rPr>
          <w:rFonts w:ascii="Times New Roman" w:hAnsi="Times New Roman" w:cs="Times New Roman"/>
        </w:rPr>
      </w:pPr>
      <w:r w:rsidRPr="008442C4">
        <w:rPr>
          <w:rFonts w:ascii="Times New Roman" w:hAnsi="Times New Roman" w:cs="Times New Roman"/>
          <w:b/>
          <w:bCs/>
        </w:rPr>
        <w:t xml:space="preserve">Use </w:t>
      </w:r>
      <w:r w:rsidRPr="008442C4">
        <w:rPr>
          <w:rFonts w:ascii="Times New Roman" w:hAnsi="Times New Roman" w:cs="Times New Roman"/>
        </w:rPr>
        <w:t>is defined under federal regulations; use of PHI is “the sharing, employment, application, utilization, examination,</w:t>
      </w:r>
      <w:r w:rsidRPr="008442C4">
        <w:rPr>
          <w:rFonts w:ascii="Times New Roman" w:hAnsi="Times New Roman" w:cs="Times New Roman"/>
          <w:b/>
          <w:bCs/>
        </w:rPr>
        <w:t xml:space="preserve"> </w:t>
      </w:r>
      <w:r w:rsidRPr="008442C4">
        <w:rPr>
          <w:rFonts w:ascii="Times New Roman" w:hAnsi="Times New Roman" w:cs="Times New Roman"/>
        </w:rPr>
        <w:t>or analysis of such information within an entity that maintains such information.”</w:t>
      </w:r>
      <w:r w:rsidRPr="008442C4">
        <w:rPr>
          <w:rStyle w:val="FootnoteReference"/>
          <w:rFonts w:ascii="Times New Roman" w:hAnsi="Times New Roman" w:cs="Times New Roman"/>
        </w:rPr>
        <w:footnoteReference w:id="59"/>
      </w:r>
      <w:r w:rsidRPr="008442C4">
        <w:rPr>
          <w:rFonts w:ascii="Times New Roman" w:hAnsi="Times New Roman" w:cs="Times New Roman"/>
        </w:rPr>
        <w:t xml:space="preserve"> The key word here</w:t>
      </w:r>
      <w:r w:rsidRPr="008442C4">
        <w:rPr>
          <w:rFonts w:ascii="Times New Roman" w:hAnsi="Times New Roman" w:cs="Times New Roman"/>
          <w:b/>
          <w:bCs/>
        </w:rPr>
        <w:t xml:space="preserve"> </w:t>
      </w:r>
      <w:r w:rsidRPr="008442C4">
        <w:rPr>
          <w:rFonts w:ascii="Times New Roman" w:hAnsi="Times New Roman" w:cs="Times New Roman"/>
        </w:rPr>
        <w:t xml:space="preserve">is </w:t>
      </w:r>
      <w:r w:rsidRPr="008442C4">
        <w:rPr>
          <w:rFonts w:ascii="Times New Roman" w:hAnsi="Times New Roman" w:cs="Times New Roman"/>
          <w:b/>
        </w:rPr>
        <w:t>within</w:t>
      </w:r>
      <w:r w:rsidRPr="008442C4">
        <w:rPr>
          <w:rFonts w:ascii="Times New Roman" w:hAnsi="Times New Roman" w:cs="Times New Roman"/>
        </w:rPr>
        <w:t xml:space="preserve"> because it addresses how entities covered under HIPAA are allowed to use PHI for internal purposes</w:t>
      </w:r>
      <w:r w:rsidRPr="008442C4">
        <w:rPr>
          <w:rFonts w:ascii="Times New Roman" w:hAnsi="Times New Roman" w:cs="Times New Roman"/>
          <w:b/>
          <w:bCs/>
        </w:rPr>
        <w:t xml:space="preserve"> </w:t>
      </w:r>
      <w:r w:rsidRPr="008442C4">
        <w:rPr>
          <w:rFonts w:ascii="Times New Roman" w:hAnsi="Times New Roman" w:cs="Times New Roman"/>
        </w:rPr>
        <w:t>without patient authorization.</w:t>
      </w:r>
    </w:p>
    <w:p w:rsidR="00F00540" w:rsidRPr="008442C4" w:rsidRDefault="00F00540" w:rsidP="00F00540">
      <w:pPr>
        <w:autoSpaceDE w:val="0"/>
        <w:autoSpaceDN w:val="0"/>
        <w:adjustRightInd w:val="0"/>
        <w:spacing w:after="0" w:line="240" w:lineRule="auto"/>
        <w:rPr>
          <w:rFonts w:ascii="Times New Roman" w:hAnsi="Times New Roman" w:cs="Times New Roman"/>
        </w:rPr>
      </w:pPr>
    </w:p>
    <w:p w:rsidR="00F00540" w:rsidRPr="008442C4" w:rsidRDefault="00F00540" w:rsidP="00F00540">
      <w:pPr>
        <w:autoSpaceDE w:val="0"/>
        <w:autoSpaceDN w:val="0"/>
        <w:adjustRightInd w:val="0"/>
        <w:spacing w:after="0" w:line="240" w:lineRule="auto"/>
        <w:rPr>
          <w:rFonts w:ascii="Times New Roman" w:hAnsi="Times New Roman" w:cs="Times New Roman"/>
        </w:rPr>
      </w:pPr>
      <w:r w:rsidRPr="008442C4">
        <w:rPr>
          <w:rFonts w:ascii="Times New Roman" w:hAnsi="Times New Roman" w:cs="Times New Roman"/>
          <w:b/>
        </w:rPr>
        <w:lastRenderedPageBreak/>
        <w:t xml:space="preserve">Disclosure </w:t>
      </w:r>
      <w:r w:rsidRPr="008442C4">
        <w:rPr>
          <w:rFonts w:ascii="Times New Roman" w:hAnsi="Times New Roman" w:cs="Times New Roman"/>
        </w:rPr>
        <w:t>is defined by federal regulations disclosure as “the release, transfer, provision of, access to, or divulging in any other</w:t>
      </w:r>
      <w:r w:rsidRPr="008442C4">
        <w:rPr>
          <w:rFonts w:ascii="Times New Roman" w:hAnsi="Times New Roman" w:cs="Times New Roman"/>
          <w:b/>
        </w:rPr>
        <w:t xml:space="preserve"> </w:t>
      </w:r>
      <w:r w:rsidRPr="008442C4">
        <w:rPr>
          <w:rFonts w:ascii="Times New Roman" w:hAnsi="Times New Roman" w:cs="Times New Roman"/>
        </w:rPr>
        <w:t>manner of information outside the entity holding the information.”</w:t>
      </w:r>
      <w:r w:rsidRPr="008442C4">
        <w:rPr>
          <w:rStyle w:val="FootnoteReference"/>
          <w:rFonts w:ascii="Times New Roman" w:hAnsi="Times New Roman" w:cs="Times New Roman"/>
        </w:rPr>
        <w:footnoteReference w:id="60"/>
      </w:r>
      <w:r w:rsidRPr="008442C4">
        <w:rPr>
          <w:rFonts w:ascii="Times New Roman" w:hAnsi="Times New Roman" w:cs="Times New Roman"/>
        </w:rPr>
        <w:t xml:space="preserve"> The key word here is </w:t>
      </w:r>
      <w:r w:rsidRPr="008442C4">
        <w:rPr>
          <w:rFonts w:ascii="Times New Roman" w:hAnsi="Times New Roman" w:cs="Times New Roman"/>
          <w:b/>
          <w:iCs/>
        </w:rPr>
        <w:t>outside</w:t>
      </w:r>
      <w:r w:rsidRPr="008442C4">
        <w:rPr>
          <w:rFonts w:ascii="Times New Roman" w:hAnsi="Times New Roman" w:cs="Times New Roman"/>
        </w:rPr>
        <w:t>, such as</w:t>
      </w:r>
      <w:r w:rsidRPr="008442C4">
        <w:rPr>
          <w:rFonts w:ascii="Times New Roman" w:hAnsi="Times New Roman" w:cs="Times New Roman"/>
          <w:b/>
        </w:rPr>
        <w:t xml:space="preserve"> </w:t>
      </w:r>
      <w:r w:rsidRPr="008442C4">
        <w:rPr>
          <w:rFonts w:ascii="Times New Roman" w:hAnsi="Times New Roman" w:cs="Times New Roman"/>
        </w:rPr>
        <w:t>disclosing a patient’s medical record to an attorney.</w:t>
      </w:r>
    </w:p>
    <w:p w:rsidR="00F00540" w:rsidRPr="008442C4" w:rsidRDefault="00F00540" w:rsidP="00F00540">
      <w:pPr>
        <w:autoSpaceDE w:val="0"/>
        <w:autoSpaceDN w:val="0"/>
        <w:adjustRightInd w:val="0"/>
        <w:spacing w:after="0" w:line="240" w:lineRule="auto"/>
        <w:rPr>
          <w:rFonts w:ascii="Times New Roman" w:hAnsi="Times New Roman" w:cs="Times New Roman"/>
        </w:rPr>
      </w:pPr>
    </w:p>
    <w:p w:rsidR="00F00540" w:rsidRPr="008442C4" w:rsidRDefault="00F00540" w:rsidP="00F00540">
      <w:pPr>
        <w:autoSpaceDE w:val="0"/>
        <w:autoSpaceDN w:val="0"/>
        <w:adjustRightInd w:val="0"/>
        <w:spacing w:after="0" w:line="240" w:lineRule="auto"/>
        <w:rPr>
          <w:rFonts w:ascii="Times New Roman" w:hAnsi="Times New Roman" w:cs="Times New Roman"/>
          <w:b/>
        </w:rPr>
      </w:pPr>
      <w:r w:rsidRPr="008442C4">
        <w:rPr>
          <w:rFonts w:ascii="Times New Roman" w:hAnsi="Times New Roman" w:cs="Times New Roman"/>
          <w:b/>
        </w:rPr>
        <w:t>Management of Release of information function can be organized into four steps:</w:t>
      </w:r>
    </w:p>
    <w:p w:rsidR="00EC3C33" w:rsidRDefault="00F00540">
      <w:pPr>
        <w:pStyle w:val="ListParagraph"/>
        <w:numPr>
          <w:ilvl w:val="0"/>
          <w:numId w:val="11"/>
        </w:numPr>
        <w:autoSpaceDE w:val="0"/>
        <w:autoSpaceDN w:val="0"/>
        <w:adjustRightInd w:val="0"/>
        <w:rPr>
          <w:rFonts w:ascii="Times New Roman" w:hAnsi="Times New Roman"/>
          <w:b/>
          <w:sz w:val="22"/>
          <w:szCs w:val="22"/>
        </w:rPr>
      </w:pPr>
      <w:r w:rsidRPr="008442C4">
        <w:rPr>
          <w:rFonts w:ascii="Times New Roman" w:hAnsi="Times New Roman"/>
          <w:sz w:val="22"/>
          <w:szCs w:val="22"/>
        </w:rPr>
        <w:t>Enter the release of information request into the ROI database. Capturing patient name, date of birth, record number, name, address, and telephone number of the requestor, purpose of the request, and specific health information requested.</w:t>
      </w:r>
    </w:p>
    <w:p w:rsidR="00EC3C33" w:rsidRDefault="00F00540">
      <w:pPr>
        <w:pStyle w:val="ListParagraph"/>
        <w:numPr>
          <w:ilvl w:val="0"/>
          <w:numId w:val="11"/>
        </w:numPr>
        <w:autoSpaceDE w:val="0"/>
        <w:autoSpaceDN w:val="0"/>
        <w:adjustRightInd w:val="0"/>
        <w:rPr>
          <w:rFonts w:ascii="Times New Roman" w:hAnsi="Times New Roman"/>
          <w:b/>
          <w:sz w:val="22"/>
          <w:szCs w:val="22"/>
        </w:rPr>
      </w:pPr>
      <w:r w:rsidRPr="008442C4">
        <w:rPr>
          <w:rFonts w:ascii="Times New Roman" w:hAnsi="Times New Roman"/>
          <w:sz w:val="22"/>
          <w:szCs w:val="22"/>
        </w:rPr>
        <w:t xml:space="preserve">Validating the authorization. Validate the completed authorization form signed by the patient against the organization’s requirements for a valid authorization. Requirements must compile with federal and state regulations. If authorization is found to be invalid access will be denied. </w:t>
      </w:r>
    </w:p>
    <w:p w:rsidR="00EC3C33" w:rsidRDefault="00F00540">
      <w:pPr>
        <w:pStyle w:val="ListParagraph"/>
        <w:numPr>
          <w:ilvl w:val="0"/>
          <w:numId w:val="11"/>
        </w:numPr>
        <w:autoSpaceDE w:val="0"/>
        <w:autoSpaceDN w:val="0"/>
        <w:adjustRightInd w:val="0"/>
        <w:rPr>
          <w:rFonts w:ascii="Times New Roman" w:hAnsi="Times New Roman"/>
          <w:b/>
          <w:sz w:val="22"/>
          <w:szCs w:val="22"/>
        </w:rPr>
      </w:pPr>
      <w:r w:rsidRPr="008442C4">
        <w:rPr>
          <w:rFonts w:ascii="Times New Roman" w:hAnsi="Times New Roman"/>
          <w:sz w:val="22"/>
          <w:szCs w:val="22"/>
        </w:rPr>
        <w:t>Verify the patient’s identity by validating patient name, date of birth, social security number, address, and phone number in the master patient index. Patient signature on authorization is compared to patient’s signature on file.</w:t>
      </w:r>
    </w:p>
    <w:p w:rsidR="00EC3C33" w:rsidRDefault="00F00540">
      <w:pPr>
        <w:pStyle w:val="ListParagraph"/>
        <w:numPr>
          <w:ilvl w:val="0"/>
          <w:numId w:val="11"/>
        </w:numPr>
        <w:autoSpaceDE w:val="0"/>
        <w:autoSpaceDN w:val="0"/>
        <w:adjustRightInd w:val="0"/>
        <w:rPr>
          <w:rFonts w:ascii="Times New Roman" w:hAnsi="Times New Roman"/>
          <w:b/>
          <w:sz w:val="22"/>
          <w:szCs w:val="22"/>
        </w:rPr>
      </w:pPr>
      <w:r w:rsidRPr="008442C4">
        <w:rPr>
          <w:rFonts w:ascii="Times New Roman" w:hAnsi="Times New Roman"/>
          <w:sz w:val="22"/>
          <w:szCs w:val="22"/>
        </w:rPr>
        <w:t>Process the request for release of information. Record is retrieved, and the information authorized for release is copied and released.</w:t>
      </w:r>
      <w:r w:rsidRPr="008442C4">
        <w:rPr>
          <w:rStyle w:val="FootnoteReference"/>
          <w:rFonts w:ascii="Times New Roman" w:hAnsi="Times New Roman"/>
          <w:sz w:val="22"/>
          <w:szCs w:val="22"/>
        </w:rPr>
        <w:footnoteReference w:id="61"/>
      </w:r>
    </w:p>
    <w:p w:rsidR="00F00540" w:rsidRDefault="00F00540" w:rsidP="00F00540">
      <w:pPr>
        <w:autoSpaceDE w:val="0"/>
        <w:autoSpaceDN w:val="0"/>
        <w:adjustRightInd w:val="0"/>
        <w:spacing w:after="0" w:line="240" w:lineRule="auto"/>
        <w:rPr>
          <w:rFonts w:ascii="Times New Roman" w:hAnsi="Times New Roman" w:cs="Times New Roman"/>
          <w:b/>
        </w:rPr>
      </w:pPr>
    </w:p>
    <w:p w:rsidR="00F00540" w:rsidRPr="008442C4" w:rsidRDefault="00F00540" w:rsidP="00F00540">
      <w:pPr>
        <w:spacing w:after="0" w:line="240" w:lineRule="auto"/>
        <w:rPr>
          <w:rFonts w:ascii="Times New Roman" w:hAnsi="Times New Roman" w:cs="Times New Roman"/>
          <w:b/>
        </w:rPr>
      </w:pPr>
      <w:r w:rsidRPr="008442C4">
        <w:rPr>
          <w:rFonts w:ascii="Times New Roman" w:hAnsi="Times New Roman" w:cs="Times New Roman"/>
          <w:b/>
        </w:rPr>
        <w:t>Use Case for Release of Information process:</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An electronic health information document is an amalgamation of structured and coded health information, both narrative and tabular, that describes acts, observations and services for the purpose of exchange.</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Receive request for ROI. Request may be verbal or written.</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Log receipt of the ROI request into the system. The system must be able to capture date the request was received so that the turnaround time can be monitored to ensure compliance with regulations.</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Match request to patient admission(s)/ encounter(s) in Master Patient Index (MPI). Record determination.</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Does the request provide proof of authority to authorize ROI? Record determination.</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Can requestor verify identity? Record Determination</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Produce copies of required record components in the format requested by the requestor.</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Provide copied record(s) to requestor or designated entity in the format requested by the requestor according to organizational policy.</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 xml:space="preserve">System should include </w:t>
      </w:r>
      <w:proofErr w:type="gramStart"/>
      <w:r w:rsidRPr="008442C4">
        <w:rPr>
          <w:rFonts w:ascii="Times New Roman" w:hAnsi="Times New Roman"/>
          <w:sz w:val="22"/>
          <w:szCs w:val="22"/>
        </w:rPr>
        <w:t>a ROI</w:t>
      </w:r>
      <w:proofErr w:type="gramEnd"/>
      <w:r w:rsidRPr="008442C4">
        <w:rPr>
          <w:rFonts w:ascii="Times New Roman" w:hAnsi="Times New Roman"/>
          <w:sz w:val="22"/>
          <w:szCs w:val="22"/>
        </w:rPr>
        <w:t xml:space="preserve"> request checklist designed screen ROI request content against policies and procedures and regulatory criteria.</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Should</w:t>
      </w:r>
      <w:r w:rsidRPr="008442C4">
        <w:rPr>
          <w:rFonts w:ascii="Times New Roman" w:hAnsi="Times New Roman"/>
          <w:b/>
          <w:sz w:val="22"/>
          <w:szCs w:val="22"/>
        </w:rPr>
        <w:t xml:space="preserve"> </w:t>
      </w:r>
      <w:r w:rsidRPr="008442C4">
        <w:rPr>
          <w:rFonts w:ascii="Times New Roman" w:hAnsi="Times New Roman"/>
          <w:sz w:val="22"/>
          <w:szCs w:val="22"/>
        </w:rPr>
        <w:t>request content fail to meet the required policies, procedures and regulatory requirements; log denial of request and return the request to the originator with a return letter.</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 xml:space="preserve"> Log completed request in the tracking system.</w:t>
      </w:r>
    </w:p>
    <w:p w:rsidR="00EC3C33" w:rsidRDefault="00F00540">
      <w:pPr>
        <w:pStyle w:val="ListParagraph"/>
        <w:numPr>
          <w:ilvl w:val="0"/>
          <w:numId w:val="10"/>
        </w:numPr>
        <w:autoSpaceDE w:val="0"/>
        <w:autoSpaceDN w:val="0"/>
        <w:adjustRightInd w:val="0"/>
        <w:rPr>
          <w:rFonts w:ascii="Times New Roman" w:hAnsi="Times New Roman"/>
          <w:sz w:val="22"/>
          <w:szCs w:val="22"/>
        </w:rPr>
      </w:pPr>
      <w:r w:rsidRPr="008442C4">
        <w:rPr>
          <w:rFonts w:ascii="Times New Roman" w:hAnsi="Times New Roman"/>
          <w:sz w:val="22"/>
          <w:szCs w:val="22"/>
        </w:rPr>
        <w:t>End task</w:t>
      </w:r>
      <w:r w:rsidRPr="008442C4">
        <w:rPr>
          <w:rStyle w:val="FootnoteReference"/>
          <w:rFonts w:ascii="Times New Roman" w:hAnsi="Times New Roman"/>
          <w:sz w:val="22"/>
          <w:szCs w:val="22"/>
        </w:rPr>
        <w:footnoteReference w:id="62"/>
      </w:r>
    </w:p>
    <w:p w:rsidR="00F00540" w:rsidRPr="008442C4" w:rsidRDefault="00F00540" w:rsidP="00F00540">
      <w:pPr>
        <w:autoSpaceDE w:val="0"/>
        <w:autoSpaceDN w:val="0"/>
        <w:adjustRightInd w:val="0"/>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b/>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 xml:space="preserve">All authorizations for ROI should be visible at the episode-specific level affiliated with a specific encounter number.  The business process implemented to review authorizations for release of information for validity and verification against a specific encounter in an electronic health information system can be </w:t>
      </w:r>
      <w:r w:rsidRPr="008442C4">
        <w:rPr>
          <w:rFonts w:ascii="Times New Roman" w:hAnsi="Times New Roman" w:cs="Times New Roman"/>
        </w:rPr>
        <w:lastRenderedPageBreak/>
        <w:t>an extremely time consuming task. Best practice indicates the implementation of 24/7 access via a combination of external patient portal and appropriate staff use. In such environments, consideration must be give to the release of information staffing and logistics concerns for departments located remotely from the main healthcare facility; that might not be fully staffed to support release of information.</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 xml:space="preserve">Increased risk mitigation is realized when review of all requests for access, use, and release of information is managed from a single central location.  Furthermore, a single centralized processing and storage management location allows for enhanced identification and control of disparate records. Additionally, records maintained to support the billing and collections process could be supported via the </w:t>
      </w:r>
      <w:r w:rsidRPr="008442C4">
        <w:rPr>
          <w:rFonts w:ascii="Times New Roman" w:hAnsi="Times New Roman" w:cs="Times New Roman"/>
          <w:b/>
        </w:rPr>
        <w:t>electronic document management system,</w:t>
      </w:r>
      <w:r w:rsidRPr="008442C4">
        <w:rPr>
          <w:rFonts w:ascii="Times New Roman" w:hAnsi="Times New Roman" w:cs="Times New Roman"/>
        </w:rPr>
        <w:t xml:space="preserve"> or modifications could be made to incorporate the process into apt financial systems. Finally, externally maintained records (digitally or paper –based) could be included in the </w:t>
      </w:r>
      <w:r w:rsidRPr="008442C4">
        <w:rPr>
          <w:rFonts w:ascii="Times New Roman" w:hAnsi="Times New Roman" w:cs="Times New Roman"/>
          <w:b/>
        </w:rPr>
        <w:t xml:space="preserve">EDMS.  </w:t>
      </w:r>
      <w:r w:rsidRPr="008442C4">
        <w:rPr>
          <w:rFonts w:ascii="Times New Roman" w:hAnsi="Times New Roman" w:cs="Times New Roman"/>
        </w:rPr>
        <w:t xml:space="preserve">Increased record access, control, and security of all requests and accounting of disclosures could be realized through the implementation of a combined centralized logging and audit trail process that could be referenced on demand 24/7. </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 xml:space="preserve">With multiple potential disclosure points in the average healthcare enterprise, it is important for organizations to collaborate on the creation of a single point of oversight and accountability for </w:t>
      </w:r>
      <w:r w:rsidRPr="008442C4">
        <w:rPr>
          <w:rFonts w:ascii="Times New Roman" w:hAnsi="Times New Roman" w:cs="Times New Roman"/>
          <w:b/>
        </w:rPr>
        <w:t>personal health information disclosure management</w:t>
      </w:r>
      <w:r w:rsidRPr="008442C4">
        <w:rPr>
          <w:rFonts w:ascii="Times New Roman" w:hAnsi="Times New Roman" w:cs="Times New Roman"/>
        </w:rPr>
        <w:t xml:space="preserve">. </w:t>
      </w:r>
      <w:r w:rsidRPr="008442C4">
        <w:rPr>
          <w:rFonts w:ascii="Times New Roman" w:hAnsi="Times New Roman" w:cs="Times New Roman"/>
          <w:b/>
        </w:rPr>
        <w:t>Enterprise-wide disclosure management</w:t>
      </w:r>
      <w:r w:rsidRPr="008442C4">
        <w:rPr>
          <w:rFonts w:ascii="Times New Roman" w:hAnsi="Times New Roman" w:cs="Times New Roman"/>
        </w:rPr>
        <w:t xml:space="preserve"> enables quality control, standardization, and better adherence to policies. It allows for the development of the best possible processes, while also setting the stage for continuous improvement.</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 xml:space="preserve">Implementing a </w:t>
      </w:r>
      <w:r w:rsidRPr="008442C4">
        <w:rPr>
          <w:rFonts w:ascii="Times New Roman" w:hAnsi="Times New Roman" w:cs="Times New Roman"/>
          <w:b/>
        </w:rPr>
        <w:t xml:space="preserve">centralized PHI disclosure management program </w:t>
      </w:r>
      <w:r w:rsidRPr="008442C4">
        <w:rPr>
          <w:rFonts w:ascii="Times New Roman" w:hAnsi="Times New Roman" w:cs="Times New Roman"/>
        </w:rPr>
        <w:t>can mitigate opportunities for risk, improve compliance, and better prepare an organization for audits. Below are four key steps to compliance. Ideally, health information management can conduct these steps in a centralized fashion, collaborating with information technology and other departments as appropriate.</w:t>
      </w:r>
    </w:p>
    <w:p w:rsidR="00F00540" w:rsidRDefault="00F00540" w:rsidP="00F00540">
      <w:pPr>
        <w:spacing w:after="0" w:line="240" w:lineRule="auto"/>
      </w:pPr>
    </w:p>
    <w:p w:rsidR="00F00540" w:rsidRPr="008442C4" w:rsidRDefault="00F00540" w:rsidP="00F00540">
      <w:pPr>
        <w:spacing w:after="0" w:line="240" w:lineRule="auto"/>
        <w:outlineLvl w:val="3"/>
        <w:rPr>
          <w:rFonts w:ascii="Arial" w:eastAsia="Times New Roman" w:hAnsi="Arial" w:cs="Arial"/>
          <w:b/>
          <w:bCs/>
          <w:sz w:val="24"/>
          <w:szCs w:val="24"/>
        </w:rPr>
      </w:pPr>
      <w:r w:rsidRPr="008442C4">
        <w:rPr>
          <w:rFonts w:ascii="Arial" w:eastAsia="Times New Roman" w:hAnsi="Arial" w:cs="Arial"/>
          <w:b/>
          <w:bCs/>
          <w:sz w:val="24"/>
          <w:szCs w:val="24"/>
        </w:rPr>
        <w:t>1. Policy and Procedure Review</w:t>
      </w:r>
    </w:p>
    <w:p w:rsidR="00F00540" w:rsidRPr="008442C4" w:rsidRDefault="00F00540" w:rsidP="00F00540">
      <w:pPr>
        <w:spacing w:after="0" w:line="240" w:lineRule="auto"/>
        <w:rPr>
          <w:rFonts w:ascii="Times New Roman" w:eastAsia="Times New Roman" w:hAnsi="Times New Roman" w:cs="Times New Roman"/>
        </w:rPr>
      </w:pPr>
      <w:r w:rsidRPr="008442C4">
        <w:rPr>
          <w:rFonts w:ascii="Times New Roman" w:eastAsia="Times New Roman" w:hAnsi="Times New Roman" w:cs="Times New Roman"/>
        </w:rPr>
        <w:t>The focus of this use case is proper and consistent protected health information disclosure management based on compliance with organizational policies and procedures related to the following:</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Patient Access (very important for OCR desk audits)</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Corrections/Amendments</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Release of Information</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 xml:space="preserve">Minimum Necessary (Employee access &amp; Patient transfer, or patient referral) </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Designated Record Set Definition</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Legal Health Record Definition</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HIPAA Complaints</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Mobile Devices</w:t>
      </w:r>
    </w:p>
    <w:p w:rsidR="00EC3C33" w:rsidRDefault="00F00540">
      <w:pPr>
        <w:numPr>
          <w:ilvl w:val="0"/>
          <w:numId w:val="12"/>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 xml:space="preserve">Encryption of Email </w:t>
      </w:r>
    </w:p>
    <w:p w:rsidR="00F00540" w:rsidRPr="008442C4" w:rsidRDefault="00F00540" w:rsidP="00F00540">
      <w:p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In addition, the review should include policies related to the health information exchange (HIE) environment such as the Data Use and Reciprocal Support Agreement (DURSA) and data sub-sets created through the DURSA, and HIE audits.</w:t>
      </w:r>
    </w:p>
    <w:p w:rsidR="00F00540" w:rsidRPr="008442C4" w:rsidRDefault="00F00540" w:rsidP="00F00540">
      <w:pPr>
        <w:spacing w:before="100" w:beforeAutospacing="1" w:after="100" w:afterAutospacing="1" w:line="240" w:lineRule="auto"/>
        <w:rPr>
          <w:rFonts w:ascii="Times New Roman" w:eastAsia="Times New Roman" w:hAnsi="Times New Roman" w:cs="Times New Roman"/>
        </w:rPr>
      </w:pPr>
    </w:p>
    <w:p w:rsidR="00F00540" w:rsidRPr="008442C4" w:rsidRDefault="00F00540" w:rsidP="00F00540">
      <w:pPr>
        <w:shd w:val="clear" w:color="auto" w:fill="C6D9F1" w:themeFill="text2" w:themeFillTint="33"/>
        <w:rPr>
          <w:rFonts w:ascii="Times New Roman" w:hAnsi="Times New Roman" w:cs="Times New Roman"/>
          <w:b/>
        </w:rPr>
      </w:pPr>
      <w:r w:rsidRPr="008442C4">
        <w:rPr>
          <w:rFonts w:ascii="Times New Roman" w:hAnsi="Times New Roman" w:cs="Times New Roman"/>
          <w:b/>
          <w:u w:val="single"/>
        </w:rPr>
        <w:t xml:space="preserve">HIM Practice A.3. </w:t>
      </w:r>
      <w:r w:rsidRPr="008442C4">
        <w:rPr>
          <w:rFonts w:ascii="Times New Roman" w:hAnsi="Times New Roman" w:cs="Times New Roman"/>
          <w:b/>
        </w:rPr>
        <w:t xml:space="preserve">A log of all requests and accounting of disclosures is kept as an audit trail and can be referenced as needed  </w:t>
      </w:r>
    </w:p>
    <w:p w:rsidR="00F00540" w:rsidRPr="007C0BC3" w:rsidRDefault="00F00540" w:rsidP="00F00540">
      <w:pPr>
        <w:pStyle w:val="Heading3"/>
        <w:shd w:val="clear" w:color="auto" w:fill="C6D9F1" w:themeFill="text2" w:themeFillTint="33"/>
      </w:pPr>
      <w:bookmarkStart w:id="3068" w:name="_Toc418864756"/>
      <w:r w:rsidRPr="007C0BC3">
        <w:lastRenderedPageBreak/>
        <w:t>A3.1 An audit log of all requests for release of information and accounting of disclosures should be maintained for historical purposes.</w:t>
      </w:r>
      <w:bookmarkEnd w:id="3068"/>
      <w:r w:rsidRPr="007C0BC3">
        <w:t xml:space="preserve"> </w:t>
      </w:r>
    </w:p>
    <w:p w:rsidR="00F00540" w:rsidRPr="008442C4" w:rsidRDefault="00F00540" w:rsidP="00F00540">
      <w:pPr>
        <w:autoSpaceDE w:val="0"/>
        <w:autoSpaceDN w:val="0"/>
        <w:adjustRightInd w:val="0"/>
        <w:spacing w:after="0" w:line="240" w:lineRule="auto"/>
        <w:rPr>
          <w:rFonts w:ascii="Times New Roman" w:hAnsi="Times New Roman" w:cs="Times New Roman"/>
        </w:rPr>
      </w:pPr>
      <w:r w:rsidRPr="008442C4">
        <w:rPr>
          <w:rFonts w:ascii="Times New Roman" w:hAnsi="Times New Roman" w:cs="Times New Roman"/>
        </w:rPr>
        <w:t>This Use Case is focused on the maintenance release of information and accounting of disclosure logs for historical and audit purposes. When organizations are considering new health information system technologies, consideration should be given to systems that provide functionality that allow for the capture of release and disclosure logs and the ability to conduct appropriate ad hoc audits. Working with representatives from clinical, business and technology departments, the health information management department is responsible for the design and implementation of the type and format of logs used to record and monitor request-processing activities. Currently, no specific federal laws govern the type and format of logs maintained. The retention of these logs should be in accordance with state laws and hospital policy.</w:t>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hAnsi="Times New Roman" w:cs="Times New Roman"/>
          <w:b/>
        </w:rPr>
      </w:pPr>
      <w:r w:rsidRPr="008442C4">
        <w:rPr>
          <w:rFonts w:ascii="Times New Roman" w:hAnsi="Times New Roman" w:cs="Times New Roman"/>
          <w:b/>
        </w:rPr>
        <w:t>Elements of the release of information log:</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Patient Name</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 xml:space="preserve">Medical Record Number  </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 xml:space="preserve">Requestor Name </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Requestor Address</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Request Date</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Time Period of Request</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Specific Exclusions</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 xml:space="preserve">Date Request Sent </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Charges</w:t>
      </w:r>
    </w:p>
    <w:p w:rsidR="00EC3C33" w:rsidRDefault="00F00540">
      <w:pPr>
        <w:pStyle w:val="ListParagraph"/>
        <w:numPr>
          <w:ilvl w:val="0"/>
          <w:numId w:val="13"/>
        </w:numPr>
        <w:rPr>
          <w:rFonts w:ascii="Times New Roman" w:hAnsi="Times New Roman"/>
          <w:sz w:val="22"/>
          <w:szCs w:val="22"/>
        </w:rPr>
      </w:pPr>
      <w:r w:rsidRPr="008442C4">
        <w:rPr>
          <w:rFonts w:ascii="Times New Roman" w:hAnsi="Times New Roman"/>
          <w:sz w:val="22"/>
          <w:szCs w:val="22"/>
        </w:rPr>
        <w:t>Scan of ROI Request</w:t>
      </w:r>
    </w:p>
    <w:p w:rsidR="00F00540" w:rsidRPr="008442C4" w:rsidRDefault="00F00540" w:rsidP="00F00540">
      <w:pPr>
        <w:pStyle w:val="ListParagraph"/>
        <w:rPr>
          <w:rFonts w:ascii="Times New Roman" w:hAnsi="Times New Roman"/>
          <w:sz w:val="22"/>
          <w:szCs w:val="22"/>
        </w:rPr>
      </w:pPr>
    </w:p>
    <w:p w:rsidR="00F00540" w:rsidRPr="008442C4" w:rsidRDefault="00F00540" w:rsidP="00F00540">
      <w:pPr>
        <w:spacing w:after="0" w:line="240" w:lineRule="auto"/>
        <w:rPr>
          <w:rFonts w:ascii="Times New Roman" w:hAnsi="Times New Roman" w:cs="Times New Roman"/>
        </w:rPr>
      </w:pPr>
      <w:r w:rsidRPr="008442C4">
        <w:rPr>
          <w:rFonts w:ascii="Times New Roman" w:hAnsi="Times New Roman" w:cs="Times New Roman"/>
        </w:rPr>
        <w:t>Release of information logs must be retained for 6 years. (HIPAA Privacy Rule)</w:t>
      </w:r>
    </w:p>
    <w:p w:rsidR="00F00540" w:rsidRPr="008442C4" w:rsidRDefault="00F00540" w:rsidP="00F00540">
      <w:pPr>
        <w:pStyle w:val="ListParagraph"/>
        <w:rPr>
          <w:rFonts w:ascii="Times New Roman" w:hAnsi="Times New Roman"/>
          <w:sz w:val="22"/>
          <w:szCs w:val="22"/>
        </w:rPr>
      </w:pPr>
    </w:p>
    <w:p w:rsidR="00F00540" w:rsidRPr="008442C4" w:rsidRDefault="00F00540" w:rsidP="00F00540">
      <w:pPr>
        <w:spacing w:after="0" w:line="240" w:lineRule="auto"/>
        <w:rPr>
          <w:rFonts w:ascii="Times New Roman" w:hAnsi="Times New Roman" w:cs="Times New Roman"/>
          <w:b/>
        </w:rPr>
      </w:pPr>
      <w:r w:rsidRPr="008442C4">
        <w:rPr>
          <w:rFonts w:ascii="Times New Roman" w:hAnsi="Times New Roman" w:cs="Times New Roman"/>
          <w:b/>
        </w:rPr>
        <w:t>The following disclosures must be accounted for:</w:t>
      </w:r>
    </w:p>
    <w:p w:rsidR="00EC3C33" w:rsidRDefault="00F00540">
      <w:pPr>
        <w:pStyle w:val="ListParagraph"/>
        <w:numPr>
          <w:ilvl w:val="0"/>
          <w:numId w:val="14"/>
        </w:numPr>
        <w:rPr>
          <w:rFonts w:ascii="Times New Roman" w:hAnsi="Times New Roman"/>
          <w:sz w:val="22"/>
          <w:szCs w:val="22"/>
        </w:rPr>
      </w:pPr>
      <w:r w:rsidRPr="008442C4">
        <w:rPr>
          <w:rFonts w:ascii="Times New Roman" w:hAnsi="Times New Roman"/>
          <w:sz w:val="22"/>
          <w:szCs w:val="22"/>
        </w:rPr>
        <w:t>Government mandated reporting</w:t>
      </w:r>
    </w:p>
    <w:p w:rsidR="00EC3C33" w:rsidRDefault="00F00540">
      <w:pPr>
        <w:pStyle w:val="ListParagraph"/>
        <w:numPr>
          <w:ilvl w:val="0"/>
          <w:numId w:val="14"/>
        </w:numPr>
        <w:rPr>
          <w:rFonts w:ascii="Times New Roman" w:hAnsi="Times New Roman"/>
          <w:sz w:val="22"/>
          <w:szCs w:val="22"/>
        </w:rPr>
      </w:pPr>
      <w:r w:rsidRPr="008442C4">
        <w:rPr>
          <w:rFonts w:ascii="Times New Roman" w:hAnsi="Times New Roman"/>
          <w:sz w:val="22"/>
          <w:szCs w:val="22"/>
        </w:rPr>
        <w:t>Research</w:t>
      </w:r>
    </w:p>
    <w:p w:rsidR="00EC3C33" w:rsidRDefault="00F00540">
      <w:pPr>
        <w:pStyle w:val="ListParagraph"/>
        <w:numPr>
          <w:ilvl w:val="0"/>
          <w:numId w:val="14"/>
        </w:numPr>
        <w:rPr>
          <w:rFonts w:ascii="Times New Roman" w:hAnsi="Times New Roman"/>
          <w:sz w:val="22"/>
          <w:szCs w:val="22"/>
        </w:rPr>
      </w:pPr>
      <w:r w:rsidRPr="008442C4">
        <w:rPr>
          <w:rFonts w:ascii="Times New Roman" w:hAnsi="Times New Roman"/>
          <w:sz w:val="22"/>
          <w:szCs w:val="22"/>
        </w:rPr>
        <w:t>Disclosures by business associates that are not for treatment, payment, and healthcare operations</w:t>
      </w:r>
      <w:r w:rsidRPr="008442C4">
        <w:rPr>
          <w:rStyle w:val="FootnoteReference"/>
          <w:rFonts w:ascii="Times New Roman" w:hAnsi="Times New Roman"/>
          <w:sz w:val="22"/>
          <w:szCs w:val="22"/>
        </w:rPr>
        <w:footnoteReference w:id="63"/>
      </w:r>
    </w:p>
    <w:p w:rsidR="00F00540" w:rsidRPr="008442C4" w:rsidRDefault="00F00540" w:rsidP="00F00540">
      <w:pPr>
        <w:spacing w:after="0" w:line="240" w:lineRule="auto"/>
        <w:rPr>
          <w:rFonts w:ascii="Times New Roman" w:hAnsi="Times New Roman" w:cs="Times New Roman"/>
        </w:rPr>
      </w:pPr>
    </w:p>
    <w:p w:rsidR="00F00540" w:rsidRPr="008442C4" w:rsidRDefault="00F00540" w:rsidP="00F00540">
      <w:pPr>
        <w:spacing w:after="0" w:line="240" w:lineRule="auto"/>
        <w:rPr>
          <w:rFonts w:ascii="Times New Roman" w:eastAsia="Times New Roman" w:hAnsi="Times New Roman" w:cs="Times New Roman"/>
          <w:b/>
        </w:rPr>
      </w:pPr>
      <w:r w:rsidRPr="008442C4">
        <w:rPr>
          <w:rFonts w:ascii="Times New Roman" w:eastAsia="Times New Roman" w:hAnsi="Times New Roman" w:cs="Times New Roman"/>
          <w:b/>
        </w:rPr>
        <w:t>Though exceptions apply, disclosures typically included in response to an AOD request include:</w:t>
      </w:r>
    </w:p>
    <w:p w:rsidR="00EC3C33" w:rsidRDefault="00F00540">
      <w:pPr>
        <w:numPr>
          <w:ilvl w:val="0"/>
          <w:numId w:val="15"/>
        </w:numPr>
        <w:spacing w:after="0" w:line="240" w:lineRule="auto"/>
        <w:rPr>
          <w:rFonts w:ascii="Times New Roman" w:eastAsia="Times New Roman" w:hAnsi="Times New Roman" w:cs="Times New Roman"/>
        </w:rPr>
      </w:pPr>
      <w:r w:rsidRPr="008442C4">
        <w:rPr>
          <w:rFonts w:ascii="Times New Roman" w:eastAsia="Times New Roman" w:hAnsi="Times New Roman" w:cs="Times New Roman"/>
        </w:rPr>
        <w:t xml:space="preserve">All disclosures of PHI that are not for treatment, payment, or delivery of healthcare operations </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Suspected domestic and child violence and abuse reporting</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made for research unless authorized by the patient or legal representative</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made to government agencies (excluding intelligence/national security)</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to public health authorities</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to the Food and Drug Administration</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to employers</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to health oversight agencies</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Vital statistics reporting</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 xml:space="preserve">Disclosures to law enforcement </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regarding deceased persons</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for research purposes</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for specialized government functions</w:t>
      </w:r>
    </w:p>
    <w:p w:rsidR="00EC3C33" w:rsidRDefault="00F00540">
      <w:pPr>
        <w:numPr>
          <w:ilvl w:val="0"/>
          <w:numId w:val="15"/>
        </w:numPr>
        <w:spacing w:before="100" w:beforeAutospacing="1" w:after="100" w:afterAutospacing="1" w:line="240" w:lineRule="auto"/>
        <w:rPr>
          <w:rFonts w:ascii="Times New Roman" w:eastAsia="Times New Roman" w:hAnsi="Times New Roman" w:cs="Times New Roman"/>
        </w:rPr>
      </w:pPr>
      <w:r w:rsidRPr="008442C4">
        <w:rPr>
          <w:rFonts w:ascii="Times New Roman" w:eastAsia="Times New Roman" w:hAnsi="Times New Roman" w:cs="Times New Roman"/>
        </w:rPr>
        <w:t>Disclosures for workers' compensation purposes</w:t>
      </w:r>
      <w:r w:rsidRPr="008442C4">
        <w:rPr>
          <w:rStyle w:val="FootnoteReference"/>
          <w:rFonts w:ascii="Times New Roman" w:eastAsia="Times New Roman" w:hAnsi="Times New Roman" w:cs="Times New Roman"/>
        </w:rPr>
        <w:footnoteReference w:id="64"/>
      </w:r>
    </w:p>
    <w:p w:rsidR="00397A4A" w:rsidRDefault="00F00540" w:rsidP="00C57944">
      <w:r>
        <w:br w:type="page"/>
      </w:r>
      <w:r w:rsidR="00397A4A">
        <w:lastRenderedPageBreak/>
        <w:t xml:space="preserve">Appendix C: </w:t>
      </w:r>
      <w:r w:rsidR="00397A4A" w:rsidRPr="008442C4">
        <w:t>Glossary</w:t>
      </w:r>
    </w:p>
    <w:tbl>
      <w:tblPr>
        <w:tblStyle w:val="TableGrid"/>
        <w:tblW w:w="0" w:type="auto"/>
        <w:tblLook w:val="04A0"/>
      </w:tblPr>
      <w:tblGrid>
        <w:gridCol w:w="2465"/>
        <w:gridCol w:w="7111"/>
      </w:tblGrid>
      <w:tr w:rsidR="00905A00" w:rsidTr="00682326">
        <w:trPr>
          <w:trHeight w:val="314"/>
        </w:trPr>
        <w:tc>
          <w:tcPr>
            <w:tcW w:w="1908" w:type="dxa"/>
            <w:shd w:val="clear" w:color="auto" w:fill="C6D9F1" w:themeFill="text2" w:themeFillTint="33"/>
          </w:tcPr>
          <w:p w:rsidR="00905A00" w:rsidRPr="00894B3D" w:rsidRDefault="00905A00" w:rsidP="00682326">
            <w:pPr>
              <w:rPr>
                <w:rFonts w:cstheme="minorHAnsi"/>
                <w:b/>
                <w:sz w:val="24"/>
                <w:szCs w:val="24"/>
              </w:rPr>
            </w:pPr>
            <w:r w:rsidRPr="00894B3D">
              <w:rPr>
                <w:rFonts w:cstheme="minorHAnsi"/>
                <w:b/>
                <w:sz w:val="24"/>
                <w:szCs w:val="24"/>
              </w:rPr>
              <w:t>Term</w:t>
            </w:r>
          </w:p>
        </w:tc>
        <w:tc>
          <w:tcPr>
            <w:tcW w:w="7668" w:type="dxa"/>
            <w:shd w:val="clear" w:color="auto" w:fill="C6D9F1" w:themeFill="text2" w:themeFillTint="33"/>
          </w:tcPr>
          <w:p w:rsidR="00905A00" w:rsidRPr="00894B3D" w:rsidRDefault="00905A00" w:rsidP="00682326">
            <w:pPr>
              <w:rPr>
                <w:rFonts w:cstheme="minorHAnsi"/>
                <w:b/>
                <w:sz w:val="24"/>
                <w:szCs w:val="24"/>
              </w:rPr>
            </w:pPr>
            <w:r w:rsidRPr="00894B3D">
              <w:rPr>
                <w:rFonts w:cstheme="minorHAnsi"/>
                <w:b/>
                <w:sz w:val="24"/>
                <w:szCs w:val="24"/>
              </w:rPr>
              <w:t>Definition</w:t>
            </w:r>
          </w:p>
        </w:tc>
      </w:tr>
      <w:tr w:rsidR="00905A00" w:rsidTr="00682326">
        <w:tc>
          <w:tcPr>
            <w:tcW w:w="1908" w:type="dxa"/>
          </w:tcPr>
          <w:p w:rsidR="00905A00" w:rsidRPr="00E23F36" w:rsidRDefault="00905A00" w:rsidP="00682326">
            <w:pPr>
              <w:rPr>
                <w:b/>
                <w:sz w:val="28"/>
                <w:szCs w:val="28"/>
              </w:rPr>
            </w:pPr>
            <w:r w:rsidRPr="00E23F36">
              <w:rPr>
                <w:rFonts w:ascii="Times New Roman" w:hAnsi="Times New Roman" w:cs="Times New Roman"/>
                <w:b/>
              </w:rPr>
              <w:t>Clinical Pathway</w:t>
            </w:r>
          </w:p>
        </w:tc>
        <w:tc>
          <w:tcPr>
            <w:tcW w:w="7668" w:type="dxa"/>
          </w:tcPr>
          <w:p w:rsidR="00905A00" w:rsidRDefault="00905A00" w:rsidP="00682326">
            <w:pPr>
              <w:rPr>
                <w:rFonts w:ascii="Times New Roman" w:hAnsi="Times New Roman" w:cs="Times New Roman"/>
              </w:rPr>
            </w:pPr>
            <w:r>
              <w:rPr>
                <w:rFonts w:ascii="Times New Roman" w:hAnsi="Times New Roman" w:cs="Times New Roman"/>
              </w:rPr>
              <w:t>A</w:t>
            </w:r>
            <w:r w:rsidRPr="008442C4">
              <w:rPr>
                <w:rFonts w:ascii="Times New Roman" w:hAnsi="Times New Roman" w:cs="Times New Roman"/>
              </w:rPr>
              <w:t xml:space="preserve"> flow of activities and documentation derived from the clinical guidelines as related to a specific episode of care (</w:t>
            </w:r>
            <w:r w:rsidRPr="00894B3D">
              <w:rPr>
                <w:rFonts w:ascii="Times New Roman" w:hAnsi="Times New Roman" w:cs="Times New Roman"/>
                <w:highlight w:val="yellow"/>
              </w:rPr>
              <w:t>Figure 5</w:t>
            </w:r>
            <w:r w:rsidRPr="008442C4">
              <w:rPr>
                <w:rFonts w:ascii="Times New Roman" w:hAnsi="Times New Roman" w:cs="Times New Roman"/>
              </w:rPr>
              <w:t xml:space="preserve">). </w:t>
            </w:r>
          </w:p>
          <w:p w:rsidR="00905A00" w:rsidRPr="008442C4" w:rsidRDefault="00905A00" w:rsidP="00682326">
            <w:pPr>
              <w:rPr>
                <w:rFonts w:ascii="Times New Roman" w:hAnsi="Times New Roman" w:cs="Times New Roman"/>
              </w:rPr>
            </w:pPr>
          </w:p>
          <w:p w:rsidR="00905A00" w:rsidRPr="008442C4" w:rsidRDefault="00905A00" w:rsidP="00682326">
            <w:pPr>
              <w:rPr>
                <w:rFonts w:ascii="Times New Roman" w:hAnsi="Times New Roman" w:cs="Times New Roman"/>
              </w:rPr>
            </w:pPr>
            <w:r w:rsidRPr="008442C4">
              <w:rPr>
                <w:rFonts w:ascii="Times New Roman" w:hAnsi="Times New Roman" w:cs="Times New Roman"/>
              </w:rPr>
              <w:t>Clinical pathway is a tool designed to coordinate multidisciplinary care planning for specific diagnoses and treatments.</w:t>
            </w:r>
            <w:r w:rsidRPr="008442C4">
              <w:rPr>
                <w:rStyle w:val="FootnoteReference"/>
                <w:rFonts w:ascii="Times New Roman" w:hAnsi="Times New Roman" w:cs="Times New Roman"/>
              </w:rPr>
              <w:t xml:space="preserve"> </w:t>
            </w:r>
            <w:r w:rsidRPr="008442C4">
              <w:rPr>
                <w:rStyle w:val="FootnoteReference"/>
                <w:rFonts w:ascii="Times New Roman" w:hAnsi="Times New Roman" w:cs="Times New Roman"/>
              </w:rPr>
              <w:footnoteReference w:id="65"/>
            </w:r>
          </w:p>
          <w:p w:rsidR="00905A00" w:rsidRDefault="00905A00" w:rsidP="00682326">
            <w:pPr>
              <w:rPr>
                <w:rFonts w:ascii="Times New Roman" w:hAnsi="Times New Roman" w:cs="Times New Roman"/>
              </w:rPr>
            </w:pPr>
          </w:p>
          <w:p w:rsidR="00905A00" w:rsidRPr="008442C4" w:rsidRDefault="00905A00" w:rsidP="00682326">
            <w:pPr>
              <w:rPr>
                <w:rFonts w:ascii="Times New Roman" w:hAnsi="Times New Roman" w:cs="Times New Roman"/>
              </w:rPr>
            </w:pPr>
            <w:r w:rsidRPr="008442C4">
              <w:rPr>
                <w:rFonts w:ascii="Times New Roman" w:hAnsi="Times New Roman" w:cs="Times New Roman"/>
              </w:rPr>
              <w:t xml:space="preserve">Clinical pathway – also known as a clinical workflow document (specification or checklist) – is developed by physicians (medical </w:t>
            </w:r>
            <w:proofErr w:type="spellStart"/>
            <w:r w:rsidRPr="008442C4">
              <w:rPr>
                <w:rFonts w:ascii="Times New Roman" w:hAnsi="Times New Roman" w:cs="Times New Roman"/>
              </w:rPr>
              <w:t>informaticians</w:t>
            </w:r>
            <w:proofErr w:type="spellEnd"/>
            <w:r w:rsidRPr="008442C4">
              <w:rPr>
                <w:rFonts w:ascii="Times New Roman" w:hAnsi="Times New Roman" w:cs="Times New Roman"/>
              </w:rPr>
              <w:t xml:space="preserve">) at the facility. It serves as a </w:t>
            </w:r>
            <w:r w:rsidRPr="008442C4">
              <w:rPr>
                <w:rFonts w:ascii="Times New Roman" w:hAnsi="Times New Roman" w:cs="Times New Roman"/>
                <w:b/>
              </w:rPr>
              <w:t>practice management protocol</w:t>
            </w:r>
            <w:r w:rsidRPr="008442C4">
              <w:rPr>
                <w:rFonts w:ascii="Times New Roman" w:hAnsi="Times New Roman" w:cs="Times New Roman"/>
              </w:rPr>
              <w:t xml:space="preserve">. This protocol defined information and data requirements (forms, documents) associated with the episode of care. The information and data requirements (forms, documents content) are also called </w:t>
            </w:r>
            <w:r w:rsidRPr="008442C4">
              <w:rPr>
                <w:rFonts w:ascii="Times New Roman" w:hAnsi="Times New Roman" w:cs="Times New Roman"/>
                <w:b/>
              </w:rPr>
              <w:t>case definitions</w:t>
            </w:r>
            <w:r w:rsidRPr="008442C4">
              <w:rPr>
                <w:rFonts w:ascii="Times New Roman" w:hAnsi="Times New Roman" w:cs="Times New Roman"/>
              </w:rPr>
              <w:t>, i.e., specific instructions on how to document specific activity within the function based on the clinical guidelines.</w:t>
            </w:r>
            <w:r w:rsidRPr="008442C4">
              <w:rPr>
                <w:rStyle w:val="FootnoteReference"/>
                <w:rFonts w:ascii="Times New Roman" w:hAnsi="Times New Roman" w:cs="Times New Roman"/>
              </w:rPr>
              <w:footnoteReference w:id="66"/>
            </w:r>
          </w:p>
          <w:p w:rsidR="00905A00" w:rsidRPr="008442C4" w:rsidRDefault="00905A00" w:rsidP="00682326">
            <w:pPr>
              <w:rPr>
                <w:rFonts w:ascii="Times New Roman" w:hAnsi="Times New Roman" w:cs="Times New Roman"/>
              </w:rPr>
            </w:pPr>
          </w:p>
          <w:p w:rsidR="00905A00" w:rsidRPr="00390D0A" w:rsidRDefault="00905A00" w:rsidP="00682326">
            <w:pPr>
              <w:rPr>
                <w:rFonts w:ascii="Times New Roman" w:hAnsi="Times New Roman" w:cs="Times New Roman"/>
              </w:rPr>
            </w:pPr>
            <w:r w:rsidRPr="008442C4">
              <w:rPr>
                <w:rFonts w:ascii="Times New Roman" w:hAnsi="Times New Roman" w:cs="Times New Roman"/>
              </w:rPr>
              <w:t xml:space="preserve">The oversight of the correct recording of information according to the clinical pathway protocol and case definition is conducted by the facility’s </w:t>
            </w:r>
            <w:r w:rsidRPr="008442C4">
              <w:rPr>
                <w:rFonts w:ascii="Times New Roman" w:hAnsi="Times New Roman" w:cs="Times New Roman"/>
                <w:b/>
              </w:rPr>
              <w:t>Clinical Documentation Improvement (CDI)</w:t>
            </w:r>
            <w:r w:rsidRPr="008442C4">
              <w:rPr>
                <w:rFonts w:ascii="Times New Roman" w:hAnsi="Times New Roman" w:cs="Times New Roman"/>
              </w:rPr>
              <w:t xml:space="preserve"> team of the HIM department. CDI team is also involved in developing </w:t>
            </w:r>
            <w:r w:rsidRPr="008442C4">
              <w:rPr>
                <w:rFonts w:ascii="Times New Roman" w:hAnsi="Times New Roman" w:cs="Times New Roman"/>
                <w:b/>
              </w:rPr>
              <w:t>templates</w:t>
            </w:r>
            <w:r w:rsidRPr="008442C4">
              <w:rPr>
                <w:rFonts w:ascii="Times New Roman" w:hAnsi="Times New Roman" w:cs="Times New Roman"/>
              </w:rPr>
              <w:t xml:space="preserve"> (standardized formats) for forms and documents used in the clinical pathway to document the episode of care/encounter.</w:t>
            </w:r>
            <w:r w:rsidRPr="008442C4">
              <w:rPr>
                <w:rStyle w:val="FootnoteReference"/>
                <w:rFonts w:ascii="Times New Roman" w:hAnsi="Times New Roman" w:cs="Times New Roman"/>
              </w:rPr>
              <w:footnoteReference w:id="67"/>
            </w:r>
          </w:p>
        </w:tc>
      </w:tr>
      <w:tr w:rsidR="00905A00" w:rsidTr="00682326">
        <w:tc>
          <w:tcPr>
            <w:tcW w:w="1908" w:type="dxa"/>
          </w:tcPr>
          <w:p w:rsidR="00905A00" w:rsidRPr="00E23F36" w:rsidRDefault="00905A00" w:rsidP="00682326">
            <w:pPr>
              <w:rPr>
                <w:b/>
                <w:sz w:val="28"/>
                <w:szCs w:val="28"/>
              </w:rPr>
            </w:pPr>
            <w:r w:rsidRPr="00E23F36">
              <w:rPr>
                <w:b/>
              </w:rPr>
              <w:t>Designated record set</w:t>
            </w:r>
          </w:p>
        </w:tc>
        <w:tc>
          <w:tcPr>
            <w:tcW w:w="7668" w:type="dxa"/>
          </w:tcPr>
          <w:p w:rsidR="00905A00" w:rsidRDefault="00905A00" w:rsidP="00682326">
            <w:pPr>
              <w:pStyle w:val="NormalWeb"/>
              <w:spacing w:before="0" w:beforeAutospacing="0" w:after="0" w:afterAutospacing="0"/>
              <w:rPr>
                <w:sz w:val="22"/>
                <w:szCs w:val="22"/>
              </w:rPr>
            </w:pPr>
            <w:r>
              <w:rPr>
                <w:sz w:val="22"/>
                <w:szCs w:val="22"/>
              </w:rPr>
              <w:t>A</w:t>
            </w:r>
            <w:r w:rsidRPr="008442C4">
              <w:rPr>
                <w:sz w:val="22"/>
                <w:szCs w:val="22"/>
              </w:rPr>
              <w:t>n individual has a right to access and request under the HIPAA regulation. According to the ROI Toolkit, “The HIPAA Privacy Rule requires that organizations identify their designated record set, which is defined as a group of records maintained by or for a covered entity that is: The record of what you acted upon to treat the patient.</w:t>
            </w:r>
          </w:p>
          <w:p w:rsidR="00905A00" w:rsidRPr="008442C4" w:rsidRDefault="00905A00" w:rsidP="00682326">
            <w:pPr>
              <w:pStyle w:val="NormalWeb"/>
              <w:spacing w:before="0" w:beforeAutospacing="0" w:after="0" w:afterAutospacing="0"/>
              <w:rPr>
                <w:sz w:val="22"/>
                <w:szCs w:val="22"/>
              </w:rPr>
            </w:pPr>
          </w:p>
          <w:p w:rsidR="00EC3C33" w:rsidRDefault="00905A00">
            <w:pPr>
              <w:numPr>
                <w:ilvl w:val="0"/>
                <w:numId w:val="17"/>
              </w:numPr>
              <w:tabs>
                <w:tab w:val="clear" w:pos="1260"/>
                <w:tab w:val="num" w:pos="325"/>
              </w:tabs>
              <w:ind w:left="325" w:hanging="270"/>
              <w:rPr>
                <w:rFonts w:ascii="Times New Roman" w:hAnsi="Times New Roman" w:cs="Times New Roman"/>
              </w:rPr>
            </w:pPr>
            <w:r w:rsidRPr="008442C4">
              <w:rPr>
                <w:rFonts w:ascii="Times New Roman" w:hAnsi="Times New Roman" w:cs="Times New Roman"/>
              </w:rPr>
              <w:t>The medical records and billing records about individuals maintained by or for a covered healthcare provider</w:t>
            </w:r>
          </w:p>
          <w:p w:rsidR="00EC3C33" w:rsidRDefault="00905A00">
            <w:pPr>
              <w:numPr>
                <w:ilvl w:val="0"/>
                <w:numId w:val="17"/>
              </w:numPr>
              <w:tabs>
                <w:tab w:val="clear" w:pos="1260"/>
                <w:tab w:val="num" w:pos="325"/>
              </w:tabs>
              <w:ind w:left="325" w:hanging="270"/>
              <w:rPr>
                <w:rFonts w:ascii="Times New Roman" w:hAnsi="Times New Roman" w:cs="Times New Roman"/>
              </w:rPr>
            </w:pPr>
            <w:r w:rsidRPr="008442C4">
              <w:rPr>
                <w:rFonts w:ascii="Times New Roman" w:hAnsi="Times New Roman" w:cs="Times New Roman"/>
              </w:rPr>
              <w:t xml:space="preserve">The enrollment, payment, claims adjudication, and case or medical management record systems maintained by or for a health plan </w:t>
            </w:r>
          </w:p>
          <w:p w:rsidR="00EC3C33" w:rsidRDefault="00905A00">
            <w:pPr>
              <w:numPr>
                <w:ilvl w:val="0"/>
                <w:numId w:val="17"/>
              </w:numPr>
              <w:tabs>
                <w:tab w:val="clear" w:pos="1260"/>
                <w:tab w:val="num" w:pos="325"/>
              </w:tabs>
              <w:ind w:left="325" w:hanging="270"/>
              <w:rPr>
                <w:rFonts w:ascii="Times New Roman" w:hAnsi="Times New Roman" w:cs="Times New Roman"/>
              </w:rPr>
            </w:pPr>
            <w:r w:rsidRPr="008442C4">
              <w:rPr>
                <w:rFonts w:ascii="Times New Roman" w:hAnsi="Times New Roman" w:cs="Times New Roman"/>
              </w:rPr>
              <w:t>Used, in whole or part, by or for the covered entity to make decisions about individuals”</w:t>
            </w:r>
            <w:r w:rsidRPr="008442C4">
              <w:rPr>
                <w:rStyle w:val="FootnoteReference"/>
                <w:rFonts w:ascii="Times New Roman" w:hAnsi="Times New Roman" w:cs="Times New Roman"/>
              </w:rPr>
              <w:footnoteReference w:id="68"/>
            </w:r>
          </w:p>
          <w:p w:rsidR="00905A00" w:rsidRPr="00390D0A" w:rsidRDefault="00905A00" w:rsidP="00682326">
            <w:pPr>
              <w:pStyle w:val="NormalWeb"/>
              <w:rPr>
                <w:sz w:val="22"/>
                <w:szCs w:val="22"/>
              </w:rPr>
            </w:pPr>
            <w:r w:rsidRPr="008442C4">
              <w:rPr>
                <w:sz w:val="22"/>
                <w:szCs w:val="22"/>
              </w:rPr>
              <w:t xml:space="preserve">With the definition of the designated record set in mind, the organization must identify the content and data sets specific to their facility. Once the necessary information for the designated record set has been determined, it is required that this information and content be defined and documented within organizational policies. </w:t>
            </w:r>
          </w:p>
        </w:tc>
      </w:tr>
      <w:tr w:rsidR="00905A00" w:rsidTr="00682326">
        <w:tc>
          <w:tcPr>
            <w:tcW w:w="1908" w:type="dxa"/>
          </w:tcPr>
          <w:p w:rsidR="00905A00" w:rsidRPr="00E23F36" w:rsidRDefault="00905A00" w:rsidP="00682326">
            <w:pPr>
              <w:rPr>
                <w:b/>
              </w:rPr>
            </w:pPr>
            <w:r w:rsidRPr="00E23F36">
              <w:rPr>
                <w:rFonts w:ascii="Times New Roman" w:hAnsi="Times New Roman" w:cs="Times New Roman"/>
                <w:b/>
              </w:rPr>
              <w:lastRenderedPageBreak/>
              <w:t>Disclosure</w:t>
            </w:r>
          </w:p>
        </w:tc>
        <w:tc>
          <w:tcPr>
            <w:tcW w:w="7668" w:type="dxa"/>
          </w:tcPr>
          <w:p w:rsidR="00905A00" w:rsidRPr="00390D0A" w:rsidRDefault="00905A00" w:rsidP="00682326">
            <w:pPr>
              <w:rPr>
                <w:rFonts w:ascii="Times New Roman" w:hAnsi="Times New Roman" w:cs="Times New Roman"/>
              </w:rPr>
            </w:pPr>
            <w:r>
              <w:rPr>
                <w:rFonts w:ascii="Times New Roman" w:hAnsi="Times New Roman" w:cs="Times New Roman"/>
              </w:rPr>
              <w:t>D</w:t>
            </w:r>
            <w:r w:rsidRPr="008442C4">
              <w:rPr>
                <w:rFonts w:ascii="Times New Roman" w:hAnsi="Times New Roman" w:cs="Times New Roman"/>
              </w:rPr>
              <w:t>efined by federal regulations disclosure as “the release, transfer, provision of, access to, or divulging in any other</w:t>
            </w:r>
            <w:r w:rsidRPr="008442C4">
              <w:rPr>
                <w:rFonts w:ascii="Times New Roman" w:hAnsi="Times New Roman" w:cs="Times New Roman"/>
                <w:b/>
              </w:rPr>
              <w:t xml:space="preserve"> </w:t>
            </w:r>
            <w:r w:rsidRPr="008442C4">
              <w:rPr>
                <w:rFonts w:ascii="Times New Roman" w:hAnsi="Times New Roman" w:cs="Times New Roman"/>
              </w:rPr>
              <w:t>manner of information outside the entity holding the information.”</w:t>
            </w:r>
            <w:r w:rsidRPr="008442C4">
              <w:rPr>
                <w:rStyle w:val="FootnoteReference"/>
                <w:rFonts w:ascii="Times New Roman" w:hAnsi="Times New Roman" w:cs="Times New Roman"/>
              </w:rPr>
              <w:footnoteReference w:id="69"/>
            </w:r>
          </w:p>
        </w:tc>
      </w:tr>
      <w:tr w:rsidR="00905A00" w:rsidTr="00682326">
        <w:trPr>
          <w:trHeight w:val="800"/>
        </w:trPr>
        <w:tc>
          <w:tcPr>
            <w:tcW w:w="1908" w:type="dxa"/>
          </w:tcPr>
          <w:p w:rsidR="00905A00" w:rsidRPr="00E23F36" w:rsidRDefault="00905A00" w:rsidP="00682326">
            <w:pPr>
              <w:rPr>
                <w:rFonts w:ascii="Times New Roman" w:hAnsi="Times New Roman" w:cs="Times New Roman"/>
                <w:b/>
              </w:rPr>
            </w:pPr>
            <w:r w:rsidRPr="00E23F36">
              <w:rPr>
                <w:rFonts w:ascii="Times New Roman" w:hAnsi="Times New Roman" w:cs="Times New Roman"/>
                <w:b/>
              </w:rPr>
              <w:t>Electronic document management system (EDMS)</w:t>
            </w:r>
          </w:p>
        </w:tc>
        <w:tc>
          <w:tcPr>
            <w:tcW w:w="7668" w:type="dxa"/>
          </w:tcPr>
          <w:p w:rsidR="00905A00" w:rsidRPr="008442C4" w:rsidRDefault="00905A00" w:rsidP="00682326">
            <w:pPr>
              <w:rPr>
                <w:rFonts w:ascii="Times New Roman" w:hAnsi="Times New Roman" w:cs="Times New Roman"/>
              </w:rPr>
            </w:pPr>
            <w:r>
              <w:rPr>
                <w:rFonts w:ascii="Times New Roman" w:hAnsi="Times New Roman" w:cs="Times New Roman"/>
              </w:rPr>
              <w:t>A</w:t>
            </w:r>
            <w:r w:rsidRPr="008442C4">
              <w:rPr>
                <w:rFonts w:ascii="Times New Roman" w:hAnsi="Times New Roman" w:cs="Times New Roman"/>
              </w:rPr>
              <w:t xml:space="preserve"> multi-component health information technology system designed to serve as a single central platform from which release of information is managed.</w:t>
            </w:r>
            <w:r w:rsidRPr="008442C4">
              <w:rPr>
                <w:rStyle w:val="FootnoteReference"/>
                <w:rFonts w:ascii="Times New Roman" w:hAnsi="Times New Roman" w:cs="Times New Roman"/>
              </w:rPr>
              <w:footnoteReference w:id="70"/>
            </w:r>
          </w:p>
        </w:tc>
      </w:tr>
      <w:tr w:rsidR="00905A00" w:rsidTr="00682326">
        <w:tc>
          <w:tcPr>
            <w:tcW w:w="1908" w:type="dxa"/>
          </w:tcPr>
          <w:p w:rsidR="00905A00" w:rsidRPr="00E23F36" w:rsidRDefault="00905A00" w:rsidP="00682326">
            <w:pPr>
              <w:rPr>
                <w:rFonts w:ascii="Times New Roman" w:hAnsi="Times New Roman" w:cs="Times New Roman"/>
                <w:b/>
              </w:rPr>
            </w:pPr>
            <w:r w:rsidRPr="00E23F36">
              <w:rPr>
                <w:rFonts w:ascii="Times New Roman" w:hAnsi="Times New Roman" w:cs="Times New Roman"/>
                <w:b/>
              </w:rPr>
              <w:t xml:space="preserve">Form/Document/Screen </w:t>
            </w:r>
          </w:p>
          <w:p w:rsidR="00905A00" w:rsidRPr="00E23F36" w:rsidRDefault="00905A00" w:rsidP="00682326">
            <w:pPr>
              <w:rPr>
                <w:rFonts w:ascii="Times New Roman" w:hAnsi="Times New Roman" w:cs="Times New Roman"/>
                <w:b/>
              </w:rPr>
            </w:pPr>
          </w:p>
        </w:tc>
        <w:tc>
          <w:tcPr>
            <w:tcW w:w="7668" w:type="dxa"/>
          </w:tcPr>
          <w:p w:rsidR="00905A00" w:rsidRPr="008442C4" w:rsidRDefault="00905A00" w:rsidP="00682326">
            <w:pPr>
              <w:rPr>
                <w:rFonts w:ascii="Times New Roman" w:hAnsi="Times New Roman" w:cs="Times New Roman"/>
              </w:rPr>
            </w:pPr>
            <w:r w:rsidRPr="008442C4">
              <w:rPr>
                <w:rFonts w:ascii="Times New Roman" w:hAnsi="Times New Roman" w:cs="Times New Roman"/>
              </w:rPr>
              <w:t>The terms “</w:t>
            </w:r>
            <w:r w:rsidRPr="008442C4">
              <w:rPr>
                <w:rFonts w:ascii="Times New Roman" w:hAnsi="Times New Roman" w:cs="Times New Roman"/>
                <w:b/>
              </w:rPr>
              <w:t>Form</w:t>
            </w:r>
            <w:r w:rsidRPr="008442C4">
              <w:rPr>
                <w:rFonts w:ascii="Times New Roman" w:hAnsi="Times New Roman" w:cs="Times New Roman"/>
              </w:rPr>
              <w:t>”, “</w:t>
            </w:r>
            <w:r w:rsidRPr="008442C4">
              <w:rPr>
                <w:rFonts w:ascii="Times New Roman" w:hAnsi="Times New Roman" w:cs="Times New Roman"/>
                <w:b/>
              </w:rPr>
              <w:t>Document</w:t>
            </w:r>
            <w:r w:rsidRPr="008442C4">
              <w:rPr>
                <w:rFonts w:ascii="Times New Roman" w:hAnsi="Times New Roman" w:cs="Times New Roman"/>
              </w:rPr>
              <w:t>” and “</w:t>
            </w:r>
            <w:r w:rsidRPr="008442C4">
              <w:rPr>
                <w:rFonts w:ascii="Times New Roman" w:hAnsi="Times New Roman" w:cs="Times New Roman"/>
                <w:b/>
              </w:rPr>
              <w:t>Screen</w:t>
            </w:r>
            <w:r w:rsidRPr="008442C4">
              <w:rPr>
                <w:rFonts w:ascii="Times New Roman" w:hAnsi="Times New Roman" w:cs="Times New Roman"/>
              </w:rPr>
              <w:t>” are used interchangeably in this White Paper. Form/document/screen is the representation of knowledge assembled from data collected during the Episode of care/Encounter or Function/Record Entry. Formal definitions of these terms are the following:</w:t>
            </w:r>
          </w:p>
          <w:p w:rsidR="00905A00" w:rsidRPr="008442C4" w:rsidRDefault="00905A00" w:rsidP="00682326">
            <w:pPr>
              <w:rPr>
                <w:rFonts w:ascii="Times New Roman" w:hAnsi="Times New Roman" w:cs="Times New Roman"/>
              </w:rPr>
            </w:pPr>
          </w:p>
          <w:p w:rsidR="00905A00" w:rsidRPr="008442C4" w:rsidRDefault="00905A00" w:rsidP="00682326">
            <w:pPr>
              <w:ind w:left="720"/>
              <w:rPr>
                <w:rFonts w:ascii="Times New Roman" w:hAnsi="Times New Roman" w:cs="Times New Roman"/>
              </w:rPr>
            </w:pPr>
            <w:r w:rsidRPr="008442C4">
              <w:rPr>
                <w:rFonts w:ascii="Times New Roman" w:hAnsi="Times New Roman" w:cs="Times New Roman"/>
                <w:b/>
              </w:rPr>
              <w:t>Forms</w:t>
            </w:r>
            <w:r w:rsidRPr="008442C4">
              <w:rPr>
                <w:rFonts w:ascii="Times New Roman" w:hAnsi="Times New Roman" w:cs="Times New Roman"/>
              </w:rPr>
              <w:t xml:space="preserve"> are pages that allow users to fill in and submit information</w:t>
            </w:r>
            <w:r w:rsidRPr="008442C4">
              <w:rPr>
                <w:rStyle w:val="FootnoteReference"/>
                <w:rFonts w:ascii="Times New Roman" w:hAnsi="Times New Roman" w:cs="Times New Roman"/>
              </w:rPr>
              <w:footnoteReference w:id="71"/>
            </w:r>
          </w:p>
          <w:p w:rsidR="00905A00" w:rsidRPr="008442C4" w:rsidRDefault="00905A00" w:rsidP="00682326">
            <w:pPr>
              <w:ind w:left="720"/>
              <w:rPr>
                <w:rFonts w:ascii="Times New Roman" w:hAnsi="Times New Roman" w:cs="Times New Roman"/>
              </w:rPr>
            </w:pPr>
            <w:r w:rsidRPr="008442C4">
              <w:rPr>
                <w:rFonts w:ascii="Times New Roman" w:hAnsi="Times New Roman" w:cs="Times New Roman"/>
                <w:b/>
              </w:rPr>
              <w:t>Document</w:t>
            </w:r>
            <w:r w:rsidRPr="008442C4">
              <w:rPr>
                <w:rFonts w:ascii="Times New Roman" w:hAnsi="Times New Roman" w:cs="Times New Roman"/>
              </w:rPr>
              <w:t xml:space="preserve"> is any analog or digital, formatted and preserved “container” of data or information</w:t>
            </w:r>
            <w:r w:rsidRPr="008442C4">
              <w:rPr>
                <w:rStyle w:val="FootnoteReference"/>
                <w:rFonts w:ascii="Times New Roman" w:hAnsi="Times New Roman" w:cs="Times New Roman"/>
              </w:rPr>
              <w:footnoteReference w:id="72"/>
            </w:r>
          </w:p>
          <w:p w:rsidR="00905A00" w:rsidRPr="008442C4" w:rsidRDefault="00905A00" w:rsidP="00682326">
            <w:pPr>
              <w:ind w:left="720"/>
              <w:rPr>
                <w:rFonts w:ascii="Times New Roman" w:hAnsi="Times New Roman" w:cs="Times New Roman"/>
              </w:rPr>
            </w:pPr>
            <w:r w:rsidRPr="008442C4">
              <w:rPr>
                <w:rFonts w:ascii="Times New Roman" w:hAnsi="Times New Roman" w:cs="Times New Roman"/>
                <w:b/>
              </w:rPr>
              <w:t>Screen</w:t>
            </w:r>
            <w:r w:rsidRPr="008442C4">
              <w:rPr>
                <w:rFonts w:ascii="Times New Roman" w:hAnsi="Times New Roman" w:cs="Times New Roman"/>
              </w:rPr>
              <w:t xml:space="preserve"> prototype is a sketch of the user interface of each screen that is anticipated in a project</w:t>
            </w:r>
            <w:r w:rsidRPr="008442C4">
              <w:rPr>
                <w:rStyle w:val="FootnoteReference"/>
                <w:rFonts w:ascii="Times New Roman" w:hAnsi="Times New Roman" w:cs="Times New Roman"/>
              </w:rPr>
              <w:footnoteReference w:id="73"/>
            </w:r>
          </w:p>
          <w:p w:rsidR="00905A00" w:rsidRPr="008442C4" w:rsidRDefault="00905A00" w:rsidP="00682326">
            <w:pPr>
              <w:ind w:left="720"/>
              <w:rPr>
                <w:rFonts w:ascii="Times New Roman" w:hAnsi="Times New Roman" w:cs="Times New Roman"/>
              </w:rPr>
            </w:pPr>
          </w:p>
          <w:p w:rsidR="00905A00" w:rsidRPr="008442C4" w:rsidRDefault="00905A00" w:rsidP="00682326">
            <w:pPr>
              <w:rPr>
                <w:rFonts w:ascii="Times New Roman" w:hAnsi="Times New Roman" w:cs="Times New Roman"/>
              </w:rPr>
            </w:pPr>
            <w:r w:rsidRPr="008442C4">
              <w:rPr>
                <w:rFonts w:ascii="Times New Roman" w:hAnsi="Times New Roman" w:cs="Times New Roman"/>
              </w:rPr>
              <w:t>Information in the Form/Document/Screen can be delivered as scanned document, .</w:t>
            </w:r>
            <w:proofErr w:type="spellStart"/>
            <w:r w:rsidRPr="008442C4">
              <w:rPr>
                <w:rFonts w:ascii="Times New Roman" w:hAnsi="Times New Roman" w:cs="Times New Roman"/>
              </w:rPr>
              <w:t>pdf</w:t>
            </w:r>
            <w:proofErr w:type="spellEnd"/>
            <w:r w:rsidRPr="008442C4">
              <w:rPr>
                <w:rFonts w:ascii="Times New Roman" w:hAnsi="Times New Roman" w:cs="Times New Roman"/>
              </w:rPr>
              <w:t xml:space="preserve">, structured </w:t>
            </w:r>
            <w:proofErr w:type="gramStart"/>
            <w:r w:rsidRPr="008442C4">
              <w:rPr>
                <w:rFonts w:ascii="Times New Roman" w:hAnsi="Times New Roman" w:cs="Times New Roman"/>
              </w:rPr>
              <w:t>text  (</w:t>
            </w:r>
            <w:proofErr w:type="gramEnd"/>
            <w:r w:rsidRPr="008442C4">
              <w:rPr>
                <w:rFonts w:ascii="Times New Roman" w:hAnsi="Times New Roman" w:cs="Times New Roman"/>
              </w:rPr>
              <w:t xml:space="preserve">based on HL7 CDA or FHIR standards) or message (string of data). </w:t>
            </w:r>
          </w:p>
          <w:p w:rsidR="00905A00" w:rsidRPr="008442C4" w:rsidRDefault="00905A00" w:rsidP="00682326">
            <w:pPr>
              <w:rPr>
                <w:rFonts w:ascii="Times New Roman" w:hAnsi="Times New Roman" w:cs="Times New Roman"/>
              </w:rPr>
            </w:pPr>
          </w:p>
          <w:p w:rsidR="00905A00" w:rsidRDefault="00905A00" w:rsidP="00682326">
            <w:pPr>
              <w:rPr>
                <w:rFonts w:ascii="Times New Roman" w:hAnsi="Times New Roman" w:cs="Times New Roman"/>
              </w:rPr>
            </w:pPr>
            <w:r w:rsidRPr="008442C4">
              <w:rPr>
                <w:rFonts w:ascii="Times New Roman" w:hAnsi="Times New Roman" w:cs="Times New Roman"/>
              </w:rPr>
              <w:t>The content for specific forms/documents generated under the episode of care/encounter’s functions such as patients demographic, assessment notes, test orders and results, care plans, medication prescriptions and other (Table 1) is out of scope for this White Paper. It may be developed under the IHE Content Profiles in the future.</w:t>
            </w:r>
          </w:p>
        </w:tc>
      </w:tr>
      <w:tr w:rsidR="00905A00" w:rsidTr="00682326">
        <w:tc>
          <w:tcPr>
            <w:tcW w:w="1908" w:type="dxa"/>
          </w:tcPr>
          <w:p w:rsidR="00905A00" w:rsidRPr="00E23F36" w:rsidRDefault="00905A00" w:rsidP="00682326">
            <w:pPr>
              <w:rPr>
                <w:rFonts w:ascii="Times New Roman" w:hAnsi="Times New Roman" w:cs="Times New Roman"/>
                <w:b/>
              </w:rPr>
            </w:pPr>
            <w:r w:rsidRPr="00E23F36">
              <w:rPr>
                <w:rFonts w:ascii="Times New Roman" w:hAnsi="Times New Roman" w:cs="Times New Roman"/>
                <w:b/>
              </w:rPr>
              <w:t xml:space="preserve">Episode of Care/Encounter </w:t>
            </w:r>
          </w:p>
          <w:p w:rsidR="00905A00" w:rsidRPr="00E23F36" w:rsidRDefault="00905A00" w:rsidP="00682326">
            <w:pPr>
              <w:rPr>
                <w:rFonts w:ascii="Times New Roman" w:hAnsi="Times New Roman" w:cs="Times New Roman"/>
                <w:b/>
              </w:rPr>
            </w:pPr>
          </w:p>
        </w:tc>
        <w:tc>
          <w:tcPr>
            <w:tcW w:w="7668" w:type="dxa"/>
          </w:tcPr>
          <w:p w:rsidR="00905A00" w:rsidRPr="008442C4" w:rsidRDefault="00905A00" w:rsidP="00682326">
            <w:pPr>
              <w:rPr>
                <w:rFonts w:ascii="Times New Roman" w:hAnsi="Times New Roman" w:cs="Times New Roman"/>
              </w:rPr>
            </w:pPr>
            <w:r w:rsidRPr="008442C4">
              <w:rPr>
                <w:rFonts w:ascii="Times New Roman" w:hAnsi="Times New Roman" w:cs="Times New Roman"/>
              </w:rPr>
              <w:t xml:space="preserve">In this White paper, the </w:t>
            </w:r>
            <w:r w:rsidRPr="008442C4">
              <w:rPr>
                <w:rFonts w:ascii="Times New Roman" w:hAnsi="Times New Roman" w:cs="Times New Roman"/>
                <w:b/>
              </w:rPr>
              <w:t xml:space="preserve">episode of care/encounter </w:t>
            </w:r>
            <w:r w:rsidRPr="008442C4">
              <w:rPr>
                <w:rFonts w:ascii="Times New Roman" w:hAnsi="Times New Roman" w:cs="Times New Roman"/>
              </w:rPr>
              <w:t xml:space="preserve">is referred to a visit or multiple visits or interaction(s) between patient and provider and/or ancillary services within the facility. The type of episode of care/encounter is defined by the service type (e.g., inpatient, outpatient, emergency department (ED), long-term care and others).  Additional discussions are needed to align the terms for episode of care/encounter/ and visit with terminology used by other countries. </w:t>
            </w:r>
          </w:p>
          <w:p w:rsidR="00905A00" w:rsidRPr="008442C4" w:rsidRDefault="00905A00" w:rsidP="00682326">
            <w:pPr>
              <w:rPr>
                <w:rFonts w:ascii="Times New Roman" w:hAnsi="Times New Roman" w:cs="Times New Roman"/>
              </w:rPr>
            </w:pPr>
          </w:p>
          <w:p w:rsidR="00905A00" w:rsidRPr="008442C4" w:rsidRDefault="00905A00" w:rsidP="00682326">
            <w:pPr>
              <w:rPr>
                <w:rFonts w:ascii="Times New Roman" w:hAnsi="Times New Roman" w:cs="Times New Roman"/>
              </w:rPr>
            </w:pPr>
            <w:r w:rsidRPr="008442C4">
              <w:rPr>
                <w:rFonts w:ascii="Times New Roman" w:hAnsi="Times New Roman" w:cs="Times New Roman"/>
              </w:rPr>
              <w:t>The term “episode of care” is also the unit of payment under the home health prospective payment system (HHPPS)</w:t>
            </w:r>
            <w:r w:rsidRPr="008442C4">
              <w:rPr>
                <w:rStyle w:val="FootnoteReference"/>
                <w:rFonts w:ascii="Times New Roman" w:hAnsi="Times New Roman" w:cs="Times New Roman"/>
              </w:rPr>
              <w:footnoteReference w:id="74"/>
            </w:r>
          </w:p>
          <w:p w:rsidR="00905A00" w:rsidRPr="008442C4" w:rsidRDefault="00905A00" w:rsidP="00682326">
            <w:pPr>
              <w:rPr>
                <w:rFonts w:ascii="Times New Roman" w:hAnsi="Times New Roman" w:cs="Times New Roman"/>
              </w:rPr>
            </w:pPr>
          </w:p>
          <w:p w:rsidR="00905A00" w:rsidRPr="008442C4" w:rsidRDefault="00905A00" w:rsidP="00682326">
            <w:pPr>
              <w:rPr>
                <w:rFonts w:ascii="Times New Roman" w:hAnsi="Times New Roman" w:cs="Times New Roman"/>
              </w:rPr>
            </w:pPr>
            <w:r w:rsidRPr="008442C4">
              <w:rPr>
                <w:rFonts w:ascii="Times New Roman" w:hAnsi="Times New Roman" w:cs="Times New Roman"/>
              </w:rPr>
              <w:t xml:space="preserve">Term </w:t>
            </w:r>
            <w:r w:rsidRPr="008442C4">
              <w:rPr>
                <w:rFonts w:ascii="Times New Roman" w:hAnsi="Times New Roman" w:cs="Times New Roman"/>
                <w:b/>
              </w:rPr>
              <w:t>interaction</w:t>
            </w:r>
            <w:r w:rsidRPr="008442C4">
              <w:rPr>
                <w:rFonts w:ascii="Times New Roman" w:hAnsi="Times New Roman" w:cs="Times New Roman"/>
              </w:rPr>
              <w:t xml:space="preserve"> includes phone calls, e-mail communication, telemedicine </w:t>
            </w:r>
            <w:r w:rsidRPr="008442C4">
              <w:rPr>
                <w:rFonts w:ascii="Times New Roman" w:hAnsi="Times New Roman" w:cs="Times New Roman"/>
              </w:rPr>
              <w:lastRenderedPageBreak/>
              <w:t>sessions, e-visits and other.  Specific states of the interaction (</w:t>
            </w:r>
            <w:r w:rsidRPr="008442C4">
              <w:rPr>
                <w:rFonts w:ascii="Times New Roman" w:hAnsi="Times New Roman" w:cs="Times New Roman"/>
                <w:b/>
              </w:rPr>
              <w:t xml:space="preserve">registration, admission, disposition, </w:t>
            </w:r>
            <w:proofErr w:type="gramStart"/>
            <w:r w:rsidRPr="008442C4">
              <w:rPr>
                <w:rFonts w:ascii="Times New Roman" w:hAnsi="Times New Roman" w:cs="Times New Roman"/>
                <w:b/>
              </w:rPr>
              <w:t>discharge</w:t>
            </w:r>
            <w:proofErr w:type="gramEnd"/>
            <w:r w:rsidRPr="008442C4">
              <w:rPr>
                <w:rFonts w:ascii="Times New Roman" w:hAnsi="Times New Roman" w:cs="Times New Roman"/>
                <w:b/>
              </w:rPr>
              <w:t>/transfer)</w:t>
            </w:r>
            <w:r w:rsidRPr="008442C4">
              <w:rPr>
                <w:rFonts w:ascii="Times New Roman" w:hAnsi="Times New Roman" w:cs="Times New Roman"/>
              </w:rPr>
              <w:t xml:space="preserve"> are the </w:t>
            </w:r>
            <w:r w:rsidRPr="008442C4">
              <w:rPr>
                <w:rFonts w:ascii="Times New Roman" w:hAnsi="Times New Roman" w:cs="Times New Roman"/>
                <w:b/>
              </w:rPr>
              <w:t xml:space="preserve">states </w:t>
            </w:r>
            <w:r w:rsidRPr="008442C4">
              <w:rPr>
                <w:rFonts w:ascii="Times New Roman" w:hAnsi="Times New Roman" w:cs="Times New Roman"/>
              </w:rPr>
              <w:t xml:space="preserve">of the patient’s interaction, as an inpatient, are described under </w:t>
            </w:r>
            <w:r w:rsidRPr="008442C4">
              <w:rPr>
                <w:rFonts w:ascii="Times New Roman" w:hAnsi="Times New Roman" w:cs="Times New Roman"/>
                <w:b/>
              </w:rPr>
              <w:t>Start and the End of the Episode of Care/Encounter</w:t>
            </w:r>
            <w:r w:rsidRPr="008442C4">
              <w:rPr>
                <w:rFonts w:ascii="Times New Roman" w:hAnsi="Times New Roman" w:cs="Times New Roman"/>
              </w:rPr>
              <w:t xml:space="preserve"> below. </w:t>
            </w:r>
          </w:p>
        </w:tc>
      </w:tr>
      <w:tr w:rsidR="00905A00" w:rsidTr="00682326">
        <w:tc>
          <w:tcPr>
            <w:tcW w:w="1908" w:type="dxa"/>
          </w:tcPr>
          <w:p w:rsidR="00905A00" w:rsidRPr="00E23F36" w:rsidRDefault="00905A00" w:rsidP="00682326">
            <w:pPr>
              <w:rPr>
                <w:rFonts w:ascii="Times New Roman" w:hAnsi="Times New Roman" w:cs="Times New Roman"/>
                <w:b/>
              </w:rPr>
            </w:pPr>
            <w:r w:rsidRPr="00E23F36">
              <w:rPr>
                <w:rFonts w:ascii="Times New Roman" w:hAnsi="Times New Roman" w:cs="Times New Roman"/>
                <w:b/>
              </w:rPr>
              <w:lastRenderedPageBreak/>
              <w:t>Function, Event, Step</w:t>
            </w:r>
          </w:p>
          <w:p w:rsidR="00905A00" w:rsidRPr="00E23F36" w:rsidRDefault="00905A00" w:rsidP="00682326">
            <w:pPr>
              <w:rPr>
                <w:rFonts w:ascii="Times New Roman" w:hAnsi="Times New Roman" w:cs="Times New Roman"/>
                <w:b/>
              </w:rPr>
            </w:pPr>
          </w:p>
        </w:tc>
        <w:tc>
          <w:tcPr>
            <w:tcW w:w="7668" w:type="dxa"/>
          </w:tcPr>
          <w:p w:rsidR="00905A00" w:rsidRPr="008442C4" w:rsidRDefault="00905A00" w:rsidP="00682326">
            <w:pPr>
              <w:rPr>
                <w:rFonts w:ascii="Times New Roman" w:hAnsi="Times New Roman" w:cs="Times New Roman"/>
              </w:rPr>
            </w:pPr>
            <w:r w:rsidRPr="008442C4">
              <w:rPr>
                <w:rFonts w:ascii="Times New Roman" w:hAnsi="Times New Roman" w:cs="Times New Roman"/>
              </w:rPr>
              <w:t xml:space="preserve">The episode of care/encounter is comprised of </w:t>
            </w:r>
            <w:r w:rsidRPr="008442C4">
              <w:rPr>
                <w:rFonts w:ascii="Times New Roman" w:hAnsi="Times New Roman" w:cs="Times New Roman"/>
                <w:b/>
              </w:rPr>
              <w:t>functions/events/steps</w:t>
            </w:r>
            <w:r w:rsidRPr="008442C4">
              <w:rPr>
                <w:rFonts w:ascii="Times New Roman" w:hAnsi="Times New Roman" w:cs="Times New Roman"/>
              </w:rPr>
              <w:t>.</w:t>
            </w:r>
          </w:p>
          <w:p w:rsidR="00905A00" w:rsidRPr="008442C4" w:rsidRDefault="00905A00" w:rsidP="00682326">
            <w:pPr>
              <w:rPr>
                <w:rFonts w:ascii="Times New Roman" w:hAnsi="Times New Roman" w:cs="Times New Roman"/>
              </w:rPr>
            </w:pPr>
            <w:r w:rsidRPr="008442C4">
              <w:rPr>
                <w:rFonts w:ascii="Times New Roman" w:hAnsi="Times New Roman" w:cs="Times New Roman"/>
              </w:rPr>
              <w:t xml:space="preserve">The </w:t>
            </w:r>
            <w:r w:rsidRPr="008442C4">
              <w:rPr>
                <w:rFonts w:ascii="Times New Roman" w:hAnsi="Times New Roman" w:cs="Times New Roman"/>
                <w:b/>
              </w:rPr>
              <w:t>Function</w:t>
            </w:r>
            <w:r w:rsidRPr="008442C4">
              <w:rPr>
                <w:rFonts w:ascii="Times New Roman" w:hAnsi="Times New Roman" w:cs="Times New Roman"/>
              </w:rPr>
              <w:t xml:space="preserve"> of the episode of care/encounter is defined as entity or the activity that involve a single healthcare department, service area or discipline,</w:t>
            </w:r>
            <w:r w:rsidRPr="008442C4">
              <w:rPr>
                <w:rStyle w:val="FootnoteReference"/>
                <w:rFonts w:ascii="Times New Roman" w:hAnsi="Times New Roman" w:cs="Times New Roman"/>
              </w:rPr>
              <w:t xml:space="preserve"> </w:t>
            </w:r>
            <w:r w:rsidRPr="008442C4">
              <w:rPr>
                <w:rStyle w:val="FootnoteReference"/>
                <w:rFonts w:ascii="Times New Roman" w:hAnsi="Times New Roman" w:cs="Times New Roman"/>
              </w:rPr>
              <w:footnoteReference w:id="75"/>
            </w:r>
            <w:r w:rsidRPr="008442C4">
              <w:rPr>
                <w:rFonts w:ascii="Times New Roman" w:hAnsi="Times New Roman" w:cs="Times New Roman"/>
              </w:rPr>
              <w:t xml:space="preserve">  e.g., visit registration/admission; triage; nurse's and physician's assessment; laboratory and diagnostic testing; diagnosis and care plan; prescription; discharge/transfer/disposition and other (</w:t>
            </w:r>
            <w:r w:rsidRPr="001D321E">
              <w:rPr>
                <w:rFonts w:ascii="Times New Roman" w:hAnsi="Times New Roman" w:cs="Times New Roman"/>
                <w:highlight w:val="yellow"/>
              </w:rPr>
              <w:t xml:space="preserve">Figure </w:t>
            </w:r>
            <w:r>
              <w:rPr>
                <w:rFonts w:ascii="Times New Roman" w:hAnsi="Times New Roman" w:cs="Times New Roman"/>
              </w:rPr>
              <w:t>5</w:t>
            </w:r>
            <w:r w:rsidRPr="008442C4">
              <w:rPr>
                <w:rFonts w:ascii="Times New Roman" w:hAnsi="Times New Roman" w:cs="Times New Roman"/>
              </w:rPr>
              <w:t xml:space="preserve">).  </w:t>
            </w:r>
          </w:p>
          <w:p w:rsidR="00905A00" w:rsidRDefault="00905A00" w:rsidP="00682326">
            <w:pPr>
              <w:rPr>
                <w:rFonts w:ascii="Times New Roman" w:hAnsi="Times New Roman" w:cs="Times New Roman"/>
              </w:rPr>
            </w:pPr>
          </w:p>
          <w:p w:rsidR="00905A00" w:rsidRPr="008442C4" w:rsidRDefault="00905A00" w:rsidP="00682326">
            <w:pPr>
              <w:rPr>
                <w:rFonts w:ascii="Times New Roman" w:hAnsi="Times New Roman" w:cs="Times New Roman"/>
                <w:b/>
              </w:rPr>
            </w:pPr>
            <w:r w:rsidRPr="008442C4">
              <w:rPr>
                <w:rFonts w:ascii="Times New Roman" w:hAnsi="Times New Roman" w:cs="Times New Roman"/>
              </w:rPr>
              <w:t xml:space="preserve">The </w:t>
            </w:r>
            <w:r w:rsidRPr="008442C4">
              <w:rPr>
                <w:rFonts w:ascii="Times New Roman" w:hAnsi="Times New Roman" w:cs="Times New Roman"/>
                <w:b/>
              </w:rPr>
              <w:t xml:space="preserve">Event </w:t>
            </w:r>
            <w:r w:rsidRPr="008442C4">
              <w:rPr>
                <w:rFonts w:ascii="Times New Roman" w:hAnsi="Times New Roman" w:cs="Times New Roman"/>
              </w:rPr>
              <w:t>is defined as an action or activity that occurs within a system and/or network, inclusive of its boundaries.</w:t>
            </w:r>
            <w:r w:rsidRPr="008442C4">
              <w:rPr>
                <w:rStyle w:val="FootnoteReference"/>
                <w:rFonts w:ascii="Times New Roman" w:hAnsi="Times New Roman" w:cs="Times New Roman"/>
              </w:rPr>
              <w:footnoteReference w:id="76"/>
            </w:r>
          </w:p>
          <w:p w:rsidR="00905A00" w:rsidRPr="008442C4" w:rsidRDefault="00905A00" w:rsidP="00682326">
            <w:pPr>
              <w:rPr>
                <w:rFonts w:ascii="Times New Roman" w:hAnsi="Times New Roman" w:cs="Times New Roman"/>
                <w:b/>
              </w:rPr>
            </w:pPr>
          </w:p>
          <w:p w:rsidR="00905A00" w:rsidRPr="008442C4" w:rsidRDefault="00905A00" w:rsidP="00682326">
            <w:pPr>
              <w:rPr>
                <w:rFonts w:ascii="Times New Roman" w:hAnsi="Times New Roman" w:cs="Times New Roman"/>
              </w:rPr>
            </w:pPr>
            <w:r w:rsidRPr="008442C4">
              <w:rPr>
                <w:rFonts w:ascii="Times New Roman" w:hAnsi="Times New Roman" w:cs="Times New Roman"/>
              </w:rPr>
              <w:t>The</w:t>
            </w:r>
            <w:r w:rsidRPr="008442C4">
              <w:rPr>
                <w:rFonts w:ascii="Times New Roman" w:hAnsi="Times New Roman" w:cs="Times New Roman"/>
                <w:b/>
              </w:rPr>
              <w:t xml:space="preserve"> Step</w:t>
            </w:r>
            <w:r w:rsidRPr="008442C4">
              <w:rPr>
                <w:rFonts w:ascii="Times New Roman" w:hAnsi="Times New Roman" w:cs="Times New Roman"/>
              </w:rPr>
              <w:t xml:space="preserve"> is defined as a sub-action or sub-activity that occurs within a specific event of care.</w:t>
            </w:r>
          </w:p>
        </w:tc>
      </w:tr>
      <w:tr w:rsidR="00905A00" w:rsidTr="00682326">
        <w:tc>
          <w:tcPr>
            <w:tcW w:w="1908" w:type="dxa"/>
          </w:tcPr>
          <w:p w:rsidR="00905A00" w:rsidRPr="00E23F36" w:rsidRDefault="00905A00" w:rsidP="00682326">
            <w:pPr>
              <w:rPr>
                <w:rFonts w:ascii="Times New Roman" w:hAnsi="Times New Roman" w:cs="Times New Roman"/>
                <w:b/>
              </w:rPr>
            </w:pPr>
            <w:r w:rsidRPr="00E23F36">
              <w:rPr>
                <w:rFonts w:ascii="Times New Roman" w:hAnsi="Times New Roman" w:cs="Times New Roman"/>
                <w:b/>
              </w:rPr>
              <w:t>Legal health record (LHR)</w:t>
            </w:r>
          </w:p>
        </w:tc>
        <w:tc>
          <w:tcPr>
            <w:tcW w:w="7668" w:type="dxa"/>
          </w:tcPr>
          <w:p w:rsidR="00905A00" w:rsidRPr="008442C4" w:rsidRDefault="00905A00" w:rsidP="00682326">
            <w:pPr>
              <w:rPr>
                <w:rFonts w:ascii="Times New Roman" w:hAnsi="Times New Roman" w:cs="Times New Roman"/>
              </w:rPr>
            </w:pPr>
            <w:r>
              <w:rPr>
                <w:rFonts w:ascii="Times New Roman" w:hAnsi="Times New Roman" w:cs="Times New Roman"/>
              </w:rPr>
              <w:t>T</w:t>
            </w:r>
            <w:r w:rsidRPr="008442C4">
              <w:rPr>
                <w:rFonts w:ascii="Times New Roman" w:hAnsi="Times New Roman" w:cs="Times New Roman"/>
              </w:rPr>
              <w:t>he subset of all patient specific data created or accumulated by a healthcare provider that constitutes the organization’s official business record, and is typically used when responding to formal requests for information for legal and legally permissible purposes</w:t>
            </w:r>
            <w:r w:rsidRPr="008442C4">
              <w:rPr>
                <w:rStyle w:val="FootnoteReference"/>
                <w:rFonts w:ascii="Times New Roman" w:hAnsi="Times New Roman" w:cs="Times New Roman"/>
              </w:rPr>
              <w:footnoteReference w:id="77"/>
            </w:r>
          </w:p>
        </w:tc>
      </w:tr>
      <w:tr w:rsidR="00905A00" w:rsidTr="00682326">
        <w:tc>
          <w:tcPr>
            <w:tcW w:w="1908" w:type="dxa"/>
          </w:tcPr>
          <w:p w:rsidR="00905A00" w:rsidRPr="00E23F36" w:rsidRDefault="00905A00" w:rsidP="00682326">
            <w:pPr>
              <w:rPr>
                <w:rFonts w:ascii="Times New Roman" w:hAnsi="Times New Roman" w:cs="Times New Roman"/>
                <w:b/>
              </w:rPr>
            </w:pPr>
            <w:r w:rsidRPr="00E23F36">
              <w:rPr>
                <w:rFonts w:ascii="Times New Roman" w:eastAsia="Times New Roman" w:hAnsi="Times New Roman" w:cs="Times New Roman"/>
                <w:b/>
                <w:color w:val="000000"/>
              </w:rPr>
              <w:t>Provenance</w:t>
            </w:r>
          </w:p>
        </w:tc>
        <w:tc>
          <w:tcPr>
            <w:tcW w:w="7668" w:type="dxa"/>
          </w:tcPr>
          <w:p w:rsidR="00905A00" w:rsidRPr="00390D0A" w:rsidRDefault="00905A00" w:rsidP="0068232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000000"/>
              </w:rPr>
              <w:t>This is a</w:t>
            </w:r>
            <w:r w:rsidRPr="008442C4">
              <w:rPr>
                <w:rFonts w:ascii="Times New Roman" w:eastAsia="Times New Roman" w:hAnsi="Times New Roman" w:cs="Times New Roman"/>
                <w:color w:val="000000"/>
              </w:rPr>
              <w:t xml:space="preserve"> very broad topic that has many meanings in different contexts. The </w:t>
            </w:r>
            <w:r w:rsidRPr="008442C4">
              <w:rPr>
                <w:rFonts w:ascii="Times New Roman" w:eastAsia="Times New Roman" w:hAnsi="Times New Roman" w:cs="Times New Roman"/>
                <w:b/>
                <w:color w:val="000000"/>
              </w:rPr>
              <w:t>W3C Provenance Incubator Group</w:t>
            </w:r>
            <w:r w:rsidRPr="008442C4">
              <w:rPr>
                <w:rFonts w:ascii="Times New Roman" w:eastAsia="Times New Roman" w:hAnsi="Times New Roman" w:cs="Times New Roman"/>
                <w:color w:val="000000"/>
              </w:rPr>
              <w:t xml:space="preserve"> developed a working definition of provenance on the Web</w:t>
            </w:r>
            <w:r w:rsidRPr="008442C4">
              <w:rPr>
                <w:rFonts w:ascii="Times New Roman" w:eastAsia="Times New Roman" w:hAnsi="Times New Roman" w:cs="Times New Roman"/>
              </w:rPr>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sidRPr="008442C4">
              <w:rPr>
                <w:rStyle w:val="FootnoteReference"/>
                <w:rFonts w:ascii="Times New Roman" w:eastAsia="Times New Roman" w:hAnsi="Times New Roman" w:cs="Times New Roman"/>
              </w:rPr>
              <w:footnoteReference w:id="78"/>
            </w:r>
          </w:p>
        </w:tc>
      </w:tr>
      <w:tr w:rsidR="00905A00" w:rsidTr="00682326">
        <w:tc>
          <w:tcPr>
            <w:tcW w:w="1908" w:type="dxa"/>
          </w:tcPr>
          <w:p w:rsidR="00905A00" w:rsidRPr="00E23F36" w:rsidRDefault="00905A00" w:rsidP="00682326">
            <w:pPr>
              <w:rPr>
                <w:rFonts w:ascii="Times New Roman" w:eastAsia="Times New Roman" w:hAnsi="Times New Roman" w:cs="Times New Roman"/>
                <w:b/>
                <w:color w:val="000000"/>
              </w:rPr>
            </w:pPr>
            <w:r w:rsidRPr="00E23F36">
              <w:rPr>
                <w:rFonts w:ascii="Times New Roman" w:hAnsi="Times New Roman" w:cs="Times New Roman"/>
                <w:b/>
              </w:rPr>
              <w:t>Record</w:t>
            </w:r>
          </w:p>
        </w:tc>
        <w:tc>
          <w:tcPr>
            <w:tcW w:w="7668" w:type="dxa"/>
          </w:tcPr>
          <w:p w:rsidR="00905A00" w:rsidRPr="008442C4" w:rsidRDefault="00905A00" w:rsidP="00682326">
            <w:pPr>
              <w:rPr>
                <w:rFonts w:ascii="Times New Roman" w:hAnsi="Times New Roman" w:cs="Times New Roman"/>
              </w:rPr>
            </w:pPr>
            <w:r w:rsidRPr="008442C4">
              <w:rPr>
                <w:rFonts w:ascii="Times New Roman" w:hAnsi="Times New Roman" w:cs="Times New Roman"/>
              </w:rPr>
              <w:t xml:space="preserve">According to HIMSS, </w:t>
            </w:r>
            <w:r w:rsidRPr="008442C4">
              <w:rPr>
                <w:rFonts w:ascii="Times New Roman" w:hAnsi="Times New Roman" w:cs="Times New Roman"/>
                <w:b/>
              </w:rPr>
              <w:t>record</w:t>
            </w:r>
            <w:r w:rsidRPr="008442C4">
              <w:rPr>
                <w:rFonts w:ascii="Times New Roman" w:hAnsi="Times New Roman" w:cs="Times New Roman"/>
              </w:rPr>
              <w:t xml:space="preserve"> is defined as a document stating results achieved or providing evidence of activities preformed.</w:t>
            </w:r>
            <w:r w:rsidRPr="008442C4">
              <w:rPr>
                <w:rStyle w:val="FootnoteReference"/>
                <w:rFonts w:ascii="Times New Roman" w:hAnsi="Times New Roman" w:cs="Times New Roman"/>
              </w:rPr>
              <w:footnoteReference w:id="79"/>
            </w:r>
            <w:r w:rsidRPr="008442C4">
              <w:rPr>
                <w:rFonts w:ascii="Times New Roman" w:hAnsi="Times New Roman" w:cs="Times New Roman"/>
              </w:rPr>
              <w:t xml:space="preserve"> </w:t>
            </w:r>
          </w:p>
          <w:p w:rsidR="00905A00" w:rsidRPr="008442C4" w:rsidRDefault="00905A00" w:rsidP="00682326">
            <w:pPr>
              <w:rPr>
                <w:rFonts w:ascii="Times New Roman" w:hAnsi="Times New Roman" w:cs="Times New Roman"/>
              </w:rPr>
            </w:pPr>
          </w:p>
          <w:p w:rsidR="00905A00" w:rsidRPr="008442C4" w:rsidRDefault="00905A00" w:rsidP="00682326">
            <w:pPr>
              <w:rPr>
                <w:rFonts w:ascii="Times New Roman" w:hAnsi="Times New Roman" w:cs="Times New Roman"/>
              </w:rPr>
            </w:pPr>
            <w:r w:rsidRPr="008442C4">
              <w:rPr>
                <w:rFonts w:ascii="Times New Roman" w:hAnsi="Times New Roman" w:cs="Times New Roman"/>
              </w:rPr>
              <w:t>Our record definition analysis showed the need to define</w:t>
            </w:r>
            <w:r>
              <w:rPr>
                <w:rFonts w:ascii="Times New Roman" w:hAnsi="Times New Roman" w:cs="Times New Roman"/>
              </w:rPr>
              <w:t xml:space="preserve"> further</w:t>
            </w:r>
            <w:r w:rsidRPr="008442C4">
              <w:rPr>
                <w:rFonts w:ascii="Times New Roman" w:hAnsi="Times New Roman" w:cs="Times New Roman"/>
              </w:rPr>
              <w:t xml:space="preserve"> the relationship between records generated throughout healthcare delivery in the context of record lifecycle for the lifetime record, episode of care record, function record and record entry.  We proposed the following record hierarchy and definitions: </w:t>
            </w:r>
          </w:p>
          <w:p w:rsidR="00905A00" w:rsidRPr="008442C4" w:rsidRDefault="00905A00" w:rsidP="00682326">
            <w:pPr>
              <w:pStyle w:val="ListParagraph"/>
              <w:rPr>
                <w:rFonts w:ascii="Times New Roman" w:hAnsi="Times New Roman"/>
                <w:b/>
                <w:sz w:val="22"/>
                <w:szCs w:val="22"/>
              </w:rPr>
            </w:pPr>
          </w:p>
          <w:p w:rsidR="00EC3C33" w:rsidRDefault="00905A00">
            <w:pPr>
              <w:pStyle w:val="ListParagraph"/>
              <w:numPr>
                <w:ilvl w:val="0"/>
                <w:numId w:val="16"/>
              </w:numPr>
              <w:ind w:left="235" w:hanging="235"/>
              <w:rPr>
                <w:rFonts w:ascii="Times New Roman" w:hAnsi="Times New Roman"/>
                <w:sz w:val="22"/>
                <w:szCs w:val="22"/>
              </w:rPr>
            </w:pPr>
            <w:r w:rsidRPr="008442C4">
              <w:rPr>
                <w:rFonts w:ascii="Times New Roman" w:hAnsi="Times New Roman"/>
                <w:b/>
                <w:sz w:val="22"/>
                <w:szCs w:val="22"/>
              </w:rPr>
              <w:t xml:space="preserve">Lifetime Record (-9mos, birth-death)  </w:t>
            </w:r>
            <w:r w:rsidRPr="008442C4">
              <w:rPr>
                <w:rFonts w:ascii="Times New Roman" w:hAnsi="Times New Roman"/>
                <w:sz w:val="22"/>
                <w:szCs w:val="22"/>
              </w:rPr>
              <w:t>is defined as longitudinal health record, i.e., a permanent, coordinated patient record of information</w:t>
            </w:r>
            <w:r w:rsidRPr="008442C4">
              <w:rPr>
                <w:rFonts w:ascii="Times New Roman" w:hAnsi="Times New Roman"/>
                <w:color w:val="00B050"/>
                <w:sz w:val="22"/>
                <w:szCs w:val="22"/>
              </w:rPr>
              <w:t xml:space="preserve"> </w:t>
            </w:r>
            <w:r w:rsidRPr="008442C4">
              <w:rPr>
                <w:rFonts w:ascii="Times New Roman" w:hAnsi="Times New Roman"/>
                <w:sz w:val="22"/>
                <w:szCs w:val="22"/>
              </w:rPr>
              <w:t xml:space="preserve">that </w:t>
            </w:r>
            <w:r w:rsidRPr="008442C4">
              <w:rPr>
                <w:rFonts w:ascii="Times New Roman" w:hAnsi="Times New Roman"/>
                <w:sz w:val="22"/>
                <w:szCs w:val="22"/>
              </w:rPr>
              <w:lastRenderedPageBreak/>
              <w:t>was acted upon to treat the patient, listed in chronological order and maintained across time from birth to death.</w:t>
            </w:r>
            <w:r w:rsidRPr="008442C4">
              <w:rPr>
                <w:rStyle w:val="FootnoteReference"/>
                <w:rFonts w:ascii="Times New Roman" w:hAnsi="Times New Roman"/>
                <w:sz w:val="22"/>
                <w:szCs w:val="22"/>
              </w:rPr>
              <w:footnoteReference w:id="80"/>
            </w:r>
          </w:p>
          <w:p w:rsidR="00905A00" w:rsidRPr="008442C4" w:rsidRDefault="00905A00" w:rsidP="00682326">
            <w:pPr>
              <w:pStyle w:val="ListParagraph"/>
              <w:ind w:left="235" w:hanging="235"/>
              <w:rPr>
                <w:rFonts w:ascii="Times New Roman" w:hAnsi="Times New Roman"/>
                <w:sz w:val="22"/>
                <w:szCs w:val="22"/>
              </w:rPr>
            </w:pPr>
          </w:p>
          <w:p w:rsidR="00EC3C33" w:rsidRDefault="00905A00">
            <w:pPr>
              <w:pStyle w:val="ListParagraph"/>
              <w:numPr>
                <w:ilvl w:val="0"/>
                <w:numId w:val="16"/>
              </w:numPr>
              <w:ind w:left="235" w:hanging="235"/>
              <w:rPr>
                <w:rFonts w:ascii="Times New Roman" w:hAnsi="Times New Roman"/>
                <w:sz w:val="22"/>
                <w:szCs w:val="22"/>
              </w:rPr>
            </w:pPr>
            <w:r w:rsidRPr="008442C4">
              <w:rPr>
                <w:rFonts w:ascii="Times New Roman" w:hAnsi="Times New Roman"/>
                <w:b/>
                <w:sz w:val="22"/>
                <w:szCs w:val="22"/>
              </w:rPr>
              <w:t>Record of Episode of Care (admission-discharge)</w:t>
            </w:r>
            <w:r w:rsidRPr="008442C4">
              <w:rPr>
                <w:rFonts w:ascii="Times New Roman" w:hAnsi="Times New Roman"/>
                <w:sz w:val="22"/>
                <w:szCs w:val="22"/>
              </w:rPr>
              <w:t xml:space="preserve"> is defined as full medical documentation generated during the episode of care, i.e., in a period of continuous medical care performed by healthcare professionals in relation to a particular clinical problem or situ</w:t>
            </w:r>
            <w:r w:rsidRPr="008442C4">
              <w:rPr>
                <w:rFonts w:ascii="Times New Roman" w:hAnsi="Times New Roman"/>
                <w:b/>
                <w:sz w:val="22"/>
                <w:szCs w:val="22"/>
              </w:rPr>
              <w:t>ation. This period may include one or more heal</w:t>
            </w:r>
            <w:r w:rsidRPr="008442C4">
              <w:rPr>
                <w:rFonts w:ascii="Times New Roman" w:hAnsi="Times New Roman"/>
                <w:sz w:val="22"/>
                <w:szCs w:val="22"/>
              </w:rPr>
              <w:t>thcare services given by a provider. (For our purposes we are limiting the definition to inpatient status.)</w:t>
            </w:r>
          </w:p>
          <w:p w:rsidR="00905A00" w:rsidRPr="008442C4" w:rsidRDefault="00905A00" w:rsidP="00682326">
            <w:pPr>
              <w:pStyle w:val="ListParagraph"/>
              <w:ind w:left="235" w:hanging="235"/>
              <w:rPr>
                <w:rFonts w:ascii="Times New Roman" w:hAnsi="Times New Roman"/>
                <w:sz w:val="22"/>
                <w:szCs w:val="22"/>
              </w:rPr>
            </w:pPr>
          </w:p>
          <w:p w:rsidR="00EC3C33" w:rsidRDefault="00905A00">
            <w:pPr>
              <w:pStyle w:val="ListParagraph"/>
              <w:numPr>
                <w:ilvl w:val="0"/>
                <w:numId w:val="16"/>
              </w:numPr>
              <w:ind w:left="235" w:hanging="235"/>
              <w:rPr>
                <w:rFonts w:ascii="Times New Roman" w:hAnsi="Times New Roman"/>
                <w:sz w:val="22"/>
                <w:szCs w:val="22"/>
              </w:rPr>
            </w:pPr>
            <w:r w:rsidRPr="008442C4">
              <w:rPr>
                <w:rFonts w:ascii="Times New Roman" w:hAnsi="Times New Roman"/>
                <w:b/>
                <w:sz w:val="22"/>
                <w:szCs w:val="22"/>
              </w:rPr>
              <w:t xml:space="preserve">Record at the Function Level or Record Entry </w:t>
            </w:r>
            <w:r w:rsidRPr="008442C4">
              <w:rPr>
                <w:rFonts w:ascii="Times New Roman" w:hAnsi="Times New Roman"/>
                <w:sz w:val="22"/>
                <w:szCs w:val="22"/>
              </w:rPr>
              <w:t>is defined as full medical documentation generated during the activities performed under a function. It is defined as the notation made in a patient's health record, whether paper or electronic, by the responsible healthcare practitioner to document an event or observation associated with healthcare services provided to the patient.</w:t>
            </w:r>
            <w:r w:rsidRPr="008442C4">
              <w:rPr>
                <w:rStyle w:val="FootnoteReference"/>
                <w:rFonts w:ascii="Times New Roman" w:hAnsi="Times New Roman"/>
                <w:sz w:val="22"/>
                <w:szCs w:val="22"/>
              </w:rPr>
              <w:footnoteReference w:id="81"/>
            </w:r>
            <w:r w:rsidRPr="008442C4">
              <w:rPr>
                <w:rFonts w:ascii="Times New Roman" w:hAnsi="Times New Roman"/>
                <w:sz w:val="22"/>
                <w:szCs w:val="22"/>
              </w:rPr>
              <w:t>For some functions, this can be o</w:t>
            </w:r>
            <w:r w:rsidRPr="008442C4">
              <w:rPr>
                <w:rFonts w:ascii="Times New Roman" w:hAnsi="Times New Roman"/>
                <w:b/>
                <w:sz w:val="22"/>
                <w:szCs w:val="22"/>
              </w:rPr>
              <w:t>ne document, e.g., registration form; for ot</w:t>
            </w:r>
            <w:r w:rsidRPr="008442C4">
              <w:rPr>
                <w:rFonts w:ascii="Times New Roman" w:hAnsi="Times New Roman"/>
                <w:sz w:val="22"/>
                <w:szCs w:val="22"/>
              </w:rPr>
              <w:t xml:space="preserve">her functions, several documents can comprise the record entry, e.g., testing: consent for procedure, test order, test result report. </w:t>
            </w:r>
          </w:p>
          <w:p w:rsidR="00905A00" w:rsidRPr="008442C4" w:rsidRDefault="00905A00" w:rsidP="00682326">
            <w:pPr>
              <w:pStyle w:val="ListParagraph"/>
              <w:ind w:left="235" w:hanging="235"/>
              <w:rPr>
                <w:rFonts w:ascii="Times New Roman" w:hAnsi="Times New Roman"/>
                <w:sz w:val="22"/>
                <w:szCs w:val="22"/>
              </w:rPr>
            </w:pPr>
            <w:r w:rsidRPr="008442C4">
              <w:rPr>
                <w:rFonts w:ascii="Times New Roman" w:hAnsi="Times New Roman"/>
                <w:sz w:val="22"/>
                <w:szCs w:val="22"/>
              </w:rPr>
              <w:t>Please note that in the standards development organizations (HL7, ISO), the term Record Entry is used for a single document only.</w:t>
            </w:r>
          </w:p>
          <w:p w:rsidR="00905A00" w:rsidRPr="008442C4" w:rsidRDefault="00905A00" w:rsidP="00682326">
            <w:pPr>
              <w:pStyle w:val="ListParagraph"/>
              <w:ind w:left="235" w:hanging="235"/>
              <w:rPr>
                <w:rFonts w:ascii="Times New Roman" w:hAnsi="Times New Roman"/>
                <w:sz w:val="22"/>
                <w:szCs w:val="22"/>
              </w:rPr>
            </w:pPr>
          </w:p>
          <w:p w:rsidR="00EC3C33" w:rsidRDefault="00905A00">
            <w:pPr>
              <w:pStyle w:val="ListParagraph"/>
              <w:numPr>
                <w:ilvl w:val="0"/>
                <w:numId w:val="16"/>
              </w:numPr>
              <w:ind w:left="235" w:hanging="235"/>
              <w:rPr>
                <w:rFonts w:ascii="Times New Roman" w:hAnsi="Times New Roman"/>
                <w:sz w:val="22"/>
                <w:szCs w:val="22"/>
              </w:rPr>
            </w:pPr>
            <w:r w:rsidRPr="008442C4">
              <w:rPr>
                <w:rFonts w:ascii="Times New Roman" w:hAnsi="Times New Roman"/>
                <w:sz w:val="22"/>
                <w:szCs w:val="22"/>
              </w:rPr>
              <w:t>R</w:t>
            </w:r>
            <w:r w:rsidRPr="008442C4">
              <w:rPr>
                <w:rFonts w:ascii="Times New Roman" w:hAnsi="Times New Roman"/>
                <w:b/>
                <w:sz w:val="22"/>
                <w:szCs w:val="22"/>
              </w:rPr>
              <w:t xml:space="preserve">ecord at Data Entry Level </w:t>
            </w:r>
            <w:r w:rsidRPr="008442C4">
              <w:rPr>
                <w:rFonts w:ascii="Times New Roman" w:hAnsi="Times New Roman"/>
                <w:sz w:val="22"/>
                <w:szCs w:val="22"/>
              </w:rPr>
              <w:t>is defined as</w:t>
            </w:r>
            <w:r w:rsidRPr="008442C4">
              <w:rPr>
                <w:rFonts w:ascii="Times New Roman" w:hAnsi="Times New Roman"/>
                <w:b/>
                <w:sz w:val="22"/>
                <w:szCs w:val="22"/>
              </w:rPr>
              <w:t xml:space="preserve"> </w:t>
            </w:r>
            <w:r w:rsidRPr="008442C4">
              <w:rPr>
                <w:rFonts w:ascii="Times New Roman" w:hAnsi="Times New Roman"/>
                <w:sz w:val="22"/>
                <w:szCs w:val="22"/>
              </w:rPr>
              <w:t xml:space="preserve">a collection of parts that are related to, or associated with, a record for a specific activity. </w:t>
            </w:r>
          </w:p>
          <w:p w:rsidR="00905A00" w:rsidRPr="008442C4" w:rsidRDefault="00905A00" w:rsidP="00682326">
            <w:pPr>
              <w:pStyle w:val="ListParagraph"/>
              <w:ind w:left="235" w:hanging="235"/>
              <w:rPr>
                <w:rFonts w:ascii="Times New Roman" w:hAnsi="Times New Roman"/>
                <w:sz w:val="22"/>
                <w:szCs w:val="22"/>
              </w:rPr>
            </w:pPr>
          </w:p>
          <w:p w:rsidR="00905A00" w:rsidRPr="008442C4" w:rsidRDefault="00905A00" w:rsidP="00682326">
            <w:pPr>
              <w:pStyle w:val="ListParagraph"/>
              <w:ind w:left="235" w:hanging="235"/>
              <w:rPr>
                <w:rFonts w:ascii="Times New Roman" w:hAnsi="Times New Roman"/>
                <w:sz w:val="22"/>
                <w:szCs w:val="22"/>
              </w:rPr>
            </w:pPr>
            <w:r w:rsidRPr="008442C4">
              <w:rPr>
                <w:rFonts w:ascii="Times New Roman" w:hAnsi="Times New Roman"/>
                <w:sz w:val="22"/>
                <w:szCs w:val="22"/>
              </w:rPr>
              <w:t>Using the terminology of the HL7 Clinical Document Architecture (CDA) standards, these parts follow the following hierarchy:  record’s</w:t>
            </w:r>
            <w:r w:rsidRPr="008442C4">
              <w:rPr>
                <w:rFonts w:ascii="Times New Roman" w:hAnsi="Times New Roman"/>
                <w:b/>
                <w:sz w:val="22"/>
                <w:szCs w:val="22"/>
              </w:rPr>
              <w:t xml:space="preserve"> Sections, Templates </w:t>
            </w:r>
            <w:proofErr w:type="gramStart"/>
            <w:r w:rsidRPr="008442C4">
              <w:rPr>
                <w:rFonts w:ascii="Times New Roman" w:hAnsi="Times New Roman"/>
                <w:sz w:val="22"/>
                <w:szCs w:val="22"/>
              </w:rPr>
              <w:t>and</w:t>
            </w:r>
            <w:r w:rsidRPr="008442C4">
              <w:rPr>
                <w:rFonts w:ascii="Times New Roman" w:hAnsi="Times New Roman"/>
                <w:b/>
                <w:sz w:val="22"/>
                <w:szCs w:val="22"/>
              </w:rPr>
              <w:t xml:space="preserve">  Da</w:t>
            </w:r>
            <w:r w:rsidRPr="008442C4">
              <w:rPr>
                <w:rFonts w:ascii="Times New Roman" w:hAnsi="Times New Roman"/>
                <w:sz w:val="22"/>
                <w:szCs w:val="22"/>
              </w:rPr>
              <w:t>ta</w:t>
            </w:r>
            <w:proofErr w:type="gramEnd"/>
            <w:r w:rsidRPr="008442C4">
              <w:rPr>
                <w:rFonts w:ascii="Times New Roman" w:hAnsi="Times New Roman"/>
                <w:sz w:val="22"/>
                <w:szCs w:val="22"/>
              </w:rPr>
              <w:t xml:space="preserve"> </w:t>
            </w:r>
            <w:r w:rsidRPr="008442C4">
              <w:rPr>
                <w:rFonts w:ascii="Times New Roman" w:hAnsi="Times New Roman"/>
                <w:b/>
                <w:sz w:val="22"/>
                <w:szCs w:val="22"/>
              </w:rPr>
              <w:t>Fields</w:t>
            </w:r>
            <w:r w:rsidRPr="008442C4">
              <w:rPr>
                <w:rFonts w:ascii="Times New Roman" w:hAnsi="Times New Roman"/>
                <w:sz w:val="22"/>
                <w:szCs w:val="22"/>
              </w:rPr>
              <w:t xml:space="preserve">. </w:t>
            </w:r>
          </w:p>
          <w:p w:rsidR="00905A00" w:rsidRPr="008442C4" w:rsidRDefault="00905A00" w:rsidP="00682326">
            <w:pPr>
              <w:pStyle w:val="ListParagraph"/>
              <w:ind w:left="235" w:hanging="235"/>
              <w:rPr>
                <w:rFonts w:ascii="Times New Roman" w:hAnsi="Times New Roman"/>
                <w:sz w:val="22"/>
                <w:szCs w:val="22"/>
              </w:rPr>
            </w:pPr>
          </w:p>
          <w:p w:rsidR="00905A00" w:rsidRPr="008442C4" w:rsidRDefault="00905A00" w:rsidP="00682326">
            <w:pPr>
              <w:pStyle w:val="ListParagraph"/>
              <w:ind w:left="235" w:hanging="235"/>
              <w:rPr>
                <w:rFonts w:ascii="Times New Roman" w:hAnsi="Times New Roman"/>
                <w:color w:val="000000"/>
              </w:rPr>
            </w:pPr>
            <w:r w:rsidRPr="008442C4">
              <w:rPr>
                <w:rFonts w:ascii="Times New Roman" w:hAnsi="Times New Roman"/>
                <w:sz w:val="22"/>
                <w:szCs w:val="22"/>
              </w:rPr>
              <w:t>Using terminology of HL7 Fast Healthcare Information Resource (FHIR) standard, these parts can be represented as record’s “</w:t>
            </w:r>
            <w:r w:rsidRPr="008442C4">
              <w:rPr>
                <w:rFonts w:ascii="Times New Roman" w:hAnsi="Times New Roman"/>
                <w:b/>
                <w:sz w:val="22"/>
                <w:szCs w:val="22"/>
              </w:rPr>
              <w:t>resources</w:t>
            </w:r>
            <w:r w:rsidRPr="008442C4">
              <w:rPr>
                <w:rFonts w:ascii="Times New Roman" w:hAnsi="Times New Roman"/>
                <w:sz w:val="22"/>
                <w:szCs w:val="22"/>
              </w:rPr>
              <w:t>.” These parts of the record can be completed by various business actors.</w:t>
            </w:r>
          </w:p>
        </w:tc>
      </w:tr>
      <w:tr w:rsidR="00905A00" w:rsidTr="00682326">
        <w:tc>
          <w:tcPr>
            <w:tcW w:w="1908" w:type="dxa"/>
          </w:tcPr>
          <w:p w:rsidR="00905A00" w:rsidRPr="008442C4" w:rsidRDefault="00905A00" w:rsidP="00682326">
            <w:pPr>
              <w:rPr>
                <w:rFonts w:ascii="Times New Roman" w:hAnsi="Times New Roman" w:cs="Times New Roman"/>
                <w:b/>
                <w:u w:val="single"/>
              </w:rPr>
            </w:pPr>
            <w:r w:rsidRPr="008442C4">
              <w:rPr>
                <w:rFonts w:ascii="Times New Roman" w:hAnsi="Times New Roman"/>
                <w:b/>
              </w:rPr>
              <w:lastRenderedPageBreak/>
              <w:t>Release of Information (ROI)</w:t>
            </w:r>
          </w:p>
        </w:tc>
        <w:tc>
          <w:tcPr>
            <w:tcW w:w="7668" w:type="dxa"/>
          </w:tcPr>
          <w:p w:rsidR="00905A00" w:rsidRPr="008442C4" w:rsidRDefault="00905A00" w:rsidP="00682326">
            <w:pPr>
              <w:pStyle w:val="ListParagraph"/>
              <w:ind w:left="0"/>
              <w:rPr>
                <w:rFonts w:ascii="Times New Roman" w:hAnsi="Times New Roman"/>
                <w:b/>
                <w:bCs/>
                <w:sz w:val="22"/>
                <w:szCs w:val="22"/>
              </w:rPr>
            </w:pPr>
            <w:proofErr w:type="gramStart"/>
            <w:r w:rsidRPr="008442C4">
              <w:rPr>
                <w:rFonts w:ascii="Times New Roman" w:hAnsi="Times New Roman"/>
                <w:sz w:val="22"/>
                <w:szCs w:val="22"/>
              </w:rPr>
              <w:t>the</w:t>
            </w:r>
            <w:proofErr w:type="gramEnd"/>
            <w:r w:rsidRPr="008442C4">
              <w:rPr>
                <w:rFonts w:ascii="Times New Roman" w:hAnsi="Times New Roman"/>
                <w:sz w:val="22"/>
                <w:szCs w:val="22"/>
              </w:rPr>
              <w:t xml:space="preserve"> process of disclosing patient identifiable information from the health record to another party.</w:t>
            </w:r>
            <w:r w:rsidRPr="008442C4">
              <w:rPr>
                <w:rStyle w:val="FootnoteReference"/>
                <w:rFonts w:ascii="Times New Roman" w:hAnsi="Times New Roman"/>
                <w:sz w:val="22"/>
                <w:szCs w:val="22"/>
              </w:rPr>
              <w:footnoteReference w:id="82"/>
            </w:r>
          </w:p>
          <w:p w:rsidR="00905A00" w:rsidRPr="008442C4" w:rsidRDefault="00905A00" w:rsidP="00682326">
            <w:pPr>
              <w:rPr>
                <w:rFonts w:ascii="Times New Roman" w:hAnsi="Times New Roman" w:cs="Times New Roman"/>
              </w:rPr>
            </w:pPr>
          </w:p>
        </w:tc>
      </w:tr>
      <w:tr w:rsidR="00905A00" w:rsidTr="00682326">
        <w:tc>
          <w:tcPr>
            <w:tcW w:w="1908" w:type="dxa"/>
          </w:tcPr>
          <w:p w:rsidR="00905A00" w:rsidRPr="008442C4" w:rsidRDefault="00905A00" w:rsidP="00682326">
            <w:pPr>
              <w:rPr>
                <w:rFonts w:ascii="Times New Roman" w:hAnsi="Times New Roman"/>
                <w:b/>
              </w:rPr>
            </w:pPr>
            <w:r w:rsidRPr="008442C4">
              <w:rPr>
                <w:rFonts w:ascii="Times New Roman" w:hAnsi="Times New Roman"/>
                <w:b/>
                <w:bCs/>
              </w:rPr>
              <w:t>Use</w:t>
            </w:r>
          </w:p>
        </w:tc>
        <w:tc>
          <w:tcPr>
            <w:tcW w:w="7668" w:type="dxa"/>
          </w:tcPr>
          <w:p w:rsidR="00905A00" w:rsidRPr="008442C4" w:rsidRDefault="00905A00" w:rsidP="00682326">
            <w:pPr>
              <w:pStyle w:val="ListParagraph"/>
              <w:ind w:left="0"/>
              <w:rPr>
                <w:rFonts w:ascii="Times New Roman" w:hAnsi="Times New Roman"/>
                <w:sz w:val="22"/>
                <w:szCs w:val="22"/>
              </w:rPr>
            </w:pPr>
            <w:r>
              <w:rPr>
                <w:rFonts w:ascii="Times New Roman" w:hAnsi="Times New Roman"/>
                <w:sz w:val="22"/>
                <w:szCs w:val="22"/>
              </w:rPr>
              <w:t>U</w:t>
            </w:r>
            <w:r w:rsidRPr="008442C4">
              <w:rPr>
                <w:rFonts w:ascii="Times New Roman" w:hAnsi="Times New Roman"/>
                <w:sz w:val="22"/>
                <w:szCs w:val="22"/>
              </w:rPr>
              <w:t>nder federal regulations; use of PHI is “the sharing, employment, application, utilization, examination,</w:t>
            </w:r>
            <w:r w:rsidRPr="008442C4">
              <w:rPr>
                <w:rFonts w:ascii="Times New Roman" w:hAnsi="Times New Roman"/>
                <w:b/>
                <w:bCs/>
                <w:sz w:val="22"/>
                <w:szCs w:val="22"/>
              </w:rPr>
              <w:t xml:space="preserve"> </w:t>
            </w:r>
            <w:r w:rsidRPr="008442C4">
              <w:rPr>
                <w:rFonts w:ascii="Times New Roman" w:hAnsi="Times New Roman"/>
                <w:sz w:val="22"/>
                <w:szCs w:val="22"/>
              </w:rPr>
              <w:t>or analysis of such information within an entity that maintains such information.”</w:t>
            </w:r>
            <w:r w:rsidRPr="008442C4">
              <w:rPr>
                <w:rStyle w:val="FootnoteReference"/>
                <w:rFonts w:ascii="Times New Roman" w:hAnsi="Times New Roman"/>
                <w:sz w:val="22"/>
                <w:szCs w:val="22"/>
              </w:rPr>
              <w:footnoteReference w:id="83"/>
            </w:r>
          </w:p>
        </w:tc>
      </w:tr>
    </w:tbl>
    <w:p w:rsidR="0075739A" w:rsidRPr="008442C4" w:rsidRDefault="0075739A" w:rsidP="00855EE7">
      <w:pPr>
        <w:pStyle w:val="ListParagraph"/>
        <w:rPr>
          <w:rFonts w:ascii="Times New Roman" w:hAnsi="Times New Roman"/>
          <w:sz w:val="22"/>
          <w:szCs w:val="22"/>
        </w:rPr>
      </w:pPr>
    </w:p>
    <w:p w:rsidR="007B2DF5" w:rsidRPr="007B2DF5" w:rsidRDefault="007B2DF5" w:rsidP="00C905A1">
      <w:pPr>
        <w:pStyle w:val="Heading1"/>
        <w:spacing w:before="0" w:after="0"/>
      </w:pPr>
      <w:bookmarkStart w:id="3069" w:name="_Toc418723567"/>
      <w:bookmarkStart w:id="3070" w:name="_Toc418724389"/>
      <w:bookmarkStart w:id="3071" w:name="_Toc418725211"/>
      <w:bookmarkStart w:id="3072" w:name="_Toc418859320"/>
      <w:bookmarkStart w:id="3073" w:name="_Toc418859873"/>
      <w:bookmarkStart w:id="3074" w:name="_Toc418860425"/>
      <w:bookmarkStart w:id="3075" w:name="_Toc418860977"/>
      <w:bookmarkStart w:id="3076" w:name="_Toc418861530"/>
      <w:bookmarkStart w:id="3077" w:name="_Toc418862058"/>
      <w:bookmarkStart w:id="3078" w:name="_Toc418862610"/>
      <w:bookmarkStart w:id="3079" w:name="_Toc418723568"/>
      <w:bookmarkStart w:id="3080" w:name="_Toc418724390"/>
      <w:bookmarkStart w:id="3081" w:name="_Toc418725212"/>
      <w:bookmarkStart w:id="3082" w:name="_Toc418859321"/>
      <w:bookmarkStart w:id="3083" w:name="_Toc418859874"/>
      <w:bookmarkStart w:id="3084" w:name="_Toc418860426"/>
      <w:bookmarkStart w:id="3085" w:name="_Toc418860978"/>
      <w:bookmarkStart w:id="3086" w:name="_Toc418861531"/>
      <w:bookmarkStart w:id="3087" w:name="_Toc418862059"/>
      <w:bookmarkStart w:id="3088" w:name="_Toc418862611"/>
      <w:bookmarkStart w:id="3089" w:name="_Toc418721932"/>
      <w:bookmarkStart w:id="3090" w:name="_Toc418722750"/>
      <w:bookmarkStart w:id="3091" w:name="_Toc418723569"/>
      <w:bookmarkStart w:id="3092" w:name="_Toc418724391"/>
      <w:bookmarkStart w:id="3093" w:name="_Toc418725213"/>
      <w:bookmarkStart w:id="3094" w:name="_Toc418859322"/>
      <w:bookmarkStart w:id="3095" w:name="_Toc418859875"/>
      <w:bookmarkStart w:id="3096" w:name="_Toc418860427"/>
      <w:bookmarkStart w:id="3097" w:name="_Toc418860979"/>
      <w:bookmarkStart w:id="3098" w:name="_Toc418861532"/>
      <w:bookmarkStart w:id="3099" w:name="_Toc418862060"/>
      <w:bookmarkStart w:id="3100" w:name="_Toc418862612"/>
      <w:bookmarkStart w:id="3101" w:name="_Toc418721130"/>
      <w:bookmarkStart w:id="3102" w:name="_Toc418721933"/>
      <w:bookmarkStart w:id="3103" w:name="_Toc418722751"/>
      <w:bookmarkStart w:id="3104" w:name="_Toc418723570"/>
      <w:bookmarkStart w:id="3105" w:name="_Toc418724392"/>
      <w:bookmarkStart w:id="3106" w:name="_Toc418725214"/>
      <w:bookmarkStart w:id="3107" w:name="_Toc418859323"/>
      <w:bookmarkStart w:id="3108" w:name="_Toc418859876"/>
      <w:bookmarkStart w:id="3109" w:name="_Toc418860428"/>
      <w:bookmarkStart w:id="3110" w:name="_Toc418860980"/>
      <w:bookmarkStart w:id="3111" w:name="_Toc418861533"/>
      <w:bookmarkStart w:id="3112" w:name="_Toc418862061"/>
      <w:bookmarkStart w:id="3113" w:name="_Toc418862613"/>
      <w:bookmarkStart w:id="3114" w:name="_Toc418721131"/>
      <w:bookmarkStart w:id="3115" w:name="_Toc418721934"/>
      <w:bookmarkStart w:id="3116" w:name="_Toc418722752"/>
      <w:bookmarkStart w:id="3117" w:name="_Toc418723571"/>
      <w:bookmarkStart w:id="3118" w:name="_Toc418724393"/>
      <w:bookmarkStart w:id="3119" w:name="_Toc418725215"/>
      <w:bookmarkStart w:id="3120" w:name="_Toc418859324"/>
      <w:bookmarkStart w:id="3121" w:name="_Toc418859877"/>
      <w:bookmarkStart w:id="3122" w:name="_Toc418860429"/>
      <w:bookmarkStart w:id="3123" w:name="_Toc418860981"/>
      <w:bookmarkStart w:id="3124" w:name="_Toc418861534"/>
      <w:bookmarkStart w:id="3125" w:name="_Toc418862062"/>
      <w:bookmarkStart w:id="3126" w:name="_Toc418862614"/>
      <w:bookmarkStart w:id="3127" w:name="_Toc418721132"/>
      <w:bookmarkStart w:id="3128" w:name="_Toc418721935"/>
      <w:bookmarkStart w:id="3129" w:name="_Toc418722753"/>
      <w:bookmarkStart w:id="3130" w:name="_Toc418723572"/>
      <w:bookmarkStart w:id="3131" w:name="_Toc418724394"/>
      <w:bookmarkStart w:id="3132" w:name="_Toc418725216"/>
      <w:bookmarkStart w:id="3133" w:name="_Toc418859325"/>
      <w:bookmarkStart w:id="3134" w:name="_Toc418859878"/>
      <w:bookmarkStart w:id="3135" w:name="_Toc418860430"/>
      <w:bookmarkStart w:id="3136" w:name="_Toc418860982"/>
      <w:bookmarkStart w:id="3137" w:name="_Toc418861535"/>
      <w:bookmarkStart w:id="3138" w:name="_Toc418862063"/>
      <w:bookmarkStart w:id="3139" w:name="_Toc418862615"/>
      <w:bookmarkStart w:id="3140" w:name="_Toc418721133"/>
      <w:bookmarkStart w:id="3141" w:name="_Toc418721936"/>
      <w:bookmarkStart w:id="3142" w:name="_Toc418722754"/>
      <w:bookmarkStart w:id="3143" w:name="_Toc418723573"/>
      <w:bookmarkStart w:id="3144" w:name="_Toc418724395"/>
      <w:bookmarkStart w:id="3145" w:name="_Toc418725217"/>
      <w:bookmarkStart w:id="3146" w:name="_Toc418859326"/>
      <w:bookmarkStart w:id="3147" w:name="_Toc418859879"/>
      <w:bookmarkStart w:id="3148" w:name="_Toc418860431"/>
      <w:bookmarkStart w:id="3149" w:name="_Toc418860983"/>
      <w:bookmarkStart w:id="3150" w:name="_Toc418861536"/>
      <w:bookmarkStart w:id="3151" w:name="_Toc418862064"/>
      <w:bookmarkStart w:id="3152" w:name="_Toc418862616"/>
      <w:bookmarkStart w:id="3153" w:name="_Toc418864757"/>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r>
        <w:lastRenderedPageBreak/>
        <w:t xml:space="preserve">Appendix </w:t>
      </w:r>
      <w:r w:rsidR="00E702A6">
        <w:t>D</w:t>
      </w:r>
      <w:r>
        <w:t xml:space="preserve">: </w:t>
      </w:r>
      <w:r w:rsidR="00E702A6">
        <w:t>HIT</w:t>
      </w:r>
      <w:r>
        <w:t xml:space="preserve"> Standards</w:t>
      </w:r>
      <w:r w:rsidR="00E702A6">
        <w:t xml:space="preserve"> for HIM Practices</w:t>
      </w:r>
      <w:bookmarkEnd w:id="3153"/>
    </w:p>
    <w:tbl>
      <w:tblPr>
        <w:tblStyle w:val="TableGrid"/>
        <w:tblpPr w:leftFromText="180" w:rightFromText="180" w:horzAnchor="margin" w:tblpX="-54" w:tblpY="1455"/>
        <w:tblW w:w="9540" w:type="dxa"/>
        <w:tblLook w:val="04A0"/>
      </w:tblPr>
      <w:tblGrid>
        <w:gridCol w:w="3193"/>
        <w:gridCol w:w="1537"/>
        <w:gridCol w:w="2920"/>
        <w:gridCol w:w="1890"/>
      </w:tblGrid>
      <w:tr w:rsidR="005B75E4" w:rsidTr="00682326">
        <w:tc>
          <w:tcPr>
            <w:tcW w:w="3193" w:type="dxa"/>
            <w:vMerge w:val="restart"/>
            <w:shd w:val="clear" w:color="auto" w:fill="C6D9F1" w:themeFill="text2" w:themeFillTint="33"/>
            <w:vAlign w:val="center"/>
          </w:tcPr>
          <w:p w:rsidR="005B75E4" w:rsidRPr="00EE18C7" w:rsidRDefault="005B75E4" w:rsidP="00682326">
            <w:pPr>
              <w:autoSpaceDE w:val="0"/>
              <w:autoSpaceDN w:val="0"/>
              <w:adjustRightInd w:val="0"/>
              <w:jc w:val="center"/>
              <w:rPr>
                <w:rFonts w:ascii="Times New Roman" w:hAnsi="Times New Roman" w:cs="Times New Roman"/>
              </w:rPr>
            </w:pPr>
            <w:r w:rsidRPr="00EE18C7">
              <w:rPr>
                <w:rFonts w:ascii="Times New Roman" w:hAnsi="Times New Roman" w:cs="Times New Roman"/>
              </w:rPr>
              <w:t>Business Requirements</w:t>
            </w:r>
          </w:p>
        </w:tc>
        <w:tc>
          <w:tcPr>
            <w:tcW w:w="6347" w:type="dxa"/>
            <w:gridSpan w:val="3"/>
            <w:shd w:val="clear" w:color="auto" w:fill="C6D9F1" w:themeFill="text2" w:themeFillTint="33"/>
          </w:tcPr>
          <w:p w:rsidR="005B75E4" w:rsidRDefault="005B75E4" w:rsidP="00682326">
            <w:pPr>
              <w:autoSpaceDE w:val="0"/>
              <w:autoSpaceDN w:val="0"/>
              <w:adjustRightInd w:val="0"/>
              <w:jc w:val="center"/>
              <w:rPr>
                <w:rFonts w:ascii="Times New Roman" w:hAnsi="Times New Roman" w:cs="Times New Roman"/>
              </w:rPr>
            </w:pPr>
            <w:r>
              <w:rPr>
                <w:rFonts w:ascii="Times New Roman" w:hAnsi="Times New Roman" w:cs="Times New Roman"/>
              </w:rPr>
              <w:t>Standards Development Organizations</w:t>
            </w:r>
          </w:p>
        </w:tc>
      </w:tr>
      <w:tr w:rsidR="005B75E4" w:rsidTr="00682326">
        <w:tc>
          <w:tcPr>
            <w:tcW w:w="3193" w:type="dxa"/>
            <w:vMerge/>
            <w:shd w:val="clear" w:color="auto" w:fill="C6D9F1" w:themeFill="text2" w:themeFillTint="33"/>
          </w:tcPr>
          <w:p w:rsidR="005B75E4" w:rsidRPr="00EE18C7" w:rsidRDefault="005B75E4" w:rsidP="00682326">
            <w:pPr>
              <w:autoSpaceDE w:val="0"/>
              <w:autoSpaceDN w:val="0"/>
              <w:adjustRightInd w:val="0"/>
              <w:jc w:val="center"/>
              <w:rPr>
                <w:rFonts w:ascii="Times New Roman" w:hAnsi="Times New Roman" w:cs="Times New Roman"/>
              </w:rPr>
            </w:pPr>
          </w:p>
        </w:tc>
        <w:tc>
          <w:tcPr>
            <w:tcW w:w="1537" w:type="dxa"/>
            <w:shd w:val="clear" w:color="auto" w:fill="C6D9F1" w:themeFill="text2" w:themeFillTint="33"/>
          </w:tcPr>
          <w:p w:rsidR="005B75E4" w:rsidRPr="00EE18C7" w:rsidRDefault="005B75E4" w:rsidP="00682326">
            <w:pPr>
              <w:autoSpaceDE w:val="0"/>
              <w:autoSpaceDN w:val="0"/>
              <w:adjustRightInd w:val="0"/>
              <w:jc w:val="center"/>
              <w:rPr>
                <w:rFonts w:ascii="Times New Roman" w:hAnsi="Times New Roman" w:cs="Times New Roman"/>
              </w:rPr>
            </w:pPr>
            <w:r>
              <w:rPr>
                <w:rFonts w:ascii="Times New Roman" w:hAnsi="Times New Roman" w:cs="Times New Roman"/>
              </w:rPr>
              <w:t xml:space="preserve">HL7 </w:t>
            </w:r>
          </w:p>
        </w:tc>
        <w:tc>
          <w:tcPr>
            <w:tcW w:w="2920" w:type="dxa"/>
            <w:shd w:val="clear" w:color="auto" w:fill="C6D9F1" w:themeFill="text2" w:themeFillTint="33"/>
          </w:tcPr>
          <w:p w:rsidR="005B75E4" w:rsidRPr="00EE18C7" w:rsidRDefault="005B75E4" w:rsidP="00682326">
            <w:pPr>
              <w:autoSpaceDE w:val="0"/>
              <w:autoSpaceDN w:val="0"/>
              <w:adjustRightInd w:val="0"/>
              <w:jc w:val="center"/>
              <w:rPr>
                <w:rFonts w:ascii="Times New Roman" w:hAnsi="Times New Roman" w:cs="Times New Roman"/>
              </w:rPr>
            </w:pPr>
            <w:r>
              <w:rPr>
                <w:rFonts w:ascii="Times New Roman" w:hAnsi="Times New Roman" w:cs="Times New Roman"/>
              </w:rPr>
              <w:t>ISO</w:t>
            </w:r>
          </w:p>
        </w:tc>
        <w:tc>
          <w:tcPr>
            <w:tcW w:w="1890" w:type="dxa"/>
            <w:shd w:val="clear" w:color="auto" w:fill="C6D9F1" w:themeFill="text2" w:themeFillTint="33"/>
          </w:tcPr>
          <w:p w:rsidR="005B75E4" w:rsidRPr="00EE18C7" w:rsidRDefault="005B75E4" w:rsidP="00682326">
            <w:pPr>
              <w:autoSpaceDE w:val="0"/>
              <w:autoSpaceDN w:val="0"/>
              <w:adjustRightInd w:val="0"/>
              <w:jc w:val="center"/>
              <w:rPr>
                <w:rFonts w:ascii="Times New Roman" w:hAnsi="Times New Roman" w:cs="Times New Roman"/>
              </w:rPr>
            </w:pPr>
            <w:r>
              <w:rPr>
                <w:rFonts w:ascii="Times New Roman" w:hAnsi="Times New Roman" w:cs="Times New Roman"/>
              </w:rPr>
              <w:t>ASTM</w:t>
            </w: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 xml:space="preserve">Maintain information in a manner that ensures </w:t>
            </w:r>
            <w:r w:rsidRPr="00AA4A92">
              <w:rPr>
                <w:rFonts w:ascii="Times New Roman" w:hAnsi="Times New Roman"/>
                <w:i/>
                <w:iCs/>
              </w:rPr>
              <w:t xml:space="preserve">timely, accurate, and efficient </w:t>
            </w:r>
            <w:r w:rsidRPr="00AA4A92">
              <w:rPr>
                <w:rFonts w:ascii="Times New Roman" w:hAnsi="Times New Roman"/>
              </w:rPr>
              <w:t>retrieval.</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ISO/HL710781</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11073-10101 2004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11073-10103 2014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11073-10201 2004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11073-10404 2010</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11073-10407 2010</w:t>
            </w:r>
          </w:p>
          <w:p w:rsidR="005B75E4" w:rsidRPr="00AA4A92" w:rsidRDefault="005B75E4" w:rsidP="00682326">
            <w:pPr>
              <w:rPr>
                <w:rFonts w:ascii="Times New Roman" w:hAnsi="Times New Roman"/>
              </w:rPr>
            </w:pPr>
            <w:r w:rsidRPr="00AA4A92">
              <w:rPr>
                <w:rFonts w:ascii="Times New Roman" w:hAnsi="Times New Roman"/>
                <w:sz w:val="20"/>
                <w:szCs w:val="20"/>
              </w:rPr>
              <w:t>ISO/IEEE IS 11073-10408 2010</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E1633 -08a</w:t>
            </w: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Enable trust of requestor in information by ability to ensure the timeliness, accuracy (completeness and correctness), and efficiency of information availability.</w:t>
            </w:r>
          </w:p>
        </w:tc>
        <w:tc>
          <w:tcPr>
            <w:tcW w:w="1537" w:type="dxa"/>
          </w:tcPr>
          <w:p w:rsidR="005B75E4" w:rsidRPr="00AA4A92" w:rsidRDefault="005B75E4" w:rsidP="00682326">
            <w:pPr>
              <w:autoSpaceDE w:val="0"/>
              <w:autoSpaceDN w:val="0"/>
              <w:adjustRightInd w:val="0"/>
              <w:rPr>
                <w:rFonts w:ascii="Times New Roman" w:eastAsia="Times New Roman" w:hAnsi="Times New Roman" w:cs="Times New Roman"/>
                <w:sz w:val="20"/>
                <w:szCs w:val="20"/>
              </w:rPr>
            </w:pPr>
            <w:r w:rsidRPr="00AA4A92">
              <w:rPr>
                <w:rFonts w:ascii="Times New Roman" w:eastAsia="Times New Roman" w:hAnsi="Times New Roman" w:cs="Times New Roman"/>
                <w:sz w:val="20"/>
                <w:szCs w:val="20"/>
              </w:rPr>
              <w:t>EHRS FM R2</w:t>
            </w:r>
          </w:p>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hAnsi="Times New Roman" w:cs="Times New Roman"/>
                <w:sz w:val="20"/>
                <w:szCs w:val="20"/>
              </w:rPr>
              <w:t>CDA R2</w:t>
            </w:r>
          </w:p>
        </w:tc>
        <w:tc>
          <w:tcPr>
            <w:tcW w:w="2920" w:type="dxa"/>
          </w:tcPr>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ISO/HL710781</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 IS 13606-1 2008</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 IS 13606-2</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 IS 13606-3 2009</w:t>
            </w:r>
          </w:p>
        </w:tc>
        <w:tc>
          <w:tcPr>
            <w:tcW w:w="1890" w:type="dxa"/>
          </w:tcPr>
          <w:p w:rsidR="005B75E4" w:rsidRPr="00AA4A92" w:rsidRDefault="005B75E4" w:rsidP="00682326">
            <w:pPr>
              <w:autoSpaceDE w:val="0"/>
              <w:autoSpaceDN w:val="0"/>
              <w:adjustRightInd w:val="0"/>
              <w:rPr>
                <w:rFonts w:ascii="Times New Roman" w:eastAsia="Times New Roman" w:hAnsi="Times New Roman" w:cs="Times New Roman"/>
                <w:sz w:val="20"/>
                <w:szCs w:val="20"/>
              </w:rPr>
            </w:pPr>
            <w:r w:rsidRPr="00AA4A92">
              <w:rPr>
                <w:rFonts w:ascii="Times New Roman" w:eastAsia="Times New Roman" w:hAnsi="Times New Roman" w:cs="Times New Roman"/>
                <w:sz w:val="20"/>
                <w:szCs w:val="20"/>
              </w:rPr>
              <w:t>E1633 -08a</w:t>
            </w:r>
          </w:p>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E2369-12</w:t>
            </w: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 xml:space="preserve">Ability to identify, </w:t>
            </w:r>
            <w:proofErr w:type="gramStart"/>
            <w:r w:rsidRPr="00AA4A92">
              <w:rPr>
                <w:rFonts w:ascii="Times New Roman" w:hAnsi="Times New Roman"/>
              </w:rPr>
              <w:t>locate</w:t>
            </w:r>
            <w:proofErr w:type="gramEnd"/>
            <w:r w:rsidRPr="00AA4A92">
              <w:rPr>
                <w:rFonts w:ascii="Times New Roman" w:hAnsi="Times New Roman"/>
              </w:rPr>
              <w:t xml:space="preserve">, and retrieve the information required to support organization’s ongoing activities via queries and access to data across various systems. </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E1384-07</w:t>
            </w: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Ability to address multiple demands having the right information available at the right time for the right requestor</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ISO/HL710781</w:t>
            </w:r>
          </w:p>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ISO IS 13606-1 2008</w:t>
            </w:r>
          </w:p>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ISO IS 13606-2</w:t>
            </w:r>
          </w:p>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ISO IS 13606-3 2009</w:t>
            </w:r>
          </w:p>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ISO/TS TS 14265 2011</w:t>
            </w:r>
          </w:p>
        </w:tc>
        <w:tc>
          <w:tcPr>
            <w:tcW w:w="1890" w:type="dxa"/>
          </w:tcPr>
          <w:p w:rsidR="005B75E4" w:rsidRPr="00AA4A92" w:rsidRDefault="005B75E4" w:rsidP="00682326">
            <w:pPr>
              <w:autoSpaceDE w:val="0"/>
              <w:autoSpaceDN w:val="0"/>
              <w:adjustRightInd w:val="0"/>
              <w:rPr>
                <w:rFonts w:ascii="Times New Roman" w:eastAsia="Times New Roman" w:hAnsi="Times New Roman" w:cs="Times New Roman"/>
                <w:sz w:val="20"/>
                <w:szCs w:val="20"/>
              </w:rPr>
            </w:pPr>
            <w:r w:rsidRPr="00AA4A92">
              <w:rPr>
                <w:rFonts w:ascii="Times New Roman" w:eastAsia="Times New Roman" w:hAnsi="Times New Roman" w:cs="Times New Roman"/>
                <w:sz w:val="20"/>
                <w:szCs w:val="20"/>
              </w:rPr>
              <w:t>E1744-04</w:t>
            </w:r>
          </w:p>
          <w:p w:rsidR="005B75E4" w:rsidRPr="00AA4A92" w:rsidRDefault="005B75E4" w:rsidP="00682326">
            <w:pPr>
              <w:autoSpaceDE w:val="0"/>
              <w:autoSpaceDN w:val="0"/>
              <w:adjustRightInd w:val="0"/>
              <w:rPr>
                <w:rFonts w:ascii="Times New Roman" w:eastAsia="Times New Roman" w:hAnsi="Times New Roman" w:cs="Times New Roman"/>
                <w:sz w:val="20"/>
                <w:szCs w:val="20"/>
              </w:rPr>
            </w:pPr>
            <w:r w:rsidRPr="00AA4A92">
              <w:rPr>
                <w:rFonts w:ascii="Times New Roman" w:eastAsia="Times New Roman" w:hAnsi="Times New Roman" w:cs="Times New Roman"/>
                <w:sz w:val="20"/>
                <w:szCs w:val="20"/>
              </w:rPr>
              <w:t>E2369-12</w:t>
            </w:r>
          </w:p>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E2473</w:t>
            </w: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Ability to search for information in continually expanding volumes of information and multiple systems including multiple electronic and manual systems.</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ISO/TS TS 14265 2011</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E2369-12</w:t>
            </w: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Ability to assemble information from disparate electronic systems, both internal and external to the actual or virtual location(s) of the organization.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hAnsi="Times New Roman" w:cs="Times New Roman"/>
                <w:sz w:val="20"/>
                <w:szCs w:val="20"/>
              </w:rPr>
              <w:t>CDA R2</w:t>
            </w: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E2369-12</w:t>
            </w: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 xml:space="preserve">Ability to access information created with legacy hardware and software systems. In case of impending system obsolescence, information with organizational value should be migrated to currently supported hardware and/or converted into a machine-readable format. </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 xml:space="preserve">Ability to maintain metadata services across all participating systems assigning structural and descriptive characteristics to information including data </w:t>
            </w:r>
            <w:r w:rsidRPr="00AA4A92">
              <w:rPr>
                <w:rFonts w:ascii="Times New Roman" w:hAnsi="Times New Roman"/>
              </w:rPr>
              <w:lastRenderedPageBreak/>
              <w:t>provenance information, e.g., authors and dates of creation, modification, sending, receipt, access, etc.</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lastRenderedPageBreak/>
              <w:t>EHRS FM R2</w:t>
            </w: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ISO/TS TS 17948 2014</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E1384-07</w:t>
            </w: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lastRenderedPageBreak/>
              <w:t>Ability to manage both vendor relationships and employee turnover to maintain the workforce capabilities on the most current methods to access information.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To ensure levels of redundancy, failover, contingencies and other risk management practices to minimize risks of non-availability of information due to a disaster, system malfunction, or data corruption.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9540" w:type="dxa"/>
            <w:gridSpan w:val="4"/>
            <w:shd w:val="clear" w:color="auto" w:fill="C6D9F1" w:themeFill="text2" w:themeFillTint="33"/>
          </w:tcPr>
          <w:p w:rsidR="005B75E4" w:rsidRPr="00AA4A92" w:rsidRDefault="005B75E4" w:rsidP="00682326">
            <w:pPr>
              <w:autoSpaceDE w:val="0"/>
              <w:autoSpaceDN w:val="0"/>
              <w:adjustRightInd w:val="0"/>
              <w:jc w:val="center"/>
              <w:rPr>
                <w:rFonts w:ascii="Times New Roman" w:hAnsi="Times New Roman" w:cs="Times New Roman"/>
                <w:sz w:val="24"/>
                <w:szCs w:val="24"/>
              </w:rPr>
            </w:pPr>
            <w:r w:rsidRPr="00AA4A92">
              <w:rPr>
                <w:rFonts w:ascii="Times New Roman" w:hAnsi="Times New Roman" w:cs="Times New Roman"/>
                <w:sz w:val="24"/>
                <w:szCs w:val="24"/>
              </w:rPr>
              <w:t>Information Integrity</w:t>
            </w: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 xml:space="preserve">Maintain information in a manner that ensures confidence in its authenticity, timeliness, accuracy, and completeness. </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ISO/HL710781</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11073-10101 2004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11073-10103 2014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11073-10201 2004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11073-10404 2010</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11073-10407 2010</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11073-10408 2010</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E1633 -08a</w:t>
            </w: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Ability to maintain integrity of information to comply with safety, quality of care, and compliance with applicable voluntary, regulatory and legal requirements,</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rPr>
                <w:rFonts w:ascii="Times New Roman" w:hAnsi="Times New Roman" w:cs="Times New Roman"/>
                <w:sz w:val="20"/>
                <w:szCs w:val="20"/>
              </w:rPr>
            </w:pPr>
            <w:r w:rsidRPr="00AA4A92">
              <w:rPr>
                <w:rFonts w:ascii="Times New Roman" w:eastAsia="Times New Roman" w:hAnsi="Times New Roman" w:cs="Times New Roman"/>
                <w:sz w:val="20"/>
                <w:szCs w:val="20"/>
              </w:rPr>
              <w:t>ISO/HL710781</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Ability to maintain integrity of information in adherence to the organization’s policies and procedures.</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ISO/HL710781</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 IS 22600-1 2014</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Ability to provide appropriate workforce training on information management and governance to support integrity of information.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Enable trust of requestor in the integrity of information by ability to ensure the authenticity, timeliness, accuracy, and completeness, admissibility of records for litigation purposes</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ISO/HL710781</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Ability to ensure integrity of information through reliable system controls that support the organization’s ongoing activities across various systems.</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ISO/HL710781</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 IS 22600-1 2014</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lastRenderedPageBreak/>
              <w:t>Ability to classifying and manage information received from disparate electronic systems, both internal and external to the actual or virtual location(s) of the organization.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ISO/HL710781</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11073-10101 2004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11073-10103 2014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11073-10201 2004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11073-10404 2010</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11073-10407 2010</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11073-10408 2010</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 IS 13606-3 2009</w:t>
            </w:r>
          </w:p>
        </w:tc>
        <w:tc>
          <w:tcPr>
            <w:tcW w:w="1890" w:type="dxa"/>
          </w:tcPr>
          <w:p w:rsidR="005B75E4" w:rsidRPr="00AA4A92" w:rsidRDefault="005B75E4" w:rsidP="00682326">
            <w:pPr>
              <w:autoSpaceDE w:val="0"/>
              <w:autoSpaceDN w:val="0"/>
              <w:adjustRightInd w:val="0"/>
              <w:rPr>
                <w:rFonts w:ascii="Times New Roman" w:eastAsia="Times New Roman" w:hAnsi="Times New Roman" w:cs="Times New Roman"/>
                <w:sz w:val="20"/>
                <w:szCs w:val="20"/>
              </w:rPr>
            </w:pPr>
            <w:r w:rsidRPr="00AA4A92">
              <w:rPr>
                <w:rFonts w:ascii="Times New Roman" w:eastAsia="Times New Roman" w:hAnsi="Times New Roman" w:cs="Times New Roman"/>
                <w:sz w:val="20"/>
                <w:szCs w:val="20"/>
              </w:rPr>
              <w:t>E1384-07</w:t>
            </w:r>
          </w:p>
          <w:p w:rsidR="005B75E4" w:rsidRPr="00AA4A92" w:rsidRDefault="005B75E4" w:rsidP="00682326">
            <w:pPr>
              <w:autoSpaceDE w:val="0"/>
              <w:autoSpaceDN w:val="0"/>
              <w:adjustRightInd w:val="0"/>
              <w:rPr>
                <w:rFonts w:ascii="Times New Roman" w:eastAsia="Times New Roman" w:hAnsi="Times New Roman" w:cs="Times New Roman"/>
                <w:sz w:val="20"/>
                <w:szCs w:val="20"/>
              </w:rPr>
            </w:pPr>
            <w:r w:rsidRPr="00AA4A92">
              <w:rPr>
                <w:rFonts w:ascii="Times New Roman" w:eastAsia="Times New Roman" w:hAnsi="Times New Roman" w:cs="Times New Roman"/>
                <w:sz w:val="20"/>
                <w:szCs w:val="20"/>
              </w:rPr>
              <w:t>E2369-12</w:t>
            </w:r>
          </w:p>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E2473</w:t>
            </w: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Ability to demonstrate oversight by senior management of adherence to approved policies and procedures necessary to maintain reliability of information.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Ability to ensure reliability of data and information based on the nature and type of healthcare organization processes and systems for creation and capture, processing, and other applicable stages of the information’s lifecycle.</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ISO/HL710781</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11073-10101 2004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11073-10103 2014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11073-10201 2004</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11073-10404 2010</w:t>
            </w:r>
          </w:p>
          <w:p w:rsidR="005B75E4" w:rsidRPr="00AA4A92" w:rsidRDefault="005B75E4" w:rsidP="00682326">
            <w:pPr>
              <w:rPr>
                <w:rFonts w:ascii="Times New Roman" w:hAnsi="Times New Roman"/>
                <w:sz w:val="20"/>
                <w:szCs w:val="20"/>
              </w:rPr>
            </w:pPr>
            <w:r w:rsidRPr="00AA4A92">
              <w:rPr>
                <w:rFonts w:ascii="Times New Roman" w:hAnsi="Times New Roman"/>
                <w:sz w:val="20"/>
                <w:szCs w:val="20"/>
              </w:rPr>
              <w:t>ISO/IEEE IS 11073-10407 2010</w:t>
            </w:r>
          </w:p>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ISO/IEEE IS 11073-10408 2010</w:t>
            </w:r>
          </w:p>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ISO/TS TS 21547 2010</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Ability to implement ongoing quality control measures include field-specific data edits built into systems/applications; monitoring and correction of vendor identity errors and patient identity errors;   monitoring and correction of documentation completeness and data accuracy; and ongoing data quality controls.</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E2117- 06</w:t>
            </w: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 xml:space="preserve">Ability to prove reliability and integrity of the information through the employment of audit trails that are acceptable and verifiable. </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 xml:space="preserve">ISO/HL710781 </w:t>
            </w:r>
          </w:p>
          <w:p w:rsidR="005B75E4" w:rsidRPr="00AA4A92" w:rsidRDefault="005B75E4" w:rsidP="00682326">
            <w:pPr>
              <w:autoSpaceDE w:val="0"/>
              <w:autoSpaceDN w:val="0"/>
              <w:adjustRightInd w:val="0"/>
              <w:rPr>
                <w:rFonts w:ascii="Times New Roman" w:hAnsi="Times New Roman"/>
                <w:sz w:val="20"/>
                <w:szCs w:val="20"/>
              </w:rPr>
            </w:pPr>
            <w:r w:rsidRPr="00AA4A92">
              <w:rPr>
                <w:rFonts w:ascii="Times New Roman" w:hAnsi="Times New Roman"/>
                <w:sz w:val="20"/>
                <w:szCs w:val="20"/>
              </w:rPr>
              <w:t>ISO IS 22600-1 2014</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E2147-01</w:t>
            </w:r>
          </w:p>
        </w:tc>
      </w:tr>
      <w:tr w:rsidR="005B75E4" w:rsidRPr="00AA4A92" w:rsidTr="00682326">
        <w:tc>
          <w:tcPr>
            <w:tcW w:w="9540" w:type="dxa"/>
            <w:gridSpan w:val="4"/>
            <w:shd w:val="clear" w:color="auto" w:fill="C6D9F1" w:themeFill="text2" w:themeFillTint="33"/>
          </w:tcPr>
          <w:p w:rsidR="005B75E4" w:rsidRPr="00AA4A92" w:rsidRDefault="005B75E4" w:rsidP="00682326">
            <w:pPr>
              <w:autoSpaceDE w:val="0"/>
              <w:autoSpaceDN w:val="0"/>
              <w:adjustRightInd w:val="0"/>
              <w:jc w:val="center"/>
              <w:rPr>
                <w:rFonts w:ascii="Times New Roman" w:hAnsi="Times New Roman" w:cs="Times New Roman"/>
                <w:sz w:val="24"/>
                <w:szCs w:val="24"/>
              </w:rPr>
            </w:pPr>
            <w:r w:rsidRPr="00AA4A92">
              <w:rPr>
                <w:rFonts w:ascii="Times New Roman" w:hAnsi="Times New Roman" w:cs="Times New Roman"/>
                <w:sz w:val="24"/>
                <w:szCs w:val="24"/>
              </w:rPr>
              <w:t>Information Protection</w:t>
            </w: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 xml:space="preserve">Ability to ensure appropriate levels of protection from breach, corruption and loss are provided for information that is private, confidential, </w:t>
            </w:r>
            <w:proofErr w:type="gramStart"/>
            <w:r w:rsidRPr="00AA4A92">
              <w:rPr>
                <w:rFonts w:ascii="Times New Roman" w:hAnsi="Times New Roman"/>
              </w:rPr>
              <w:t>secret</w:t>
            </w:r>
            <w:proofErr w:type="gramEnd"/>
            <w:r w:rsidRPr="00AA4A92">
              <w:rPr>
                <w:rFonts w:ascii="Times New Roman" w:hAnsi="Times New Roman"/>
              </w:rPr>
              <w:t>, classified, essential to business continuity, or otherwise requires protection.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682326" w:rsidRDefault="005B75E4" w:rsidP="00682326">
            <w:pPr>
              <w:autoSpaceDE w:val="0"/>
              <w:autoSpaceDN w:val="0"/>
              <w:adjustRightInd w:val="0"/>
              <w:rPr>
                <w:rFonts w:ascii="Times New Roman" w:hAnsi="Times New Roman"/>
                <w:sz w:val="20"/>
                <w:szCs w:val="20"/>
              </w:rPr>
            </w:pPr>
            <w:r w:rsidRPr="00682326">
              <w:rPr>
                <w:rFonts w:ascii="Times New Roman" w:hAnsi="Times New Roman"/>
                <w:sz w:val="20"/>
                <w:szCs w:val="20"/>
              </w:rPr>
              <w:t>ISO/HL710781</w:t>
            </w:r>
          </w:p>
          <w:p w:rsidR="005B75E4" w:rsidRPr="00682326" w:rsidRDefault="005B75E4" w:rsidP="00682326">
            <w:pPr>
              <w:autoSpaceDE w:val="0"/>
              <w:autoSpaceDN w:val="0"/>
              <w:adjustRightInd w:val="0"/>
              <w:rPr>
                <w:rFonts w:ascii="Times New Roman" w:hAnsi="Times New Roman"/>
                <w:sz w:val="20"/>
                <w:szCs w:val="20"/>
              </w:rPr>
            </w:pPr>
            <w:r w:rsidRPr="00682326">
              <w:rPr>
                <w:rFonts w:ascii="Times New Roman" w:hAnsi="Times New Roman"/>
                <w:sz w:val="20"/>
                <w:szCs w:val="20"/>
              </w:rPr>
              <w:t>ISO IS 27799 2008</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 xml:space="preserve">Ability to consistently applied and </w:t>
            </w:r>
            <w:proofErr w:type="gramStart"/>
            <w:r w:rsidRPr="00AA4A92">
              <w:rPr>
                <w:rFonts w:ascii="Times New Roman" w:hAnsi="Times New Roman"/>
              </w:rPr>
              <w:t>enforce</w:t>
            </w:r>
            <w:proofErr w:type="gramEnd"/>
            <w:r w:rsidRPr="00AA4A92">
              <w:rPr>
                <w:rFonts w:ascii="Times New Roman" w:hAnsi="Times New Roman"/>
              </w:rPr>
              <w:t xml:space="preserve"> levels of protection to information, regardless of medium, from the moment the information is created until the moment it reaches or exceeds its </w:t>
            </w:r>
            <w:r w:rsidRPr="00AA4A92">
              <w:rPr>
                <w:rFonts w:ascii="Times New Roman" w:hAnsi="Times New Roman"/>
              </w:rPr>
              <w:lastRenderedPageBreak/>
              <w:t>retention period and is appropriately disposed.</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lastRenderedPageBreak/>
              <w:t>EHRS FM R2</w:t>
            </w:r>
          </w:p>
        </w:tc>
        <w:tc>
          <w:tcPr>
            <w:tcW w:w="2920" w:type="dxa"/>
          </w:tcPr>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ISO/HL710781</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27799 2008</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lastRenderedPageBreak/>
              <w:t>Ability to manage and balance compliance with the varying degrees of protection, mandated by laws, regulations, and/or organizational policies for information generated and managed by an organization.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ISO/HL710781</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22600-1 2014</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27799 2008</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Ability to provide security, business continuity, and disaster recovery processes that will ensure continued operation and continued protection, during and after periods of failure or disruption.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682326" w:rsidRDefault="005B75E4" w:rsidP="00682326">
            <w:pPr>
              <w:rPr>
                <w:rFonts w:ascii="Times New Roman" w:hAnsi="Times New Roman" w:cs="Times New Roman"/>
                <w:sz w:val="20"/>
                <w:szCs w:val="20"/>
              </w:rPr>
            </w:pPr>
            <w:r w:rsidRPr="00682326">
              <w:rPr>
                <w:rFonts w:ascii="Times New Roman" w:eastAsia="Times New Roman" w:hAnsi="Times New Roman" w:cs="Times New Roman"/>
                <w:sz w:val="20"/>
                <w:szCs w:val="20"/>
              </w:rPr>
              <w:t>ISO/HL710781</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Ability to assign and manage appropriate levels of information access and security clearance to all members of the workforce and other authorized parties relevant to their roles or duties</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ISO/HL710781</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17090-1 2013</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17090-2 2008</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22600-</w:t>
            </w:r>
          </w:p>
          <w:p w:rsidR="005B75E4" w:rsidRPr="00682326" w:rsidRDefault="005B75E4" w:rsidP="00682326">
            <w:pPr>
              <w:pStyle w:val="ListParagraph"/>
              <w:ind w:left="360"/>
              <w:rPr>
                <w:rFonts w:ascii="Times New Roman" w:hAnsi="Times New Roman"/>
              </w:rPr>
            </w:pPr>
            <w:r w:rsidRPr="00682326">
              <w:rPr>
                <w:rFonts w:ascii="Times New Roman" w:hAnsi="Times New Roman"/>
              </w:rPr>
              <w:t xml:space="preserve">1 2014 </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27799 2008</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system.</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ISO/HL710781</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17090-1 2013</w:t>
            </w:r>
          </w:p>
          <w:p w:rsidR="005B75E4" w:rsidRPr="00682326" w:rsidRDefault="005B75E4" w:rsidP="00682326">
            <w:pPr>
              <w:rPr>
                <w:rFonts w:ascii="Times New Roman" w:hAnsi="Times New Roman"/>
                <w:sz w:val="20"/>
                <w:szCs w:val="20"/>
              </w:rPr>
            </w:pPr>
            <w:r w:rsidRPr="00682326">
              <w:rPr>
                <w:rFonts w:ascii="Times New Roman" w:hAnsi="Times New Roman"/>
                <w:sz w:val="20"/>
                <w:szCs w:val="20"/>
              </w:rPr>
              <w:t>ISO IS 17090-2 2008</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Ability to provide physical security safeguards of computing and access devices or any equipment containing private, secret, or confidential information or intellectual property of the organization.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p>
        </w:tc>
        <w:tc>
          <w:tcPr>
            <w:tcW w:w="2920" w:type="dxa"/>
          </w:tcPr>
          <w:p w:rsidR="005B75E4" w:rsidRPr="00682326" w:rsidRDefault="005B75E4" w:rsidP="00682326">
            <w:pPr>
              <w:autoSpaceDE w:val="0"/>
              <w:autoSpaceDN w:val="0"/>
              <w:adjustRightInd w:val="0"/>
              <w:rPr>
                <w:rFonts w:ascii="Times New Roman" w:hAnsi="Times New Roman" w:cs="Times New Roman"/>
                <w:sz w:val="20"/>
                <w:szCs w:val="20"/>
              </w:rPr>
            </w:pP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AA4A92" w:rsidRDefault="005B75E4" w:rsidP="00682326">
            <w:pPr>
              <w:autoSpaceDE w:val="0"/>
              <w:autoSpaceDN w:val="0"/>
              <w:adjustRightInd w:val="0"/>
              <w:rPr>
                <w:rFonts w:ascii="Times New Roman" w:hAnsi="Times New Roman"/>
              </w:rPr>
            </w:pPr>
            <w:r w:rsidRPr="00AA4A92">
              <w:rPr>
                <w:rFonts w:ascii="Times New Roman" w:hAnsi="Times New Roman"/>
              </w:rPr>
              <w:t xml:space="preserve">Adhere to security, privacy and confidentiality requirements (rules, regulations, policies) when determining a method for the final disposition of information, regardless of source or media. Whether that disposition is archival, transfer to another organization, preservation for permanent </w:t>
            </w:r>
            <w:r w:rsidRPr="00AA4A92">
              <w:rPr>
                <w:rFonts w:ascii="Times New Roman" w:hAnsi="Times New Roman"/>
              </w:rPr>
              <w:lastRenderedPageBreak/>
              <w:t>storage, or destruction.</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lastRenderedPageBreak/>
              <w:t>EHRS FM R2</w:t>
            </w:r>
          </w:p>
        </w:tc>
        <w:tc>
          <w:tcPr>
            <w:tcW w:w="2920" w:type="dxa"/>
          </w:tcPr>
          <w:p w:rsidR="005B75E4" w:rsidRPr="00682326" w:rsidRDefault="005B75E4" w:rsidP="00682326">
            <w:pPr>
              <w:rPr>
                <w:rFonts w:ascii="Times New Roman" w:hAnsi="Times New Roman" w:cs="Times New Roman"/>
                <w:sz w:val="20"/>
                <w:szCs w:val="20"/>
              </w:rPr>
            </w:pPr>
            <w:r w:rsidRPr="00682326">
              <w:rPr>
                <w:rFonts w:ascii="Times New Roman" w:eastAsia="Times New Roman" w:hAnsi="Times New Roman" w:cs="Times New Roman"/>
                <w:sz w:val="20"/>
                <w:szCs w:val="20"/>
              </w:rPr>
              <w:t>ISO/HL710781</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p>
        </w:tc>
      </w:tr>
      <w:tr w:rsidR="005B75E4" w:rsidRPr="00AA4A92" w:rsidTr="00682326">
        <w:tc>
          <w:tcPr>
            <w:tcW w:w="3193" w:type="dxa"/>
          </w:tcPr>
          <w:p w:rsidR="005B75E4" w:rsidRPr="00682326" w:rsidRDefault="005B75E4" w:rsidP="00682326">
            <w:pPr>
              <w:autoSpaceDE w:val="0"/>
              <w:autoSpaceDN w:val="0"/>
              <w:adjustRightInd w:val="0"/>
              <w:rPr>
                <w:rFonts w:ascii="Times New Roman" w:hAnsi="Times New Roman"/>
              </w:rPr>
            </w:pPr>
            <w:r w:rsidRPr="00682326">
              <w:rPr>
                <w:rFonts w:ascii="Times New Roman" w:hAnsi="Times New Roman"/>
              </w:rPr>
              <w:lastRenderedPageBreak/>
              <w:t>Ability to establish a audit program that defines a clear process for verifying whether sensitive security information is being handled in accordance with the organization’s policies and procedures, and compliant with applicable laws and business practices.</w:t>
            </w:r>
          </w:p>
        </w:tc>
        <w:tc>
          <w:tcPr>
            <w:tcW w:w="1537"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EHRS FM R2</w:t>
            </w:r>
          </w:p>
        </w:tc>
        <w:tc>
          <w:tcPr>
            <w:tcW w:w="2920" w:type="dxa"/>
          </w:tcPr>
          <w:p w:rsidR="005B75E4" w:rsidRPr="00AA4A92" w:rsidRDefault="005B75E4" w:rsidP="00682326">
            <w:pPr>
              <w:rPr>
                <w:rFonts w:ascii="Times New Roman" w:hAnsi="Times New Roman" w:cs="Times New Roman"/>
                <w:sz w:val="20"/>
                <w:szCs w:val="20"/>
              </w:rPr>
            </w:pPr>
            <w:r w:rsidRPr="00AA4A92">
              <w:rPr>
                <w:rFonts w:ascii="Times New Roman" w:eastAsia="Times New Roman" w:hAnsi="Times New Roman" w:cs="Times New Roman"/>
                <w:sz w:val="20"/>
                <w:szCs w:val="20"/>
              </w:rPr>
              <w:t>ISO/HL710781</w:t>
            </w:r>
          </w:p>
        </w:tc>
        <w:tc>
          <w:tcPr>
            <w:tcW w:w="1890" w:type="dxa"/>
          </w:tcPr>
          <w:p w:rsidR="005B75E4" w:rsidRPr="00AA4A92" w:rsidRDefault="005B75E4" w:rsidP="00682326">
            <w:pPr>
              <w:autoSpaceDE w:val="0"/>
              <w:autoSpaceDN w:val="0"/>
              <w:adjustRightInd w:val="0"/>
              <w:rPr>
                <w:rFonts w:ascii="Times New Roman" w:hAnsi="Times New Roman" w:cs="Times New Roman"/>
                <w:sz w:val="20"/>
                <w:szCs w:val="20"/>
              </w:rPr>
            </w:pPr>
            <w:r w:rsidRPr="00AA4A92">
              <w:rPr>
                <w:rFonts w:ascii="Times New Roman" w:eastAsia="Times New Roman" w:hAnsi="Times New Roman" w:cs="Times New Roman"/>
                <w:sz w:val="20"/>
                <w:szCs w:val="20"/>
              </w:rPr>
              <w:t>E2147-01</w:t>
            </w:r>
          </w:p>
        </w:tc>
      </w:tr>
    </w:tbl>
    <w:p w:rsidR="00E26924" w:rsidRPr="007167CE" w:rsidRDefault="00E26924" w:rsidP="00682326">
      <w:pPr>
        <w:rPr>
          <w:b/>
        </w:rPr>
      </w:pPr>
      <w:bookmarkStart w:id="3154" w:name="_Toc418721993"/>
      <w:bookmarkStart w:id="3155" w:name="_Toc418722811"/>
      <w:bookmarkStart w:id="3156" w:name="_Toc418723630"/>
      <w:bookmarkStart w:id="3157" w:name="_Toc418724452"/>
      <w:bookmarkStart w:id="3158" w:name="_Toc418725274"/>
      <w:bookmarkStart w:id="3159" w:name="_Toc418721994"/>
      <w:bookmarkStart w:id="3160" w:name="_Toc418722812"/>
      <w:bookmarkStart w:id="3161" w:name="_Toc418723631"/>
      <w:bookmarkStart w:id="3162" w:name="_Toc418724453"/>
      <w:bookmarkStart w:id="3163" w:name="_Toc418725275"/>
      <w:bookmarkStart w:id="3164" w:name="_Toc418721995"/>
      <w:bookmarkStart w:id="3165" w:name="_Toc418722813"/>
      <w:bookmarkStart w:id="3166" w:name="_Toc418723632"/>
      <w:bookmarkStart w:id="3167" w:name="_Toc418724454"/>
      <w:bookmarkStart w:id="3168" w:name="_Toc418725276"/>
      <w:bookmarkStart w:id="3169" w:name="_Toc418721996"/>
      <w:bookmarkStart w:id="3170" w:name="_Toc418722814"/>
      <w:bookmarkStart w:id="3171" w:name="_Toc418723633"/>
      <w:bookmarkStart w:id="3172" w:name="_Toc418724455"/>
      <w:bookmarkStart w:id="3173" w:name="_Toc418725277"/>
      <w:bookmarkStart w:id="3174" w:name="_Toc418721191"/>
      <w:bookmarkStart w:id="3175" w:name="_Toc418722009"/>
      <w:bookmarkStart w:id="3176" w:name="_Toc418722827"/>
      <w:bookmarkStart w:id="3177" w:name="_Toc418723646"/>
      <w:bookmarkStart w:id="3178" w:name="_Toc418724468"/>
      <w:bookmarkStart w:id="3179" w:name="_Toc418725290"/>
      <w:bookmarkStart w:id="3180" w:name="_Toc418721192"/>
      <w:bookmarkStart w:id="3181" w:name="_Toc418722010"/>
      <w:bookmarkStart w:id="3182" w:name="_Toc418722828"/>
      <w:bookmarkStart w:id="3183" w:name="_Toc418723647"/>
      <w:bookmarkStart w:id="3184" w:name="_Toc418724469"/>
      <w:bookmarkStart w:id="3185" w:name="_Toc418725291"/>
      <w:bookmarkStart w:id="3186" w:name="_Toc418721193"/>
      <w:bookmarkStart w:id="3187" w:name="_Toc418722011"/>
      <w:bookmarkStart w:id="3188" w:name="_Toc418722829"/>
      <w:bookmarkStart w:id="3189" w:name="_Toc418723648"/>
      <w:bookmarkStart w:id="3190" w:name="_Toc418724470"/>
      <w:bookmarkStart w:id="3191" w:name="_Toc418725292"/>
      <w:bookmarkStart w:id="3192" w:name="_Toc418721194"/>
      <w:bookmarkStart w:id="3193" w:name="_Toc418722012"/>
      <w:bookmarkStart w:id="3194" w:name="_Toc418722830"/>
      <w:bookmarkStart w:id="3195" w:name="_Toc418723649"/>
      <w:bookmarkStart w:id="3196" w:name="_Toc418724471"/>
      <w:bookmarkStart w:id="3197" w:name="_Toc418725293"/>
      <w:bookmarkStart w:id="3198" w:name="_Toc418721195"/>
      <w:bookmarkStart w:id="3199" w:name="_Toc418722013"/>
      <w:bookmarkStart w:id="3200" w:name="_Toc418722831"/>
      <w:bookmarkStart w:id="3201" w:name="_Toc418723650"/>
      <w:bookmarkStart w:id="3202" w:name="_Toc418724472"/>
      <w:bookmarkStart w:id="3203" w:name="_Toc418725294"/>
      <w:bookmarkStart w:id="3204" w:name="_Toc418721196"/>
      <w:bookmarkStart w:id="3205" w:name="_Toc418722014"/>
      <w:bookmarkStart w:id="3206" w:name="_Toc418722832"/>
      <w:bookmarkStart w:id="3207" w:name="_Toc418723651"/>
      <w:bookmarkStart w:id="3208" w:name="_Toc418724473"/>
      <w:bookmarkStart w:id="3209" w:name="_Toc418725295"/>
      <w:bookmarkStart w:id="3210" w:name="_Toc418721197"/>
      <w:bookmarkStart w:id="3211" w:name="_Toc418722015"/>
      <w:bookmarkStart w:id="3212" w:name="_Toc418722833"/>
      <w:bookmarkStart w:id="3213" w:name="_Toc418723652"/>
      <w:bookmarkStart w:id="3214" w:name="_Toc418724474"/>
      <w:bookmarkStart w:id="3215" w:name="_Toc418725296"/>
      <w:bookmarkStart w:id="3216" w:name="_Toc418721198"/>
      <w:bookmarkStart w:id="3217" w:name="_Toc418722016"/>
      <w:bookmarkStart w:id="3218" w:name="_Toc418722834"/>
      <w:bookmarkStart w:id="3219" w:name="_Toc418723653"/>
      <w:bookmarkStart w:id="3220" w:name="_Toc418724475"/>
      <w:bookmarkStart w:id="3221" w:name="_Toc418725297"/>
      <w:bookmarkStart w:id="3222" w:name="_Toc418721199"/>
      <w:bookmarkStart w:id="3223" w:name="_Toc418722017"/>
      <w:bookmarkStart w:id="3224" w:name="_Toc418722835"/>
      <w:bookmarkStart w:id="3225" w:name="_Toc418723654"/>
      <w:bookmarkStart w:id="3226" w:name="_Toc418724476"/>
      <w:bookmarkStart w:id="3227" w:name="_Toc418725298"/>
      <w:bookmarkStart w:id="3228" w:name="_Toc418721200"/>
      <w:bookmarkStart w:id="3229" w:name="_Toc418722018"/>
      <w:bookmarkStart w:id="3230" w:name="_Toc418722836"/>
      <w:bookmarkStart w:id="3231" w:name="_Toc418723655"/>
      <w:bookmarkStart w:id="3232" w:name="_Toc418724477"/>
      <w:bookmarkStart w:id="3233" w:name="_Toc418725299"/>
      <w:bookmarkStart w:id="3234" w:name="_Toc418721201"/>
      <w:bookmarkStart w:id="3235" w:name="_Toc418722019"/>
      <w:bookmarkStart w:id="3236" w:name="_Toc418722837"/>
      <w:bookmarkStart w:id="3237" w:name="_Toc418723656"/>
      <w:bookmarkStart w:id="3238" w:name="_Toc418724478"/>
      <w:bookmarkStart w:id="3239" w:name="_Toc418725300"/>
      <w:bookmarkStart w:id="3240" w:name="_Toc418721202"/>
      <w:bookmarkStart w:id="3241" w:name="_Toc418722020"/>
      <w:bookmarkStart w:id="3242" w:name="_Toc418722838"/>
      <w:bookmarkStart w:id="3243" w:name="_Toc418723657"/>
      <w:bookmarkStart w:id="3244" w:name="_Toc418724479"/>
      <w:bookmarkStart w:id="3245" w:name="_Toc418725301"/>
      <w:bookmarkStart w:id="3246" w:name="_Toc418721203"/>
      <w:bookmarkStart w:id="3247" w:name="_Toc418722021"/>
      <w:bookmarkStart w:id="3248" w:name="_Toc418722839"/>
      <w:bookmarkStart w:id="3249" w:name="_Toc418723658"/>
      <w:bookmarkStart w:id="3250" w:name="_Toc418724480"/>
      <w:bookmarkStart w:id="3251" w:name="_Toc418725302"/>
      <w:bookmarkStart w:id="3252" w:name="_Toc418721204"/>
      <w:bookmarkStart w:id="3253" w:name="_Toc418722022"/>
      <w:bookmarkStart w:id="3254" w:name="_Toc418722840"/>
      <w:bookmarkStart w:id="3255" w:name="_Toc418723659"/>
      <w:bookmarkStart w:id="3256" w:name="_Toc418724481"/>
      <w:bookmarkStart w:id="3257" w:name="_Toc418725303"/>
      <w:bookmarkStart w:id="3258" w:name="_Toc418721205"/>
      <w:bookmarkStart w:id="3259" w:name="_Toc418722023"/>
      <w:bookmarkStart w:id="3260" w:name="_Toc418722841"/>
      <w:bookmarkStart w:id="3261" w:name="_Toc418723660"/>
      <w:bookmarkStart w:id="3262" w:name="_Toc418724482"/>
      <w:bookmarkStart w:id="3263" w:name="_Toc418725304"/>
      <w:bookmarkStart w:id="3264" w:name="_Toc418721206"/>
      <w:bookmarkStart w:id="3265" w:name="_Toc418722024"/>
      <w:bookmarkStart w:id="3266" w:name="_Toc418722842"/>
      <w:bookmarkStart w:id="3267" w:name="_Toc418723661"/>
      <w:bookmarkStart w:id="3268" w:name="_Toc418724483"/>
      <w:bookmarkStart w:id="3269" w:name="_Toc418725305"/>
      <w:bookmarkStart w:id="3270" w:name="_Toc418721207"/>
      <w:bookmarkStart w:id="3271" w:name="_Toc418722025"/>
      <w:bookmarkStart w:id="3272" w:name="_Toc418722843"/>
      <w:bookmarkStart w:id="3273" w:name="_Toc418723662"/>
      <w:bookmarkStart w:id="3274" w:name="_Toc418724484"/>
      <w:bookmarkStart w:id="3275" w:name="_Toc418725306"/>
      <w:bookmarkStart w:id="3276" w:name="_Toc418721208"/>
      <w:bookmarkStart w:id="3277" w:name="_Toc418722026"/>
      <w:bookmarkStart w:id="3278" w:name="_Toc418722844"/>
      <w:bookmarkStart w:id="3279" w:name="_Toc418723663"/>
      <w:bookmarkStart w:id="3280" w:name="_Toc418724485"/>
      <w:bookmarkStart w:id="3281" w:name="_Toc418725307"/>
      <w:bookmarkStart w:id="3282" w:name="_Toc418721209"/>
      <w:bookmarkStart w:id="3283" w:name="_Toc418722027"/>
      <w:bookmarkStart w:id="3284" w:name="_Toc418722845"/>
      <w:bookmarkStart w:id="3285" w:name="_Toc418723664"/>
      <w:bookmarkStart w:id="3286" w:name="_Toc418724486"/>
      <w:bookmarkStart w:id="3287" w:name="_Toc418725308"/>
      <w:bookmarkStart w:id="3288" w:name="_Toc418721210"/>
      <w:bookmarkStart w:id="3289" w:name="_Toc418722028"/>
      <w:bookmarkStart w:id="3290" w:name="_Toc418722846"/>
      <w:bookmarkStart w:id="3291" w:name="_Toc418723665"/>
      <w:bookmarkStart w:id="3292" w:name="_Toc418724487"/>
      <w:bookmarkStart w:id="3293" w:name="_Toc418725309"/>
      <w:bookmarkStart w:id="3294" w:name="_Toc418721211"/>
      <w:bookmarkStart w:id="3295" w:name="_Toc418722029"/>
      <w:bookmarkStart w:id="3296" w:name="_Toc418722847"/>
      <w:bookmarkStart w:id="3297" w:name="_Toc418723666"/>
      <w:bookmarkStart w:id="3298" w:name="_Toc418724488"/>
      <w:bookmarkStart w:id="3299" w:name="_Toc418725310"/>
      <w:bookmarkStart w:id="3300" w:name="_Toc418721212"/>
      <w:bookmarkStart w:id="3301" w:name="_Toc418722030"/>
      <w:bookmarkStart w:id="3302" w:name="_Toc418722848"/>
      <w:bookmarkStart w:id="3303" w:name="_Toc418723667"/>
      <w:bookmarkStart w:id="3304" w:name="_Toc418724489"/>
      <w:bookmarkStart w:id="3305" w:name="_Toc418725311"/>
      <w:bookmarkStart w:id="3306" w:name="_Toc418721213"/>
      <w:bookmarkStart w:id="3307" w:name="_Toc418722031"/>
      <w:bookmarkStart w:id="3308" w:name="_Toc418722849"/>
      <w:bookmarkStart w:id="3309" w:name="_Toc418723668"/>
      <w:bookmarkStart w:id="3310" w:name="_Toc418724490"/>
      <w:bookmarkStart w:id="3311" w:name="_Toc418725312"/>
      <w:bookmarkStart w:id="3312" w:name="_Toc418721214"/>
      <w:bookmarkStart w:id="3313" w:name="_Toc418722032"/>
      <w:bookmarkStart w:id="3314" w:name="_Toc418722850"/>
      <w:bookmarkStart w:id="3315" w:name="_Toc418723669"/>
      <w:bookmarkStart w:id="3316" w:name="_Toc418724491"/>
      <w:bookmarkStart w:id="3317" w:name="_Toc418725313"/>
      <w:bookmarkStart w:id="3318" w:name="_Toc418721215"/>
      <w:bookmarkStart w:id="3319" w:name="_Toc418722033"/>
      <w:bookmarkStart w:id="3320" w:name="_Toc418722851"/>
      <w:bookmarkStart w:id="3321" w:name="_Toc418723670"/>
      <w:bookmarkStart w:id="3322" w:name="_Toc418724492"/>
      <w:bookmarkStart w:id="3323" w:name="_Toc418725314"/>
      <w:bookmarkStart w:id="3324" w:name="_Toc418721216"/>
      <w:bookmarkStart w:id="3325" w:name="_Toc418722034"/>
      <w:bookmarkStart w:id="3326" w:name="_Toc418722852"/>
      <w:bookmarkStart w:id="3327" w:name="_Toc418723671"/>
      <w:bookmarkStart w:id="3328" w:name="_Toc418724493"/>
      <w:bookmarkStart w:id="3329" w:name="_Toc418725315"/>
      <w:bookmarkStart w:id="3330" w:name="_Toc418721217"/>
      <w:bookmarkStart w:id="3331" w:name="_Toc418722035"/>
      <w:bookmarkStart w:id="3332" w:name="_Toc418722853"/>
      <w:bookmarkStart w:id="3333" w:name="_Toc418723672"/>
      <w:bookmarkStart w:id="3334" w:name="_Toc418724494"/>
      <w:bookmarkStart w:id="3335" w:name="_Toc418725316"/>
      <w:bookmarkStart w:id="3336" w:name="_Toc418721218"/>
      <w:bookmarkStart w:id="3337" w:name="_Toc418722036"/>
      <w:bookmarkStart w:id="3338" w:name="_Toc418722854"/>
      <w:bookmarkStart w:id="3339" w:name="_Toc418723673"/>
      <w:bookmarkStart w:id="3340" w:name="_Toc418724495"/>
      <w:bookmarkStart w:id="3341" w:name="_Toc418725317"/>
      <w:bookmarkStart w:id="3342" w:name="_Toc418721219"/>
      <w:bookmarkStart w:id="3343" w:name="_Toc418722037"/>
      <w:bookmarkStart w:id="3344" w:name="_Toc418722855"/>
      <w:bookmarkStart w:id="3345" w:name="_Toc418723674"/>
      <w:bookmarkStart w:id="3346" w:name="_Toc418724496"/>
      <w:bookmarkStart w:id="3347" w:name="_Toc418725318"/>
      <w:bookmarkStart w:id="3348" w:name="_Toc418721220"/>
      <w:bookmarkStart w:id="3349" w:name="_Toc418722038"/>
      <w:bookmarkStart w:id="3350" w:name="_Toc418722856"/>
      <w:bookmarkStart w:id="3351" w:name="_Toc418723675"/>
      <w:bookmarkStart w:id="3352" w:name="_Toc418724497"/>
      <w:bookmarkStart w:id="3353" w:name="_Toc418725319"/>
      <w:bookmarkStart w:id="3354" w:name="_Toc418721221"/>
      <w:bookmarkStart w:id="3355" w:name="_Toc418722039"/>
      <w:bookmarkStart w:id="3356" w:name="_Toc418722857"/>
      <w:bookmarkStart w:id="3357" w:name="_Toc418723676"/>
      <w:bookmarkStart w:id="3358" w:name="_Toc418724498"/>
      <w:bookmarkStart w:id="3359" w:name="_Toc418725320"/>
      <w:bookmarkStart w:id="3360" w:name="_Toc418721222"/>
      <w:bookmarkStart w:id="3361" w:name="_Toc418722040"/>
      <w:bookmarkStart w:id="3362" w:name="_Toc418722858"/>
      <w:bookmarkStart w:id="3363" w:name="_Toc418723677"/>
      <w:bookmarkStart w:id="3364" w:name="_Toc418724499"/>
      <w:bookmarkStart w:id="3365" w:name="_Toc418725321"/>
      <w:bookmarkStart w:id="3366" w:name="_Toc418721223"/>
      <w:bookmarkStart w:id="3367" w:name="_Toc418722041"/>
      <w:bookmarkStart w:id="3368" w:name="_Toc418722859"/>
      <w:bookmarkStart w:id="3369" w:name="_Toc418723678"/>
      <w:bookmarkStart w:id="3370" w:name="_Toc418724500"/>
      <w:bookmarkStart w:id="3371" w:name="_Toc418725322"/>
      <w:bookmarkStart w:id="3372" w:name="_Toc418721224"/>
      <w:bookmarkStart w:id="3373" w:name="_Toc418722042"/>
      <w:bookmarkStart w:id="3374" w:name="_Toc418722860"/>
      <w:bookmarkStart w:id="3375" w:name="_Toc418723679"/>
      <w:bookmarkStart w:id="3376" w:name="_Toc418724501"/>
      <w:bookmarkStart w:id="3377" w:name="_Toc418725323"/>
      <w:bookmarkStart w:id="3378" w:name="_Toc418721225"/>
      <w:bookmarkStart w:id="3379" w:name="_Toc418722043"/>
      <w:bookmarkStart w:id="3380" w:name="_Toc418722861"/>
      <w:bookmarkStart w:id="3381" w:name="_Toc418723680"/>
      <w:bookmarkStart w:id="3382" w:name="_Toc418724502"/>
      <w:bookmarkStart w:id="3383" w:name="_Toc418725324"/>
      <w:bookmarkStart w:id="3384" w:name="_Toc418721226"/>
      <w:bookmarkStart w:id="3385" w:name="_Toc418722044"/>
      <w:bookmarkStart w:id="3386" w:name="_Toc418722862"/>
      <w:bookmarkStart w:id="3387" w:name="_Toc418723681"/>
      <w:bookmarkStart w:id="3388" w:name="_Toc418724503"/>
      <w:bookmarkStart w:id="3389" w:name="_Toc418725325"/>
      <w:bookmarkStart w:id="3390" w:name="_Toc418721227"/>
      <w:bookmarkStart w:id="3391" w:name="_Toc418722045"/>
      <w:bookmarkStart w:id="3392" w:name="_Toc418722863"/>
      <w:bookmarkStart w:id="3393" w:name="_Toc418723682"/>
      <w:bookmarkStart w:id="3394" w:name="_Toc418724504"/>
      <w:bookmarkStart w:id="3395" w:name="_Toc418725326"/>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sectPr w:rsidR="00E26924" w:rsidRPr="007167CE" w:rsidSect="00D1563D">
      <w:head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944" w:rsidRDefault="00C57944" w:rsidP="006F53B1">
      <w:pPr>
        <w:spacing w:after="0" w:line="240" w:lineRule="auto"/>
      </w:pPr>
      <w:r>
        <w:separator/>
      </w:r>
    </w:p>
  </w:endnote>
  <w:endnote w:type="continuationSeparator" w:id="0">
    <w:p w:rsidR="00C57944" w:rsidRDefault="00C57944" w:rsidP="006F5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Lato">
    <w:altName w:val="Times New Roman"/>
    <w:charset w:val="00"/>
    <w:family w:val="auto"/>
    <w:pitch w:val="default"/>
    <w:sig w:usb0="00000000" w:usb1="00000000" w:usb2="00000000" w:usb3="00000000" w:csb0="00000000" w:csb1="00000000"/>
  </w:font>
  <w:font w:name="MinionPro-I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944" w:rsidRDefault="00C57944" w:rsidP="006F53B1">
      <w:pPr>
        <w:spacing w:after="0" w:line="240" w:lineRule="auto"/>
      </w:pPr>
      <w:r>
        <w:separator/>
      </w:r>
    </w:p>
  </w:footnote>
  <w:footnote w:type="continuationSeparator" w:id="0">
    <w:p w:rsidR="00C57944" w:rsidRDefault="00C57944" w:rsidP="006F53B1">
      <w:pPr>
        <w:spacing w:after="0" w:line="240" w:lineRule="auto"/>
      </w:pPr>
      <w:r>
        <w:continuationSeparator/>
      </w:r>
    </w:p>
  </w:footnote>
  <w:footnote w:id="1">
    <w:p w:rsidR="00C57944" w:rsidRDefault="00C57944" w:rsidP="00F54CAA">
      <w:pPr>
        <w:pStyle w:val="FootnoteText"/>
        <w:spacing w:after="0" w:line="240" w:lineRule="auto"/>
        <w:rPr>
          <w:rFonts w:ascii="Times New Roman" w:hAnsi="Times New Roman"/>
        </w:rPr>
      </w:pPr>
      <w:r w:rsidRPr="007560CA">
        <w:rPr>
          <w:rStyle w:val="FootnoteReference"/>
          <w:rFonts w:ascii="Times New Roman" w:hAnsi="Times New Roman"/>
        </w:rPr>
        <w:footnoteRef/>
      </w:r>
      <w:r w:rsidRPr="007560CA">
        <w:rPr>
          <w:rFonts w:ascii="Times New Roman" w:hAnsi="Times New Roman"/>
        </w:rPr>
        <w:t xml:space="preserve"> Cohasset Associates | American Health Information Management Association</w:t>
      </w:r>
      <w:r>
        <w:rPr>
          <w:rFonts w:ascii="Times New Roman" w:hAnsi="Times New Roman"/>
        </w:rPr>
        <w:t xml:space="preserve"> (AHIMA)</w:t>
      </w:r>
      <w:r w:rsidRPr="007560CA">
        <w:rPr>
          <w:rFonts w:ascii="Times New Roman" w:hAnsi="Times New Roman"/>
        </w:rPr>
        <w:t xml:space="preserve">. Information Governance in Healthcare: Benchmarking White Paper. 2014. </w:t>
      </w:r>
      <w:r w:rsidRPr="0064770E">
        <w:rPr>
          <w:rFonts w:ascii="Times New Roman" w:hAnsi="Times New Roman"/>
        </w:rPr>
        <w:t>URL:</w:t>
      </w:r>
      <w:r w:rsidRPr="0064770E">
        <w:t xml:space="preserve"> </w:t>
      </w:r>
      <w:hyperlink r:id="rId1" w:history="1">
        <w:r w:rsidRPr="00744236">
          <w:rPr>
            <w:rStyle w:val="Hyperlink"/>
            <w:rFonts w:ascii="Times New Roman" w:hAnsi="Times New Roman"/>
          </w:rPr>
          <w:t>http://research.zarca.com/survey.aspx?k=SsURPPsUQRsPsPsP&amp;lang=0&amp;d</w:t>
        </w:r>
        <w:r w:rsidRPr="00744236">
          <w:rPr>
            <w:rStyle w:val="Hyperlink"/>
            <w:rFonts w:ascii="Times New Roman" w:hAnsi="Times New Roman"/>
          </w:rPr>
          <w:t>a</w:t>
        </w:r>
        <w:r w:rsidRPr="00744236">
          <w:rPr>
            <w:rStyle w:val="Hyperlink"/>
            <w:rFonts w:ascii="Times New Roman" w:hAnsi="Times New Roman"/>
          </w:rPr>
          <w:t>ta</w:t>
        </w:r>
      </w:hyperlink>
      <w:r w:rsidRPr="0064770E">
        <w:rPr>
          <w:rFonts w:ascii="Times New Roman" w:hAnsi="Times New Roman"/>
        </w:rPr>
        <w:t>=</w:t>
      </w:r>
    </w:p>
    <w:p w:rsidR="00C57944" w:rsidRPr="0064770E" w:rsidRDefault="00C57944" w:rsidP="00F54CAA">
      <w:pPr>
        <w:pStyle w:val="FootnoteText"/>
        <w:spacing w:after="0" w:line="240" w:lineRule="auto"/>
        <w:rPr>
          <w:rFonts w:asciiTheme="minorHAnsi" w:hAnsiTheme="minorHAnsi" w:cstheme="minorHAnsi"/>
        </w:rPr>
      </w:pPr>
      <w:r w:rsidRPr="0064770E">
        <w:rPr>
          <w:rFonts w:asciiTheme="minorHAnsi" w:hAnsiTheme="minorHAnsi" w:cstheme="minorHAnsi"/>
          <w:i/>
          <w:iCs/>
          <w:color w:val="000000"/>
          <w:shd w:val="clear" w:color="auto" w:fill="FFFFFF"/>
        </w:rPr>
        <w:t>(NOTE: You need to fill out AHIMA brief IG survey to access this document.)</w:t>
      </w:r>
    </w:p>
  </w:footnote>
  <w:footnote w:id="2">
    <w:p w:rsidR="00C57944" w:rsidRDefault="00C57944">
      <w:pPr>
        <w:pStyle w:val="FootnoteText"/>
        <w:spacing w:after="0" w:line="240" w:lineRule="auto"/>
        <w:rPr>
          <w:rFonts w:ascii="Times New Roman" w:hAnsi="Times New Roman"/>
        </w:rPr>
      </w:pPr>
      <w:r w:rsidRPr="00FA6769">
        <w:rPr>
          <w:rStyle w:val="FootnoteReference"/>
          <w:rFonts w:ascii="Times New Roman" w:hAnsi="Times New Roman"/>
        </w:rPr>
        <w:footnoteRef/>
      </w:r>
      <w:r w:rsidRPr="00FA6769">
        <w:rPr>
          <w:rFonts w:ascii="Times New Roman" w:hAnsi="Times New Roman"/>
        </w:rPr>
        <w:t xml:space="preserve"> </w:t>
      </w:r>
      <w:proofErr w:type="gramStart"/>
      <w:r w:rsidRPr="00FA6769">
        <w:rPr>
          <w:rFonts w:ascii="Times New Roman" w:hAnsi="Times New Roman"/>
        </w:rPr>
        <w:t>American Health Information Management Association (AHIMA).</w:t>
      </w:r>
      <w:proofErr w:type="gramEnd"/>
      <w:r w:rsidRPr="00FA6769">
        <w:rPr>
          <w:rFonts w:ascii="Times New Roman" w:hAnsi="Times New Roman"/>
        </w:rPr>
        <w:t xml:space="preserve"> </w:t>
      </w:r>
      <w:proofErr w:type="gramStart"/>
      <w:r w:rsidRPr="00FA6769">
        <w:rPr>
          <w:rFonts w:ascii="Times New Roman" w:hAnsi="Times New Roman"/>
        </w:rPr>
        <w:t>Information Governance.</w:t>
      </w:r>
      <w:proofErr w:type="gramEnd"/>
      <w:r w:rsidRPr="00FA6769">
        <w:rPr>
          <w:rFonts w:ascii="Times New Roman" w:hAnsi="Times New Roman"/>
        </w:rPr>
        <w:t xml:space="preserve"> </w:t>
      </w:r>
      <w:proofErr w:type="gramStart"/>
      <w:r w:rsidRPr="00FA6769">
        <w:rPr>
          <w:rFonts w:ascii="Times New Roman" w:hAnsi="Times New Roman"/>
        </w:rPr>
        <w:t>Glossary.</w:t>
      </w:r>
      <w:proofErr w:type="gramEnd"/>
      <w:r w:rsidRPr="00FA6769">
        <w:rPr>
          <w:rFonts w:ascii="Times New Roman" w:hAnsi="Times New Roman"/>
        </w:rPr>
        <w:t xml:space="preserve"> URL: </w:t>
      </w:r>
      <w:hyperlink r:id="rId2" w:history="1">
        <w:r w:rsidRPr="00474FAB">
          <w:rPr>
            <w:rStyle w:val="Hyperlink"/>
            <w:rFonts w:ascii="Times New Roman" w:hAnsi="Times New Roman"/>
          </w:rPr>
          <w:t>http://www.ahima.org/topics/infogovernance/ig-glossary</w:t>
        </w:r>
      </w:hyperlink>
    </w:p>
  </w:footnote>
  <w:footnote w:id="3">
    <w:p w:rsidR="00C57944" w:rsidRPr="00FC2397" w:rsidRDefault="00C57944" w:rsidP="00FC2397">
      <w:pPr>
        <w:pStyle w:val="FootnoteText"/>
        <w:spacing w:after="0" w:line="240" w:lineRule="auto"/>
        <w:rPr>
          <w:rFonts w:asciiTheme="minorHAnsi" w:hAnsiTheme="minorHAnsi" w:cstheme="minorHAnsi"/>
        </w:rPr>
      </w:pPr>
      <w:r>
        <w:rPr>
          <w:rStyle w:val="FootnoteReference"/>
        </w:rPr>
        <w:footnoteRef/>
      </w:r>
      <w:r>
        <w:t xml:space="preserve"> </w:t>
      </w:r>
      <w:r w:rsidRPr="00FC2397">
        <w:rPr>
          <w:rFonts w:asciiTheme="minorHAnsi" w:hAnsiTheme="minorHAnsi" w:cstheme="minorHAnsi"/>
        </w:rPr>
        <w:t xml:space="preserve">Cohasset Associates | American Health Information Management Association (AHIMA). Information Governance in Healthcare: Benchmarking White Paper. 2014. URL: </w:t>
      </w:r>
      <w:hyperlink r:id="rId3"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C57944" w:rsidRPr="00FC2397" w:rsidRDefault="00C57944">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4">
    <w:p w:rsidR="00C57944" w:rsidRPr="00FC2397" w:rsidRDefault="00C57944" w:rsidP="00FC2397">
      <w:pPr>
        <w:pStyle w:val="FootnoteText"/>
        <w:spacing w:after="0" w:line="240" w:lineRule="auto"/>
        <w:rPr>
          <w:rFonts w:asciiTheme="minorHAnsi" w:hAnsiTheme="minorHAnsi" w:cstheme="minorHAnsi"/>
        </w:rPr>
      </w:pPr>
      <w:r w:rsidRPr="00FC2397">
        <w:rPr>
          <w:rStyle w:val="FootnoteReference"/>
          <w:rFonts w:asciiTheme="minorHAnsi" w:hAnsiTheme="minorHAnsi" w:cstheme="minorHAnsi"/>
        </w:rPr>
        <w:footnoteRef/>
      </w:r>
      <w:r w:rsidRPr="00FC2397">
        <w:rPr>
          <w:rFonts w:asciiTheme="minorHAnsi" w:hAnsiTheme="minorHAnsi" w:cstheme="minorHAnsi"/>
        </w:rPr>
        <w:t xml:space="preserve"> </w:t>
      </w:r>
      <w:proofErr w:type="gramStart"/>
      <w:r w:rsidRPr="00FC2397">
        <w:rPr>
          <w:rFonts w:asciiTheme="minorHAnsi" w:hAnsiTheme="minorHAnsi" w:cstheme="minorHAnsi"/>
        </w:rPr>
        <w:t>American Health Information Management Association (AHIMA).</w:t>
      </w:r>
      <w:proofErr w:type="gramEnd"/>
      <w:r w:rsidRPr="00FC2397">
        <w:rPr>
          <w:rFonts w:asciiTheme="minorHAnsi" w:hAnsiTheme="minorHAnsi" w:cstheme="minorHAnsi"/>
        </w:rPr>
        <w:t xml:space="preserve"> </w:t>
      </w:r>
      <w:proofErr w:type="gramStart"/>
      <w:r w:rsidRPr="00FC2397">
        <w:rPr>
          <w:rFonts w:asciiTheme="minorHAnsi" w:hAnsiTheme="minorHAnsi" w:cstheme="minorHAnsi"/>
        </w:rPr>
        <w:t>Information Governance Principles in Healthcare (IGPHC).</w:t>
      </w:r>
      <w:proofErr w:type="gramEnd"/>
      <w:r w:rsidRPr="00FC2397">
        <w:rPr>
          <w:rFonts w:asciiTheme="minorHAnsi" w:hAnsiTheme="minorHAnsi" w:cstheme="minorHAnsi"/>
        </w:rPr>
        <w:t xml:space="preserve"> 2014. URL: </w:t>
      </w:r>
      <w:hyperlink r:id="rId4"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C57944" w:rsidRPr="00FC2397" w:rsidRDefault="00C57944">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5">
    <w:p w:rsidR="00C57944" w:rsidRPr="00FC2397" w:rsidRDefault="00C57944" w:rsidP="009F0ABB">
      <w:pPr>
        <w:spacing w:after="0" w:line="240" w:lineRule="auto"/>
        <w:rPr>
          <w:rFonts w:cstheme="minorHAnsi"/>
          <w:sz w:val="20"/>
          <w:szCs w:val="20"/>
        </w:rPr>
      </w:pPr>
      <w:r w:rsidRPr="00FC2397">
        <w:rPr>
          <w:rStyle w:val="FootnoteReference"/>
          <w:rFonts w:cstheme="minorHAnsi"/>
          <w:sz w:val="20"/>
          <w:szCs w:val="20"/>
        </w:rPr>
        <w:footnoteRef/>
      </w:r>
      <w:r w:rsidRPr="00FC2397">
        <w:rPr>
          <w:rFonts w:cstheme="minorHAnsi"/>
          <w:sz w:val="20"/>
          <w:szCs w:val="20"/>
        </w:rPr>
        <w:t xml:space="preserve"> Bowman, S. Impact of electronic health record systems on information integrity: Quality and safety implications.</w:t>
      </w:r>
      <w:r w:rsidRPr="00FC2397">
        <w:rPr>
          <w:rFonts w:cstheme="minorHAnsi"/>
          <w:iCs/>
          <w:sz w:val="20"/>
          <w:szCs w:val="20"/>
        </w:rPr>
        <w:t xml:space="preserve"> </w:t>
      </w:r>
      <w:proofErr w:type="gramStart"/>
      <w:r w:rsidRPr="00FC2397">
        <w:rPr>
          <w:rFonts w:cstheme="minorHAnsi"/>
          <w:iCs/>
          <w:sz w:val="20"/>
          <w:szCs w:val="20"/>
        </w:rPr>
        <w:t>Perspectives in Health Information Management.</w:t>
      </w:r>
      <w:proofErr w:type="gramEnd"/>
      <w:r w:rsidRPr="00FC2397">
        <w:rPr>
          <w:rFonts w:cstheme="minorHAnsi"/>
          <w:iCs/>
          <w:sz w:val="20"/>
          <w:szCs w:val="20"/>
        </w:rPr>
        <w:t xml:space="preserve"> </w:t>
      </w:r>
      <w:r w:rsidRPr="00FC2397">
        <w:rPr>
          <w:rFonts w:cstheme="minorHAnsi"/>
          <w:sz w:val="20"/>
          <w:szCs w:val="20"/>
        </w:rPr>
        <w:t xml:space="preserve">2013. URL: </w:t>
      </w:r>
      <w:hyperlink r:id="rId5" w:history="1">
        <w:r w:rsidRPr="00FC2397">
          <w:rPr>
            <w:rStyle w:val="Hyperlink"/>
            <w:rFonts w:cstheme="minorHAnsi"/>
            <w:sz w:val="20"/>
            <w:szCs w:val="20"/>
          </w:rPr>
          <w:t>http://perspectives.ahima.org/impact-of-electronic-health-record-systems-on-information-integrity-quality-and-safety-implications/#.VU0OLPm6e00</w:t>
        </w:r>
      </w:hyperlink>
    </w:p>
  </w:footnote>
  <w:footnote w:id="6">
    <w:p w:rsidR="00C57944" w:rsidRPr="00FC2397" w:rsidRDefault="00C57944" w:rsidP="009F0ABB">
      <w:pPr>
        <w:spacing w:after="0" w:line="240" w:lineRule="auto"/>
        <w:rPr>
          <w:rFonts w:cstheme="minorHAnsi"/>
          <w:sz w:val="20"/>
          <w:szCs w:val="20"/>
        </w:rPr>
      </w:pPr>
      <w:r w:rsidRPr="00FC2397">
        <w:rPr>
          <w:rStyle w:val="FootnoteReference"/>
          <w:rFonts w:cstheme="minorHAnsi"/>
          <w:sz w:val="20"/>
          <w:szCs w:val="20"/>
        </w:rPr>
        <w:footnoteRef/>
      </w:r>
      <w:r w:rsidRPr="00FC2397">
        <w:rPr>
          <w:rFonts w:cstheme="minorHAnsi"/>
          <w:sz w:val="20"/>
          <w:szCs w:val="20"/>
        </w:rPr>
        <w:t xml:space="preserve"> </w:t>
      </w:r>
      <w:r w:rsidRPr="00FC2397">
        <w:rPr>
          <w:rFonts w:cstheme="minorHAnsi"/>
          <w:color w:val="222222"/>
          <w:sz w:val="20"/>
          <w:szCs w:val="20"/>
        </w:rPr>
        <w:t xml:space="preserve">Nguyen, L, </w:t>
      </w:r>
      <w:proofErr w:type="spellStart"/>
      <w:r w:rsidRPr="00FC2397">
        <w:rPr>
          <w:rFonts w:cstheme="minorHAnsi"/>
          <w:color w:val="222222"/>
          <w:sz w:val="20"/>
          <w:szCs w:val="20"/>
        </w:rPr>
        <w:t>Bellucci</w:t>
      </w:r>
      <w:proofErr w:type="spellEnd"/>
      <w:r w:rsidRPr="00FC2397">
        <w:rPr>
          <w:rFonts w:cstheme="minorHAnsi"/>
          <w:color w:val="222222"/>
          <w:sz w:val="20"/>
          <w:szCs w:val="20"/>
        </w:rPr>
        <w:t xml:space="preserve">, E, &amp; Nguyen, LT Electronic health records implementation: An evaluation of information system impact and contingency factors. </w:t>
      </w:r>
      <w:proofErr w:type="gramStart"/>
      <w:r w:rsidRPr="00FC2397">
        <w:rPr>
          <w:rFonts w:cstheme="minorHAnsi"/>
          <w:iCs/>
          <w:color w:val="222222"/>
          <w:sz w:val="20"/>
          <w:szCs w:val="20"/>
        </w:rPr>
        <w:t>International Journal of Medical Informatics.</w:t>
      </w:r>
      <w:proofErr w:type="gramEnd"/>
      <w:r w:rsidRPr="00FC2397">
        <w:rPr>
          <w:rFonts w:cstheme="minorHAnsi"/>
          <w:color w:val="222222"/>
          <w:sz w:val="20"/>
          <w:szCs w:val="20"/>
        </w:rPr>
        <w:t xml:space="preserve"> 2014. </w:t>
      </w:r>
      <w:r w:rsidRPr="00FC2397">
        <w:rPr>
          <w:rFonts w:cstheme="minorHAnsi"/>
          <w:iCs/>
          <w:color w:val="222222"/>
          <w:sz w:val="20"/>
          <w:szCs w:val="20"/>
        </w:rPr>
        <w:t>83</w:t>
      </w:r>
      <w:r w:rsidRPr="00FC2397">
        <w:rPr>
          <w:rFonts w:cstheme="minorHAnsi"/>
          <w:color w:val="222222"/>
          <w:sz w:val="20"/>
          <w:szCs w:val="20"/>
        </w:rPr>
        <w:t>(11):</w:t>
      </w:r>
      <w:r>
        <w:rPr>
          <w:rFonts w:cstheme="minorHAnsi"/>
          <w:color w:val="222222"/>
          <w:sz w:val="20"/>
          <w:szCs w:val="20"/>
        </w:rPr>
        <w:t xml:space="preserve"> 779-796.</w:t>
      </w:r>
    </w:p>
  </w:footnote>
  <w:footnote w:id="7">
    <w:p w:rsidR="00C57944" w:rsidRPr="00FC2397" w:rsidRDefault="00C57944" w:rsidP="009F0ABB">
      <w:pPr>
        <w:spacing w:after="0" w:line="240" w:lineRule="auto"/>
        <w:rPr>
          <w:rFonts w:cstheme="minorHAnsi"/>
          <w:sz w:val="20"/>
          <w:szCs w:val="20"/>
        </w:rPr>
      </w:pPr>
      <w:r w:rsidRPr="00FC2397">
        <w:rPr>
          <w:rStyle w:val="FootnoteReference"/>
          <w:rFonts w:cstheme="minorHAnsi"/>
          <w:sz w:val="20"/>
          <w:szCs w:val="20"/>
        </w:rPr>
        <w:footnoteRef/>
      </w:r>
      <w:r w:rsidRPr="00FC2397">
        <w:rPr>
          <w:rFonts w:cstheme="minorHAnsi"/>
          <w:sz w:val="20"/>
          <w:szCs w:val="20"/>
        </w:rPr>
        <w:t xml:space="preserve"> </w:t>
      </w:r>
      <w:r w:rsidRPr="00FC2397">
        <w:rPr>
          <w:rFonts w:eastAsia="Times New Roman" w:cstheme="minorHAnsi"/>
          <w:color w:val="222222"/>
          <w:sz w:val="20"/>
          <w:szCs w:val="20"/>
        </w:rPr>
        <w:t xml:space="preserve">Kuhn, T, </w:t>
      </w:r>
      <w:proofErr w:type="spellStart"/>
      <w:r w:rsidRPr="00FC2397">
        <w:rPr>
          <w:rFonts w:eastAsia="Times New Roman" w:cstheme="minorHAnsi"/>
          <w:color w:val="222222"/>
          <w:sz w:val="20"/>
          <w:szCs w:val="20"/>
        </w:rPr>
        <w:t>Basch</w:t>
      </w:r>
      <w:proofErr w:type="spellEnd"/>
      <w:r w:rsidRPr="00FC2397">
        <w:rPr>
          <w:rFonts w:eastAsia="Times New Roman" w:cstheme="minorHAnsi"/>
          <w:color w:val="222222"/>
          <w:sz w:val="20"/>
          <w:szCs w:val="20"/>
        </w:rPr>
        <w:t xml:space="preserve">, P, Barr, M, &amp; </w:t>
      </w:r>
      <w:proofErr w:type="spellStart"/>
      <w:r w:rsidRPr="00FC2397">
        <w:rPr>
          <w:rFonts w:eastAsia="Times New Roman" w:cstheme="minorHAnsi"/>
          <w:color w:val="222222"/>
          <w:sz w:val="20"/>
          <w:szCs w:val="20"/>
        </w:rPr>
        <w:t>Yackel</w:t>
      </w:r>
      <w:proofErr w:type="spellEnd"/>
      <w:r w:rsidRPr="00FC2397">
        <w:rPr>
          <w:rFonts w:eastAsia="Times New Roman" w:cstheme="minorHAnsi"/>
          <w:color w:val="222222"/>
          <w:sz w:val="20"/>
          <w:szCs w:val="20"/>
        </w:rPr>
        <w:t xml:space="preserve">, T. Clinical documentation in the 21st century: executive summary of a policy position paper from the American College of Physicians. </w:t>
      </w:r>
      <w:proofErr w:type="gramStart"/>
      <w:r w:rsidRPr="00FC2397">
        <w:rPr>
          <w:rFonts w:eastAsia="Times New Roman" w:cstheme="minorHAnsi"/>
          <w:iCs/>
          <w:color w:val="222222"/>
          <w:sz w:val="20"/>
          <w:szCs w:val="20"/>
        </w:rPr>
        <w:t>Annals of Internal Medicine.</w:t>
      </w:r>
      <w:proofErr w:type="gramEnd"/>
      <w:r w:rsidRPr="00FC2397">
        <w:rPr>
          <w:rFonts w:eastAsia="Times New Roman" w:cstheme="minorHAnsi"/>
          <w:iCs/>
          <w:color w:val="222222"/>
          <w:sz w:val="20"/>
          <w:szCs w:val="20"/>
        </w:rPr>
        <w:t xml:space="preserve"> </w:t>
      </w:r>
      <w:r w:rsidRPr="00FC2397">
        <w:rPr>
          <w:rFonts w:eastAsia="Times New Roman" w:cstheme="minorHAnsi"/>
          <w:color w:val="222222"/>
          <w:sz w:val="20"/>
          <w:szCs w:val="20"/>
        </w:rPr>
        <w:t xml:space="preserve">2015. URL; </w:t>
      </w:r>
      <w:hyperlink r:id="rId6" w:history="1">
        <w:r w:rsidRPr="00FC2397">
          <w:rPr>
            <w:rStyle w:val="Hyperlink"/>
            <w:rFonts w:eastAsia="Times New Roman" w:cstheme="minorHAnsi"/>
            <w:sz w:val="20"/>
            <w:szCs w:val="20"/>
          </w:rPr>
          <w:t>http://scholar.google.com/scholar?hl=en&amp;q=Clinical+Documentation+in+the+21st+Century%3A+Executive+Summary+of+a+Policy+Position+Paper+From+the+American+College+of+Physicians&amp;btnG=&amp;as_sdt=1%2C14&amp;as_sdtp</w:t>
        </w:r>
      </w:hyperlink>
      <w:r w:rsidRPr="00FC2397">
        <w:rPr>
          <w:rFonts w:eastAsia="Times New Roman" w:cstheme="minorHAnsi"/>
          <w:color w:val="222222"/>
          <w:sz w:val="20"/>
          <w:szCs w:val="20"/>
        </w:rPr>
        <w:t>=</w:t>
      </w:r>
    </w:p>
  </w:footnote>
  <w:footnote w:id="8">
    <w:p w:rsidR="00C57944" w:rsidRPr="009F0ABB" w:rsidRDefault="00C57944" w:rsidP="009F0ABB">
      <w:pPr>
        <w:spacing w:after="0" w:line="240" w:lineRule="auto"/>
        <w:rPr>
          <w:rFonts w:ascii="Times New Roman" w:hAnsi="Times New Roman" w:cs="Times New Roman"/>
          <w:sz w:val="20"/>
          <w:szCs w:val="20"/>
        </w:rPr>
      </w:pPr>
      <w:r w:rsidRPr="00DA3EE2">
        <w:rPr>
          <w:rStyle w:val="FootnoteReference"/>
          <w:rFonts w:ascii="Times New Roman" w:hAnsi="Times New Roman" w:cs="Times New Roman"/>
          <w:sz w:val="20"/>
          <w:szCs w:val="20"/>
        </w:rPr>
        <w:footnoteRef/>
      </w:r>
      <w:r w:rsidRPr="00DA3EE2">
        <w:rPr>
          <w:rFonts w:ascii="Times New Roman" w:hAnsi="Times New Roman" w:cs="Times New Roman"/>
          <w:sz w:val="20"/>
          <w:szCs w:val="20"/>
        </w:rPr>
        <w:t xml:space="preserve">  </w:t>
      </w:r>
      <w:proofErr w:type="spellStart"/>
      <w:proofErr w:type="gramStart"/>
      <w:r w:rsidRPr="00DA3EE2">
        <w:rPr>
          <w:rFonts w:ascii="Times New Roman" w:hAnsi="Times New Roman" w:cs="Times New Roman"/>
          <w:sz w:val="20"/>
          <w:szCs w:val="20"/>
        </w:rPr>
        <w:t>Bouamrane</w:t>
      </w:r>
      <w:proofErr w:type="spellEnd"/>
      <w:r w:rsidRPr="00DA3EE2">
        <w:rPr>
          <w:rFonts w:ascii="Times New Roman" w:hAnsi="Times New Roman" w:cs="Times New Roman"/>
          <w:sz w:val="20"/>
          <w:szCs w:val="20"/>
        </w:rPr>
        <w:t xml:space="preserve">, M, &amp; </w:t>
      </w:r>
      <w:proofErr w:type="spellStart"/>
      <w:r w:rsidRPr="00DA3EE2">
        <w:rPr>
          <w:rFonts w:ascii="Times New Roman" w:hAnsi="Times New Roman" w:cs="Times New Roman"/>
          <w:sz w:val="20"/>
          <w:szCs w:val="20"/>
        </w:rPr>
        <w:t>Mair</w:t>
      </w:r>
      <w:proofErr w:type="spellEnd"/>
      <w:r w:rsidRPr="00DA3EE2">
        <w:rPr>
          <w:rFonts w:ascii="Times New Roman" w:hAnsi="Times New Roman" w:cs="Times New Roman"/>
          <w:sz w:val="20"/>
          <w:szCs w:val="20"/>
        </w:rPr>
        <w:t>, FS A study of general practitioners' perspectives on electronic medical records systems in NHS</w:t>
      </w:r>
      <w:r>
        <w:rPr>
          <w:rFonts w:ascii="Times New Roman" w:hAnsi="Times New Roman" w:cs="Times New Roman"/>
          <w:sz w:val="20"/>
          <w:szCs w:val="20"/>
        </w:rPr>
        <w:t xml:space="preserve"> </w:t>
      </w:r>
      <w:r w:rsidRPr="00DA3EE2">
        <w:rPr>
          <w:rFonts w:ascii="Times New Roman" w:hAnsi="Times New Roman" w:cs="Times New Roman"/>
          <w:sz w:val="20"/>
          <w:szCs w:val="20"/>
        </w:rPr>
        <w:t>Scotland.</w:t>
      </w:r>
      <w:proofErr w:type="gramEnd"/>
      <w:r w:rsidRPr="00DA3EE2">
        <w:rPr>
          <w:rFonts w:ascii="Times New Roman" w:hAnsi="Times New Roman" w:cs="Times New Roman"/>
          <w:iCs/>
          <w:sz w:val="20"/>
          <w:szCs w:val="20"/>
        </w:rPr>
        <w:t xml:space="preserve"> </w:t>
      </w:r>
      <w:proofErr w:type="gramStart"/>
      <w:r w:rsidRPr="00DA3EE2">
        <w:rPr>
          <w:rFonts w:ascii="Times New Roman" w:hAnsi="Times New Roman" w:cs="Times New Roman"/>
          <w:iCs/>
          <w:sz w:val="20"/>
          <w:szCs w:val="20"/>
        </w:rPr>
        <w:t>BMC Medical Informatics and Decision Making</w:t>
      </w:r>
      <w:r>
        <w:rPr>
          <w:rFonts w:ascii="Times New Roman" w:hAnsi="Times New Roman" w:cs="Times New Roman"/>
          <w:iCs/>
          <w:sz w:val="20"/>
          <w:szCs w:val="20"/>
        </w:rPr>
        <w:t>.</w:t>
      </w:r>
      <w:proofErr w:type="gramEnd"/>
      <w:r w:rsidRPr="00DA3EE2">
        <w:rPr>
          <w:rFonts w:ascii="Times New Roman" w:hAnsi="Times New Roman" w:cs="Times New Roman"/>
          <w:iCs/>
          <w:sz w:val="20"/>
          <w:szCs w:val="20"/>
        </w:rPr>
        <w:t xml:space="preserve"> </w:t>
      </w:r>
      <w:r w:rsidRPr="00DA3EE2">
        <w:rPr>
          <w:rFonts w:ascii="Times New Roman" w:hAnsi="Times New Roman" w:cs="Times New Roman"/>
          <w:sz w:val="20"/>
          <w:szCs w:val="20"/>
        </w:rPr>
        <w:t xml:space="preserve">2013. </w:t>
      </w:r>
      <w:r w:rsidRPr="00DA3EE2">
        <w:rPr>
          <w:rFonts w:ascii="Times New Roman" w:hAnsi="Times New Roman" w:cs="Times New Roman"/>
          <w:iCs/>
          <w:sz w:val="20"/>
          <w:szCs w:val="20"/>
        </w:rPr>
        <w:t>13</w:t>
      </w:r>
      <w:r>
        <w:rPr>
          <w:rFonts w:ascii="Times New Roman" w:hAnsi="Times New Roman" w:cs="Times New Roman"/>
          <w:iCs/>
          <w:sz w:val="20"/>
          <w:szCs w:val="20"/>
        </w:rPr>
        <w:t>,</w:t>
      </w:r>
      <w:r w:rsidRPr="00DA3EE2">
        <w:rPr>
          <w:rFonts w:ascii="Times New Roman" w:hAnsi="Times New Roman" w:cs="Times New Roman"/>
          <w:sz w:val="20"/>
          <w:szCs w:val="20"/>
        </w:rPr>
        <w:t xml:space="preserve"> 58</w:t>
      </w:r>
      <w:r>
        <w:rPr>
          <w:rFonts w:ascii="Times New Roman" w:hAnsi="Times New Roman" w:cs="Times New Roman"/>
          <w:sz w:val="20"/>
          <w:szCs w:val="20"/>
        </w:rPr>
        <w:t>URL:</w:t>
      </w:r>
      <w:r w:rsidRPr="00DA3EE2">
        <w:rPr>
          <w:rFonts w:ascii="Times New Roman" w:hAnsi="Times New Roman" w:cs="Times New Roman"/>
          <w:sz w:val="20"/>
          <w:szCs w:val="20"/>
        </w:rPr>
        <w:t xml:space="preserve"> </w:t>
      </w:r>
      <w:hyperlink r:id="rId7" w:history="1">
        <w:r w:rsidRPr="00DA3EE2">
          <w:rPr>
            <w:rStyle w:val="Hyperlink"/>
            <w:rFonts w:ascii="Times New Roman" w:hAnsi="Times New Roman" w:cs="Times New Roman"/>
            <w:sz w:val="20"/>
            <w:szCs w:val="20"/>
          </w:rPr>
          <w:t>http://search.proquest.com.library.capella.edu/docview/1399741170?pq-origsite=summon</w:t>
        </w:r>
      </w:hyperlink>
    </w:p>
  </w:footnote>
  <w:footnote w:id="9">
    <w:p w:rsidR="00C57944" w:rsidRPr="00DA3EE2" w:rsidRDefault="00C57944" w:rsidP="009F0ABB">
      <w:pPr>
        <w:spacing w:after="0" w:line="240" w:lineRule="auto"/>
        <w:rPr>
          <w:rFonts w:ascii="Times New Roman" w:hAnsi="Times New Roman" w:cs="Times New Roman"/>
          <w:sz w:val="20"/>
          <w:szCs w:val="20"/>
        </w:rPr>
      </w:pPr>
      <w:r w:rsidRPr="00DA3EE2">
        <w:rPr>
          <w:rStyle w:val="FootnoteReference"/>
          <w:rFonts w:ascii="Times New Roman" w:hAnsi="Times New Roman" w:cs="Times New Roman"/>
          <w:sz w:val="20"/>
          <w:szCs w:val="20"/>
        </w:rPr>
        <w:footnoteRef/>
      </w:r>
      <w:r w:rsidRPr="00DA3EE2">
        <w:rPr>
          <w:rFonts w:ascii="Times New Roman" w:hAnsi="Times New Roman" w:cs="Times New Roman"/>
          <w:sz w:val="20"/>
          <w:szCs w:val="20"/>
        </w:rPr>
        <w:t xml:space="preserve">  </w:t>
      </w:r>
      <w:r w:rsidRPr="00DA3EE2">
        <w:rPr>
          <w:rFonts w:ascii="Times New Roman" w:eastAsia="Times New Roman" w:hAnsi="Times New Roman" w:cs="Times New Roman"/>
          <w:color w:val="222222"/>
          <w:sz w:val="20"/>
          <w:szCs w:val="20"/>
        </w:rPr>
        <w:t xml:space="preserve">Walker, JM, </w:t>
      </w:r>
      <w:proofErr w:type="spellStart"/>
      <w:r w:rsidRPr="00DA3EE2">
        <w:rPr>
          <w:rFonts w:ascii="Times New Roman" w:eastAsia="Times New Roman" w:hAnsi="Times New Roman" w:cs="Times New Roman"/>
          <w:color w:val="222222"/>
          <w:sz w:val="20"/>
          <w:szCs w:val="20"/>
        </w:rPr>
        <w:t>Carayon</w:t>
      </w:r>
      <w:proofErr w:type="spellEnd"/>
      <w:r w:rsidRPr="00DA3EE2">
        <w:rPr>
          <w:rFonts w:ascii="Times New Roman" w:eastAsia="Times New Roman" w:hAnsi="Times New Roman" w:cs="Times New Roman"/>
          <w:color w:val="222222"/>
          <w:sz w:val="20"/>
          <w:szCs w:val="20"/>
        </w:rPr>
        <w:t xml:space="preserve">, P, </w:t>
      </w:r>
      <w:proofErr w:type="spellStart"/>
      <w:r w:rsidRPr="00DA3EE2">
        <w:rPr>
          <w:rFonts w:ascii="Times New Roman" w:eastAsia="Times New Roman" w:hAnsi="Times New Roman" w:cs="Times New Roman"/>
          <w:color w:val="222222"/>
          <w:sz w:val="20"/>
          <w:szCs w:val="20"/>
        </w:rPr>
        <w:t>Leveson</w:t>
      </w:r>
      <w:proofErr w:type="spellEnd"/>
      <w:r w:rsidRPr="00DA3EE2">
        <w:rPr>
          <w:rFonts w:ascii="Times New Roman" w:eastAsia="Times New Roman" w:hAnsi="Times New Roman" w:cs="Times New Roman"/>
          <w:color w:val="222222"/>
          <w:sz w:val="20"/>
          <w:szCs w:val="20"/>
        </w:rPr>
        <w:t xml:space="preserve">, </w:t>
      </w:r>
      <w:proofErr w:type="spellStart"/>
      <w:r w:rsidRPr="00DA3EE2">
        <w:rPr>
          <w:rFonts w:ascii="Times New Roman" w:eastAsia="Times New Roman" w:hAnsi="Times New Roman" w:cs="Times New Roman"/>
          <w:color w:val="222222"/>
          <w:sz w:val="20"/>
          <w:szCs w:val="20"/>
        </w:rPr>
        <w:t>etal</w:t>
      </w:r>
      <w:proofErr w:type="spellEnd"/>
      <w:r w:rsidRPr="00DA3EE2">
        <w:rPr>
          <w:rFonts w:ascii="Times New Roman" w:eastAsia="Times New Roman" w:hAnsi="Times New Roman" w:cs="Times New Roman"/>
          <w:color w:val="222222"/>
          <w:sz w:val="20"/>
          <w:szCs w:val="20"/>
        </w:rPr>
        <w:t xml:space="preserve">. EHR safety: the way forward to safe and effective systems. </w:t>
      </w:r>
      <w:proofErr w:type="gramStart"/>
      <w:r>
        <w:rPr>
          <w:rFonts w:ascii="Times New Roman" w:eastAsia="Times New Roman" w:hAnsi="Times New Roman" w:cs="Times New Roman"/>
          <w:iCs/>
          <w:color w:val="222222"/>
          <w:sz w:val="20"/>
          <w:szCs w:val="20"/>
        </w:rPr>
        <w:t>JAMA.</w:t>
      </w:r>
      <w:proofErr w:type="gramEnd"/>
      <w:r>
        <w:rPr>
          <w:rFonts w:ascii="Times New Roman" w:eastAsia="Times New Roman" w:hAnsi="Times New Roman" w:cs="Times New Roman"/>
          <w:iCs/>
          <w:color w:val="222222"/>
          <w:sz w:val="20"/>
          <w:szCs w:val="20"/>
        </w:rPr>
        <w:t xml:space="preserve"> </w:t>
      </w:r>
      <w:r w:rsidRPr="00DA3EE2">
        <w:rPr>
          <w:rFonts w:ascii="Times New Roman" w:eastAsia="Times New Roman" w:hAnsi="Times New Roman" w:cs="Times New Roman"/>
          <w:color w:val="222222"/>
          <w:sz w:val="20"/>
          <w:szCs w:val="20"/>
        </w:rPr>
        <w:t>2008</w:t>
      </w:r>
      <w:r>
        <w:rPr>
          <w:rFonts w:ascii="Times New Roman" w:eastAsia="Times New Roman" w:hAnsi="Times New Roman" w:cs="Times New Roman"/>
          <w:color w:val="222222"/>
          <w:sz w:val="20"/>
          <w:szCs w:val="20"/>
        </w:rPr>
        <w:t xml:space="preserve">, </w:t>
      </w:r>
      <w:r w:rsidRPr="00DA3EE2">
        <w:rPr>
          <w:rFonts w:ascii="Times New Roman" w:eastAsia="Times New Roman" w:hAnsi="Times New Roman" w:cs="Times New Roman"/>
          <w:iCs/>
          <w:color w:val="222222"/>
          <w:sz w:val="20"/>
          <w:szCs w:val="20"/>
        </w:rPr>
        <w:t>15</w:t>
      </w:r>
      <w:r w:rsidRPr="00DA3EE2">
        <w:rPr>
          <w:rFonts w:ascii="Times New Roman" w:eastAsia="Times New Roman" w:hAnsi="Times New Roman" w:cs="Times New Roman"/>
          <w:color w:val="222222"/>
          <w:sz w:val="20"/>
          <w:szCs w:val="20"/>
        </w:rPr>
        <w:t>(3)</w:t>
      </w:r>
      <w:r>
        <w:rPr>
          <w:rFonts w:ascii="Times New Roman" w:eastAsia="Times New Roman" w:hAnsi="Times New Roman" w:cs="Times New Roman"/>
          <w:color w:val="222222"/>
          <w:sz w:val="20"/>
          <w:szCs w:val="20"/>
        </w:rPr>
        <w:t>:</w:t>
      </w:r>
      <w:r w:rsidRPr="00DA3EE2">
        <w:rPr>
          <w:rFonts w:ascii="Times New Roman" w:eastAsia="Times New Roman" w:hAnsi="Times New Roman" w:cs="Times New Roman"/>
          <w:color w:val="222222"/>
          <w:sz w:val="20"/>
          <w:szCs w:val="20"/>
        </w:rPr>
        <w:t xml:space="preserve"> 272-277. </w:t>
      </w:r>
      <w:r>
        <w:rPr>
          <w:rFonts w:ascii="Times New Roman" w:eastAsia="Times New Roman" w:hAnsi="Times New Roman" w:cs="Times New Roman"/>
          <w:color w:val="222222"/>
          <w:sz w:val="20"/>
          <w:szCs w:val="20"/>
        </w:rPr>
        <w:t>URL:</w:t>
      </w:r>
      <w:r w:rsidRPr="00DA3EE2">
        <w:rPr>
          <w:rFonts w:ascii="Times New Roman" w:eastAsia="Times New Roman" w:hAnsi="Times New Roman" w:cs="Times New Roman"/>
          <w:color w:val="222222"/>
          <w:sz w:val="20"/>
          <w:szCs w:val="20"/>
        </w:rPr>
        <w:t xml:space="preserve">  </w:t>
      </w:r>
      <w:hyperlink r:id="rId8" w:history="1">
        <w:r w:rsidRPr="00DA3EE2">
          <w:rPr>
            <w:rStyle w:val="Hyperlink"/>
            <w:rFonts w:ascii="Times New Roman" w:eastAsia="Times New Roman" w:hAnsi="Times New Roman" w:cs="Times New Roman"/>
            <w:sz w:val="20"/>
            <w:szCs w:val="20"/>
          </w:rPr>
          <w:t>http://jamia.oxfordjournals.org/content/15/3/272.short</w:t>
        </w:r>
      </w:hyperlink>
    </w:p>
  </w:footnote>
  <w:footnote w:id="10">
    <w:p w:rsidR="00C57944" w:rsidRPr="004E068F" w:rsidRDefault="00C57944" w:rsidP="009F0ABB">
      <w:pPr>
        <w:pStyle w:val="Default"/>
        <w:rPr>
          <w:sz w:val="20"/>
          <w:szCs w:val="20"/>
        </w:rPr>
      </w:pPr>
      <w:r w:rsidRPr="00DA3EE2">
        <w:rPr>
          <w:rStyle w:val="FootnoteReference"/>
          <w:sz w:val="20"/>
          <w:szCs w:val="20"/>
        </w:rPr>
        <w:footnoteRef/>
      </w:r>
      <w:r w:rsidRPr="00DA3EE2">
        <w:rPr>
          <w:sz w:val="20"/>
          <w:szCs w:val="20"/>
        </w:rPr>
        <w:t xml:space="preserve"> </w:t>
      </w:r>
      <w:r w:rsidRPr="00DA3EE2">
        <w:rPr>
          <w:rFonts w:eastAsia="Times New Roman"/>
          <w:color w:val="222222"/>
          <w:sz w:val="20"/>
          <w:szCs w:val="20"/>
        </w:rPr>
        <w:t>H</w:t>
      </w:r>
      <w:r w:rsidRPr="004E068F">
        <w:rPr>
          <w:rFonts w:eastAsia="Times New Roman"/>
          <w:color w:val="222222"/>
          <w:sz w:val="20"/>
          <w:szCs w:val="20"/>
        </w:rPr>
        <w:t xml:space="preserve">ealth Level Seven (HL7). </w:t>
      </w:r>
      <w:r w:rsidRPr="004E068F">
        <w:rPr>
          <w:bCs/>
          <w:sz w:val="20"/>
          <w:szCs w:val="20"/>
        </w:rPr>
        <w:t xml:space="preserve">Electronic Health Records </w:t>
      </w:r>
      <w:r w:rsidRPr="004E068F">
        <w:rPr>
          <w:bCs/>
          <w:iCs/>
          <w:sz w:val="20"/>
          <w:szCs w:val="20"/>
        </w:rPr>
        <w:t xml:space="preserve">System Usability Conformance Criteria, Release 1. </w:t>
      </w:r>
      <w:proofErr w:type="gramStart"/>
      <w:r w:rsidRPr="004E068F">
        <w:rPr>
          <w:rFonts w:eastAsia="Times New Roman"/>
          <w:color w:val="222222"/>
          <w:sz w:val="20"/>
          <w:szCs w:val="20"/>
        </w:rPr>
        <w:t>2015</w:t>
      </w:r>
      <w:r w:rsidRPr="004E068F">
        <w:rPr>
          <w:bCs/>
          <w:iCs/>
          <w:sz w:val="20"/>
          <w:szCs w:val="20"/>
        </w:rPr>
        <w:t xml:space="preserve">. </w:t>
      </w:r>
      <w:r w:rsidRPr="004E068F">
        <w:rPr>
          <w:sz w:val="20"/>
          <w:szCs w:val="20"/>
        </w:rPr>
        <w:t>Health Level Seven (HL7)</w:t>
      </w:r>
      <w:r w:rsidRPr="004E068F">
        <w:rPr>
          <w:bCs/>
          <w:sz w:val="20"/>
          <w:szCs w:val="20"/>
        </w:rPr>
        <w:t xml:space="preserve"> Comment-only Ballot</w:t>
      </w:r>
      <w:proofErr w:type="gramEnd"/>
      <w:r w:rsidRPr="004E068F">
        <w:rPr>
          <w:bCs/>
          <w:sz w:val="20"/>
          <w:szCs w:val="20"/>
        </w:rPr>
        <w:t xml:space="preserve">. URL: </w:t>
      </w:r>
      <w:hyperlink r:id="rId9" w:history="1">
        <w:r w:rsidRPr="004E068F">
          <w:rPr>
            <w:rStyle w:val="Hyperlink"/>
            <w:bCs/>
            <w:sz w:val="20"/>
            <w:szCs w:val="20"/>
          </w:rPr>
          <w:t>http://wiki.hl7.</w:t>
        </w:r>
        <w:r w:rsidRPr="004E068F">
          <w:rPr>
            <w:rStyle w:val="Hyperlink"/>
            <w:bCs/>
            <w:sz w:val="20"/>
            <w:szCs w:val="20"/>
          </w:rPr>
          <w:t>o</w:t>
        </w:r>
        <w:r w:rsidRPr="004E068F">
          <w:rPr>
            <w:rStyle w:val="Hyperlink"/>
            <w:bCs/>
            <w:sz w:val="20"/>
            <w:szCs w:val="20"/>
          </w:rPr>
          <w:t>rg/index.php?title=EHR_USABILITY</w:t>
        </w:r>
      </w:hyperlink>
    </w:p>
  </w:footnote>
  <w:footnote w:id="11">
    <w:p w:rsidR="00C57944" w:rsidRPr="00DA3EE2" w:rsidRDefault="00C57944" w:rsidP="009F0ABB">
      <w:pPr>
        <w:autoSpaceDE w:val="0"/>
        <w:autoSpaceDN w:val="0"/>
        <w:adjustRightInd w:val="0"/>
        <w:spacing w:after="0" w:line="240" w:lineRule="auto"/>
        <w:rPr>
          <w:rFonts w:ascii="Times New Roman" w:hAnsi="Times New Roman" w:cs="Times New Roman"/>
          <w:sz w:val="20"/>
          <w:szCs w:val="20"/>
        </w:rPr>
      </w:pPr>
      <w:r w:rsidRPr="004E068F">
        <w:rPr>
          <w:rStyle w:val="FootnoteReference"/>
          <w:rFonts w:ascii="Times New Roman" w:hAnsi="Times New Roman" w:cs="Times New Roman"/>
          <w:sz w:val="20"/>
          <w:szCs w:val="20"/>
        </w:rPr>
        <w:footnoteRef/>
      </w:r>
      <w:r w:rsidRPr="004E068F">
        <w:rPr>
          <w:rFonts w:ascii="Times New Roman" w:hAnsi="Times New Roman" w:cs="Times New Roman"/>
          <w:sz w:val="20"/>
          <w:szCs w:val="20"/>
        </w:rPr>
        <w:t xml:space="preserve"> </w:t>
      </w:r>
      <w:proofErr w:type="gramStart"/>
      <w:r w:rsidRPr="004E068F">
        <w:rPr>
          <w:rFonts w:ascii="Times New Roman" w:hAnsi="Times New Roman" w:cs="Times New Roman"/>
          <w:sz w:val="20"/>
          <w:szCs w:val="20"/>
        </w:rPr>
        <w:t>Terry AL</w:t>
      </w:r>
      <w:r w:rsidRPr="00DA3EE2">
        <w:rPr>
          <w:rFonts w:ascii="Times New Roman" w:hAnsi="Times New Roman" w:cs="Times New Roman"/>
          <w:sz w:val="20"/>
          <w:szCs w:val="20"/>
        </w:rPr>
        <w:t xml:space="preserve">, Thorpe CF, Giles G, </w:t>
      </w:r>
      <w:proofErr w:type="spellStart"/>
      <w:r>
        <w:rPr>
          <w:rFonts w:ascii="Times New Roman" w:hAnsi="Times New Roman" w:cs="Times New Roman"/>
          <w:sz w:val="20"/>
          <w:szCs w:val="20"/>
        </w:rPr>
        <w:t>etal</w:t>
      </w:r>
      <w:proofErr w:type="spellEnd"/>
      <w:r w:rsidRPr="00DA3EE2">
        <w:rPr>
          <w:rFonts w:ascii="Times New Roman" w:hAnsi="Times New Roman" w:cs="Times New Roman"/>
          <w:sz w:val="20"/>
          <w:szCs w:val="20"/>
        </w:rPr>
        <w:t>.</w:t>
      </w:r>
      <w:proofErr w:type="gramEnd"/>
      <w:r w:rsidRPr="00DA3EE2">
        <w:rPr>
          <w:rFonts w:ascii="Times New Roman" w:hAnsi="Times New Roman" w:cs="Times New Roman"/>
          <w:sz w:val="20"/>
          <w:szCs w:val="20"/>
        </w:rPr>
        <w:t xml:space="preserve"> </w:t>
      </w:r>
      <w:r w:rsidRPr="00DA3EE2">
        <w:rPr>
          <w:rFonts w:ascii="Times New Roman" w:hAnsi="Times New Roman" w:cs="Times New Roman"/>
          <w:bCs/>
          <w:sz w:val="20"/>
          <w:szCs w:val="20"/>
        </w:rPr>
        <w:t xml:space="preserve">Implementing electronic health records. </w:t>
      </w:r>
      <w:proofErr w:type="gramStart"/>
      <w:r w:rsidRPr="00DA3EE2">
        <w:rPr>
          <w:rFonts w:ascii="Times New Roman" w:hAnsi="Times New Roman" w:cs="Times New Roman"/>
          <w:bCs/>
          <w:sz w:val="20"/>
          <w:szCs w:val="20"/>
        </w:rPr>
        <w:t>Key factors in primary care.</w:t>
      </w:r>
      <w:proofErr w:type="gramEnd"/>
      <w:r w:rsidRPr="00DA3EE2">
        <w:rPr>
          <w:rFonts w:ascii="Times New Roman" w:hAnsi="Times New Roman" w:cs="Times New Roman"/>
          <w:b/>
          <w:bCs/>
          <w:sz w:val="20"/>
          <w:szCs w:val="20"/>
        </w:rPr>
        <w:t xml:space="preserve"> </w:t>
      </w:r>
      <w:proofErr w:type="gramStart"/>
      <w:r w:rsidRPr="00DA3EE2">
        <w:rPr>
          <w:rFonts w:ascii="Times New Roman" w:hAnsi="Times New Roman" w:cs="Times New Roman"/>
          <w:iCs/>
          <w:sz w:val="20"/>
          <w:szCs w:val="20"/>
        </w:rPr>
        <w:t>Can</w:t>
      </w:r>
      <w:r>
        <w:rPr>
          <w:rFonts w:ascii="Times New Roman" w:hAnsi="Times New Roman" w:cs="Times New Roman"/>
          <w:iCs/>
          <w:sz w:val="20"/>
          <w:szCs w:val="20"/>
        </w:rPr>
        <w:t>adian Family</w:t>
      </w:r>
      <w:r w:rsidRPr="00DA3EE2">
        <w:rPr>
          <w:rFonts w:ascii="Times New Roman" w:hAnsi="Times New Roman" w:cs="Times New Roman"/>
          <w:iCs/>
          <w:sz w:val="20"/>
          <w:szCs w:val="20"/>
        </w:rPr>
        <w:t xml:space="preserve"> Physician</w:t>
      </w:r>
      <w:r>
        <w:rPr>
          <w:rFonts w:ascii="Times New Roman" w:hAnsi="Times New Roman" w:cs="Times New Roman"/>
          <w:iCs/>
          <w:sz w:val="20"/>
          <w:szCs w:val="20"/>
        </w:rPr>
        <w:t>.</w:t>
      </w:r>
      <w:proofErr w:type="gramEnd"/>
      <w:r>
        <w:rPr>
          <w:rFonts w:ascii="Times New Roman" w:hAnsi="Times New Roman" w:cs="Times New Roman"/>
          <w:sz w:val="20"/>
          <w:szCs w:val="20"/>
        </w:rPr>
        <w:t xml:space="preserve"> </w:t>
      </w:r>
      <w:r w:rsidRPr="00DA3EE2">
        <w:rPr>
          <w:rFonts w:ascii="Times New Roman" w:hAnsi="Times New Roman" w:cs="Times New Roman"/>
          <w:sz w:val="20"/>
          <w:szCs w:val="20"/>
        </w:rPr>
        <w:t>2008</w:t>
      </w:r>
      <w:r>
        <w:rPr>
          <w:rFonts w:ascii="Times New Roman" w:hAnsi="Times New Roman" w:cs="Times New Roman"/>
          <w:sz w:val="20"/>
          <w:szCs w:val="20"/>
        </w:rPr>
        <w:t>,</w:t>
      </w:r>
      <w:r w:rsidRPr="00DA3EE2">
        <w:rPr>
          <w:rFonts w:ascii="Times New Roman" w:hAnsi="Times New Roman" w:cs="Times New Roman"/>
          <w:sz w:val="20"/>
          <w:szCs w:val="20"/>
        </w:rPr>
        <w:t xml:space="preserve"> </w:t>
      </w:r>
      <w:r w:rsidRPr="00DA3EE2">
        <w:rPr>
          <w:rFonts w:ascii="Times New Roman" w:hAnsi="Times New Roman" w:cs="Times New Roman"/>
          <w:bCs/>
          <w:sz w:val="20"/>
          <w:szCs w:val="20"/>
        </w:rPr>
        <w:t>54</w:t>
      </w:r>
      <w:r w:rsidRPr="00DA3EE2">
        <w:rPr>
          <w:rFonts w:ascii="Times New Roman" w:hAnsi="Times New Roman" w:cs="Times New Roman"/>
          <w:sz w:val="20"/>
          <w:szCs w:val="20"/>
        </w:rPr>
        <w:t xml:space="preserve">(5):730–736. </w:t>
      </w:r>
      <w:r>
        <w:rPr>
          <w:rFonts w:ascii="Times New Roman" w:hAnsi="Times New Roman" w:cs="Times New Roman"/>
          <w:sz w:val="20"/>
          <w:szCs w:val="20"/>
        </w:rPr>
        <w:t>URL:</w:t>
      </w:r>
      <w:r w:rsidRPr="00DA3EE2">
        <w:rPr>
          <w:rFonts w:ascii="Times New Roman" w:hAnsi="Times New Roman" w:cs="Times New Roman"/>
          <w:sz w:val="20"/>
          <w:szCs w:val="20"/>
        </w:rPr>
        <w:t xml:space="preserve"> </w:t>
      </w:r>
      <w:hyperlink r:id="rId10" w:history="1">
        <w:r w:rsidRPr="00DA3EE2">
          <w:rPr>
            <w:rStyle w:val="Hyperlink"/>
            <w:rFonts w:ascii="Times New Roman" w:hAnsi="Times New Roman" w:cs="Times New Roman"/>
            <w:sz w:val="20"/>
            <w:szCs w:val="20"/>
          </w:rPr>
          <w:t>http:</w:t>
        </w:r>
        <w:r w:rsidRPr="00DA3EE2">
          <w:rPr>
            <w:rStyle w:val="Hyperlink"/>
            <w:rFonts w:ascii="Times New Roman" w:hAnsi="Times New Roman" w:cs="Times New Roman"/>
            <w:sz w:val="20"/>
            <w:szCs w:val="20"/>
          </w:rPr>
          <w:t>/</w:t>
        </w:r>
        <w:r w:rsidRPr="00DA3EE2">
          <w:rPr>
            <w:rStyle w:val="Hyperlink"/>
            <w:rFonts w:ascii="Times New Roman" w:hAnsi="Times New Roman" w:cs="Times New Roman"/>
            <w:sz w:val="20"/>
            <w:szCs w:val="20"/>
          </w:rPr>
          <w:t>/</w:t>
        </w:r>
        <w:r w:rsidRPr="00DA3EE2">
          <w:rPr>
            <w:rStyle w:val="Hyperlink"/>
            <w:rFonts w:ascii="Times New Roman" w:hAnsi="Times New Roman" w:cs="Times New Roman"/>
            <w:sz w:val="20"/>
            <w:szCs w:val="20"/>
          </w:rPr>
          <w:t>w</w:t>
        </w:r>
        <w:r w:rsidRPr="00DA3EE2">
          <w:rPr>
            <w:rStyle w:val="Hyperlink"/>
            <w:rFonts w:ascii="Times New Roman" w:hAnsi="Times New Roman" w:cs="Times New Roman"/>
            <w:sz w:val="20"/>
            <w:szCs w:val="20"/>
          </w:rPr>
          <w:t>ww.cfp.ca/content/54/5/730.short</w:t>
        </w:r>
      </w:hyperlink>
    </w:p>
  </w:footnote>
  <w:footnote w:id="12">
    <w:p w:rsidR="00C57944" w:rsidRPr="00DA3EE2" w:rsidRDefault="00C57944" w:rsidP="009F0ABB">
      <w:pPr>
        <w:spacing w:after="0" w:line="240" w:lineRule="auto"/>
        <w:rPr>
          <w:rFonts w:ascii="Times New Roman" w:eastAsia="Times New Roman" w:hAnsi="Times New Roman" w:cs="Times New Roman"/>
          <w:color w:val="222222"/>
          <w:sz w:val="20"/>
          <w:szCs w:val="20"/>
        </w:rPr>
      </w:pPr>
      <w:r w:rsidRPr="00DA3EE2">
        <w:rPr>
          <w:rStyle w:val="FootnoteReference"/>
          <w:rFonts w:ascii="Times New Roman" w:hAnsi="Times New Roman" w:cs="Times New Roman"/>
          <w:sz w:val="20"/>
          <w:szCs w:val="20"/>
        </w:rPr>
        <w:footnoteRef/>
      </w:r>
      <w:r w:rsidRPr="00DA3EE2">
        <w:rPr>
          <w:rFonts w:ascii="Times New Roman" w:hAnsi="Times New Roman" w:cs="Times New Roman"/>
          <w:sz w:val="20"/>
          <w:szCs w:val="20"/>
        </w:rPr>
        <w:t xml:space="preserve"> </w:t>
      </w:r>
      <w:proofErr w:type="gramStart"/>
      <w:r w:rsidRPr="00DA3EE2">
        <w:rPr>
          <w:rFonts w:ascii="Times New Roman" w:eastAsia="Times New Roman" w:hAnsi="Times New Roman" w:cs="Times New Roman"/>
          <w:color w:val="222222"/>
          <w:sz w:val="20"/>
          <w:szCs w:val="20"/>
        </w:rPr>
        <w:t xml:space="preserve">Holroyd-Leduc, JM, Lorenzetti, D, Straus, SE, </w:t>
      </w:r>
      <w:proofErr w:type="spellStart"/>
      <w:r>
        <w:rPr>
          <w:rFonts w:ascii="Times New Roman" w:eastAsia="Times New Roman" w:hAnsi="Times New Roman" w:cs="Times New Roman"/>
          <w:color w:val="222222"/>
          <w:sz w:val="20"/>
          <w:szCs w:val="20"/>
        </w:rPr>
        <w:t>etal</w:t>
      </w:r>
      <w:proofErr w:type="spellEnd"/>
      <w:r>
        <w:rPr>
          <w:rFonts w:ascii="Times New Roman" w:eastAsia="Times New Roman" w:hAnsi="Times New Roman" w:cs="Times New Roman"/>
          <w:color w:val="222222"/>
          <w:sz w:val="20"/>
          <w:szCs w:val="20"/>
        </w:rPr>
        <w:t>.</w:t>
      </w:r>
      <w:proofErr w:type="gramEnd"/>
      <w:r w:rsidRPr="00DA3EE2">
        <w:rPr>
          <w:rFonts w:ascii="Times New Roman" w:eastAsia="Times New Roman" w:hAnsi="Times New Roman" w:cs="Times New Roman"/>
          <w:color w:val="222222"/>
          <w:sz w:val="20"/>
          <w:szCs w:val="20"/>
        </w:rPr>
        <w:t xml:space="preserve"> The impact of the electronic medical record on structure, process, and outcomes within primary care: a systematic review of the evidence. </w:t>
      </w:r>
      <w:proofErr w:type="gramStart"/>
      <w:r>
        <w:rPr>
          <w:rFonts w:ascii="Times New Roman" w:eastAsia="Times New Roman" w:hAnsi="Times New Roman" w:cs="Times New Roman"/>
          <w:iCs/>
          <w:color w:val="222222"/>
          <w:sz w:val="20"/>
          <w:szCs w:val="20"/>
        </w:rPr>
        <w:t>JAMA.</w:t>
      </w:r>
      <w:proofErr w:type="gramEnd"/>
      <w:r>
        <w:rPr>
          <w:rFonts w:ascii="Times New Roman" w:eastAsia="Times New Roman" w:hAnsi="Times New Roman" w:cs="Times New Roman"/>
          <w:iCs/>
          <w:color w:val="222222"/>
          <w:sz w:val="20"/>
          <w:szCs w:val="20"/>
        </w:rPr>
        <w:t xml:space="preserve"> </w:t>
      </w:r>
      <w:r w:rsidRPr="00DA3EE2">
        <w:rPr>
          <w:rFonts w:ascii="Times New Roman" w:eastAsia="Times New Roman" w:hAnsi="Times New Roman" w:cs="Times New Roman"/>
          <w:color w:val="222222"/>
          <w:sz w:val="20"/>
          <w:szCs w:val="20"/>
        </w:rPr>
        <w:t xml:space="preserve">2011. </w:t>
      </w:r>
      <w:r w:rsidRPr="00DA3EE2">
        <w:rPr>
          <w:rFonts w:ascii="Times New Roman" w:eastAsia="Times New Roman" w:hAnsi="Times New Roman" w:cs="Times New Roman"/>
          <w:iCs/>
          <w:color w:val="222222"/>
          <w:sz w:val="20"/>
          <w:szCs w:val="20"/>
        </w:rPr>
        <w:t>18</w:t>
      </w:r>
      <w:r w:rsidRPr="00DA3EE2">
        <w:rPr>
          <w:rFonts w:ascii="Times New Roman" w:eastAsia="Times New Roman" w:hAnsi="Times New Roman" w:cs="Times New Roman"/>
          <w:color w:val="222222"/>
          <w:sz w:val="20"/>
          <w:szCs w:val="20"/>
        </w:rPr>
        <w:t>(6)</w:t>
      </w:r>
      <w:r>
        <w:rPr>
          <w:rFonts w:ascii="Times New Roman" w:eastAsia="Times New Roman" w:hAnsi="Times New Roman" w:cs="Times New Roman"/>
          <w:color w:val="222222"/>
          <w:sz w:val="20"/>
          <w:szCs w:val="20"/>
        </w:rPr>
        <w:t>:</w:t>
      </w:r>
      <w:r w:rsidRPr="00DA3EE2">
        <w:rPr>
          <w:rFonts w:ascii="Times New Roman" w:eastAsia="Times New Roman" w:hAnsi="Times New Roman" w:cs="Times New Roman"/>
          <w:color w:val="222222"/>
          <w:sz w:val="20"/>
          <w:szCs w:val="20"/>
        </w:rPr>
        <w:t xml:space="preserve"> 732-737. </w:t>
      </w:r>
      <w:r>
        <w:rPr>
          <w:rFonts w:ascii="Times New Roman" w:eastAsia="Times New Roman" w:hAnsi="Times New Roman" w:cs="Times New Roman"/>
          <w:color w:val="222222"/>
          <w:sz w:val="20"/>
          <w:szCs w:val="20"/>
        </w:rPr>
        <w:t>URL:</w:t>
      </w:r>
      <w:hyperlink r:id="rId11" w:history="1">
        <w:r w:rsidRPr="00DA3EE2">
          <w:rPr>
            <w:rStyle w:val="Hyperlink"/>
            <w:rFonts w:ascii="Times New Roman" w:eastAsia="Times New Roman" w:hAnsi="Times New Roman" w:cs="Times New Roman"/>
            <w:sz w:val="20"/>
            <w:szCs w:val="20"/>
          </w:rPr>
          <w:t>http://scholar.google.com/scholar?hl=en&amp;q=The+impact+of+the+electronic+medical+record+on+structure%2C+process%2C+and+outcomes+within+primary+care%3A+a+systematic+review+of+the+evidence.&amp;btnG=&amp;as_sdt=1%2C14&amp;as_sdtp</w:t>
        </w:r>
      </w:hyperlink>
      <w:r w:rsidRPr="00DA3EE2">
        <w:rPr>
          <w:rFonts w:ascii="Times New Roman" w:eastAsia="Times New Roman" w:hAnsi="Times New Roman" w:cs="Times New Roman"/>
          <w:color w:val="222222"/>
          <w:sz w:val="20"/>
          <w:szCs w:val="20"/>
        </w:rPr>
        <w:t>=</w:t>
      </w:r>
    </w:p>
    <w:p w:rsidR="00C57944" w:rsidRDefault="00C57944" w:rsidP="009F0ABB">
      <w:pPr>
        <w:pStyle w:val="FootnoteText"/>
      </w:pPr>
    </w:p>
  </w:footnote>
  <w:footnote w:id="13">
    <w:p w:rsidR="00C57944" w:rsidRPr="00FC2397" w:rsidRDefault="00C57944" w:rsidP="000D79AC">
      <w:pPr>
        <w:pStyle w:val="FootnoteText"/>
        <w:spacing w:after="0" w:line="240" w:lineRule="auto"/>
        <w:rPr>
          <w:rFonts w:asciiTheme="minorHAnsi" w:hAnsiTheme="minorHAnsi" w:cstheme="minorHAnsi"/>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w:t>
      </w:r>
      <w:r w:rsidRPr="009A50FC">
        <w:rPr>
          <w:rFonts w:ascii="Times New Roman" w:hAnsi="Times New Roman"/>
        </w:rPr>
        <w:t xml:space="preserve">Cohasset Associates | </w:t>
      </w:r>
      <w:r w:rsidRPr="00F54CAA">
        <w:rPr>
          <w:rFonts w:ascii="Times New Roman" w:hAnsi="Times New Roman"/>
        </w:rPr>
        <w:t>American Health Information Management Association (AHIMA)</w:t>
      </w:r>
      <w:r>
        <w:rPr>
          <w:rFonts w:ascii="Times New Roman" w:hAnsi="Times New Roman"/>
        </w:rPr>
        <w:t xml:space="preserve">. </w:t>
      </w:r>
      <w:r w:rsidRPr="009A50FC">
        <w:rPr>
          <w:rFonts w:ascii="Times New Roman" w:hAnsi="Times New Roman"/>
        </w:rPr>
        <w:t xml:space="preserve">Information Governance in Healthcare: Benchmarking White Paper. </w:t>
      </w:r>
      <w:r>
        <w:rPr>
          <w:rFonts w:ascii="Times New Roman" w:hAnsi="Times New Roman"/>
        </w:rPr>
        <w:t xml:space="preserve">2014. </w:t>
      </w:r>
      <w:r w:rsidRPr="00FC2397">
        <w:rPr>
          <w:rFonts w:asciiTheme="minorHAnsi" w:hAnsiTheme="minorHAnsi" w:cstheme="minorHAnsi"/>
        </w:rPr>
        <w:t xml:space="preserve">URL: </w:t>
      </w:r>
      <w:hyperlink r:id="rId12"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C57944" w:rsidRPr="000D79AC" w:rsidRDefault="00C57944" w:rsidP="00DC47FC">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14">
    <w:p w:rsidR="00C57944" w:rsidRPr="00FC2397" w:rsidRDefault="00C57944" w:rsidP="000D79AC">
      <w:pPr>
        <w:pStyle w:val="FootnoteText"/>
        <w:spacing w:after="0" w:line="240" w:lineRule="auto"/>
        <w:rPr>
          <w:rFonts w:asciiTheme="minorHAnsi" w:hAnsiTheme="minorHAnsi" w:cstheme="minorHAnsi"/>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w:t>
      </w:r>
      <w:proofErr w:type="gramStart"/>
      <w:r w:rsidRPr="00F54CAA">
        <w:rPr>
          <w:rFonts w:ascii="Times New Roman" w:hAnsi="Times New Roman"/>
        </w:rPr>
        <w:t>American Health Information Management Association (AHIMA)</w:t>
      </w:r>
      <w:r>
        <w:rPr>
          <w:rFonts w:ascii="Times New Roman" w:hAnsi="Times New Roman"/>
        </w:rPr>
        <w:t>.</w:t>
      </w:r>
      <w:proofErr w:type="gramEnd"/>
      <w:r>
        <w:rPr>
          <w:rFonts w:ascii="Times New Roman" w:hAnsi="Times New Roman"/>
        </w:rPr>
        <w:t xml:space="preserve"> </w:t>
      </w:r>
      <w:proofErr w:type="gramStart"/>
      <w:r w:rsidRPr="009A50FC">
        <w:rPr>
          <w:rFonts w:ascii="Times New Roman" w:hAnsi="Times New Roman"/>
        </w:rPr>
        <w:t xml:space="preserve">Information Governance </w:t>
      </w:r>
      <w:r>
        <w:rPr>
          <w:rFonts w:ascii="Times New Roman" w:hAnsi="Times New Roman"/>
        </w:rPr>
        <w:t xml:space="preserve">Principles </w:t>
      </w:r>
      <w:r w:rsidRPr="009A50FC">
        <w:rPr>
          <w:rFonts w:ascii="Times New Roman" w:hAnsi="Times New Roman"/>
        </w:rPr>
        <w:t>in Healthcare</w:t>
      </w:r>
      <w:r>
        <w:rPr>
          <w:rFonts w:ascii="Times New Roman" w:hAnsi="Times New Roman"/>
        </w:rPr>
        <w:t xml:space="preserve"> (IGPHC).</w:t>
      </w:r>
      <w:proofErr w:type="gramEnd"/>
      <w:r w:rsidRPr="009A50FC">
        <w:rPr>
          <w:rFonts w:ascii="Times New Roman" w:hAnsi="Times New Roman"/>
        </w:rPr>
        <w:t xml:space="preserve"> </w:t>
      </w:r>
      <w:r>
        <w:rPr>
          <w:rFonts w:ascii="Times New Roman" w:hAnsi="Times New Roman"/>
        </w:rPr>
        <w:t xml:space="preserve">2014. </w:t>
      </w:r>
      <w:r w:rsidRPr="00FC2397">
        <w:rPr>
          <w:rFonts w:asciiTheme="minorHAnsi" w:hAnsiTheme="minorHAnsi" w:cstheme="minorHAnsi"/>
        </w:rPr>
        <w:t xml:space="preserve">URL: </w:t>
      </w:r>
      <w:hyperlink r:id="rId13"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C57944" w:rsidRPr="000D79AC" w:rsidRDefault="00C57944" w:rsidP="008A4547">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15">
    <w:p w:rsidR="00C57944" w:rsidRDefault="00C57944" w:rsidP="008A4547">
      <w:pPr>
        <w:pStyle w:val="FootnoteText"/>
        <w:spacing w:after="0" w:line="240" w:lineRule="auto"/>
        <w:rPr>
          <w:rFonts w:ascii="Times New Roman" w:hAnsi="Times New Roman"/>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w:t>
      </w:r>
      <w:proofErr w:type="gramStart"/>
      <w:r w:rsidRPr="00F54CAA">
        <w:rPr>
          <w:rFonts w:ascii="Times New Roman" w:hAnsi="Times New Roman"/>
        </w:rPr>
        <w:t>American Health Information Management Association (AHIMA)</w:t>
      </w:r>
      <w:r>
        <w:rPr>
          <w:rFonts w:ascii="Times New Roman" w:hAnsi="Times New Roman"/>
        </w:rPr>
        <w:t>.</w:t>
      </w:r>
      <w:proofErr w:type="gramEnd"/>
      <w:r>
        <w:rPr>
          <w:rFonts w:ascii="Times New Roman" w:hAnsi="Times New Roman"/>
        </w:rPr>
        <w:t xml:space="preserve"> </w:t>
      </w:r>
      <w:proofErr w:type="gramStart"/>
      <w:r w:rsidRPr="009A50FC">
        <w:rPr>
          <w:rFonts w:ascii="Times New Roman" w:hAnsi="Times New Roman"/>
        </w:rPr>
        <w:t>Information Governance in Healthcare</w:t>
      </w:r>
      <w:r>
        <w:rPr>
          <w:rFonts w:ascii="Times New Roman" w:hAnsi="Times New Roman"/>
        </w:rPr>
        <w:t>.</w:t>
      </w:r>
      <w:proofErr w:type="gramEnd"/>
      <w:r w:rsidRPr="009A50FC">
        <w:rPr>
          <w:rFonts w:ascii="Times New Roman" w:hAnsi="Times New Roman"/>
        </w:rPr>
        <w:t xml:space="preserve"> </w:t>
      </w:r>
      <w:r>
        <w:rPr>
          <w:rFonts w:ascii="Times New Roman" w:hAnsi="Times New Roman"/>
        </w:rPr>
        <w:t>Pilot Projects</w:t>
      </w:r>
      <w:r w:rsidRPr="009A50FC">
        <w:rPr>
          <w:rFonts w:ascii="Times New Roman" w:hAnsi="Times New Roman"/>
        </w:rPr>
        <w:t xml:space="preserve">. </w:t>
      </w:r>
      <w:proofErr w:type="gramStart"/>
      <w:r>
        <w:rPr>
          <w:rFonts w:ascii="Times New Roman" w:hAnsi="Times New Roman"/>
        </w:rPr>
        <w:t>Work in progress.</w:t>
      </w:r>
      <w:proofErr w:type="gramEnd"/>
      <w:r>
        <w:rPr>
          <w:rFonts w:ascii="Times New Roman" w:hAnsi="Times New Roman"/>
        </w:rPr>
        <w:t xml:space="preserve"> 2015. </w:t>
      </w:r>
    </w:p>
  </w:footnote>
  <w:footnote w:id="16">
    <w:p w:rsidR="00C57944" w:rsidRDefault="00C57944">
      <w:pPr>
        <w:pStyle w:val="FootnoteText"/>
      </w:pPr>
      <w:r>
        <w:rPr>
          <w:rStyle w:val="FootnoteReference"/>
        </w:rPr>
        <w:footnoteRef/>
      </w:r>
      <w:r>
        <w:t xml:space="preserve"> </w:t>
      </w:r>
      <w:proofErr w:type="gramStart"/>
      <w:r>
        <w:rPr>
          <w:rFonts w:ascii="Times New Roman" w:hAnsi="Times New Roman"/>
        </w:rPr>
        <w:t>Integrating the Healthcare Enterprise (IHE).</w:t>
      </w:r>
      <w:proofErr w:type="gramEnd"/>
      <w:r>
        <w:rPr>
          <w:rFonts w:ascii="Times New Roman" w:hAnsi="Times New Roman"/>
        </w:rPr>
        <w:t xml:space="preserve"> Information Technology Infrastructure (ITI) Planning Committee. HIT Standards for HIM Practices White Paper. Call for Participation. January 15, 2015</w:t>
      </w:r>
    </w:p>
  </w:footnote>
  <w:footnote w:id="17">
    <w:p w:rsidR="00C57944" w:rsidRPr="009F0ABB" w:rsidRDefault="00C57944" w:rsidP="009F0ABB">
      <w:pPr>
        <w:pStyle w:val="FootnoteText"/>
        <w:spacing w:after="0" w:line="240" w:lineRule="auto"/>
        <w:rPr>
          <w:rFonts w:ascii="Times New Roman" w:hAnsi="Times New Roman"/>
        </w:rPr>
      </w:pPr>
      <w:r w:rsidRPr="009F0ABB">
        <w:rPr>
          <w:rStyle w:val="FootnoteReference"/>
          <w:rFonts w:ascii="Times New Roman" w:hAnsi="Times New Roman"/>
        </w:rPr>
        <w:footnoteRef/>
      </w:r>
      <w:r w:rsidRPr="009F0ABB">
        <w:rPr>
          <w:rFonts w:ascii="Times New Roman" w:hAnsi="Times New Roman"/>
        </w:rPr>
        <w:t xml:space="preserve"> </w:t>
      </w:r>
      <w:proofErr w:type="spellStart"/>
      <w:proofErr w:type="gramStart"/>
      <w:r w:rsidRPr="009F0ABB">
        <w:rPr>
          <w:rFonts w:ascii="Times New Roman" w:hAnsi="Times New Roman"/>
        </w:rPr>
        <w:t>LaTour</w:t>
      </w:r>
      <w:proofErr w:type="spellEnd"/>
      <w:r w:rsidRPr="009F0ABB">
        <w:rPr>
          <w:rFonts w:ascii="Times New Roman" w:hAnsi="Times New Roman"/>
        </w:rPr>
        <w:t>, K. et al, Health Information Management.</w:t>
      </w:r>
      <w:proofErr w:type="gramEnd"/>
      <w:r w:rsidRPr="009F0ABB">
        <w:rPr>
          <w:rFonts w:ascii="Times New Roman" w:hAnsi="Times New Roman"/>
        </w:rPr>
        <w:t xml:space="preserve"> Chicago, IL: AHIMA Press, 2013, p.50. </w:t>
      </w:r>
    </w:p>
  </w:footnote>
  <w:footnote w:id="18">
    <w:p w:rsidR="00C57944" w:rsidRPr="009F0ABB" w:rsidRDefault="00C57944" w:rsidP="009F0ABB">
      <w:pPr>
        <w:pStyle w:val="FootnoteText"/>
        <w:spacing w:after="0" w:line="240" w:lineRule="auto"/>
        <w:rPr>
          <w:rFonts w:ascii="Times New Roman" w:hAnsi="Times New Roman"/>
        </w:rPr>
      </w:pPr>
      <w:r w:rsidRPr="009F0ABB">
        <w:rPr>
          <w:rStyle w:val="FootnoteReference"/>
          <w:rFonts w:ascii="Times New Roman" w:hAnsi="Times New Roman"/>
        </w:rPr>
        <w:footnoteRef/>
      </w:r>
      <w:r w:rsidRPr="009F0ABB">
        <w:rPr>
          <w:rFonts w:ascii="Times New Roman" w:hAnsi="Times New Roman"/>
        </w:rPr>
        <w:t xml:space="preserve"> Ibid</w:t>
      </w:r>
    </w:p>
  </w:footnote>
  <w:footnote w:id="19">
    <w:p w:rsidR="00C57944" w:rsidRPr="00760090" w:rsidRDefault="00C57944" w:rsidP="009F0ABB">
      <w:pPr>
        <w:autoSpaceDE w:val="0"/>
        <w:autoSpaceDN w:val="0"/>
        <w:adjustRightInd w:val="0"/>
        <w:spacing w:after="0" w:line="240" w:lineRule="auto"/>
        <w:rPr>
          <w:rFonts w:ascii="Times New Roman" w:hAnsi="Times New Roman" w:cs="Times New Roman"/>
          <w:sz w:val="20"/>
          <w:szCs w:val="20"/>
        </w:rPr>
      </w:pPr>
      <w:r w:rsidRPr="009F0AB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Van Dolan, P. 'Reframing Role</w:t>
      </w:r>
      <w:r w:rsidRPr="00760090">
        <w:rPr>
          <w:rFonts w:ascii="Times New Roman" w:hAnsi="Times New Roman" w:cs="Times New Roman"/>
          <w:sz w:val="20"/>
          <w:szCs w:val="20"/>
        </w:rPr>
        <w:t>s</w:t>
      </w:r>
      <w:r>
        <w:rPr>
          <w:rFonts w:ascii="Times New Roman" w:hAnsi="Times New Roman" w:cs="Times New Roman"/>
          <w:sz w:val="20"/>
          <w:szCs w:val="20"/>
        </w:rPr>
        <w:t>"</w:t>
      </w:r>
      <w:r w:rsidRPr="00760090">
        <w:rPr>
          <w:rFonts w:ascii="Times New Roman" w:hAnsi="Times New Roman" w:cs="Times New Roman"/>
          <w:sz w:val="20"/>
          <w:szCs w:val="20"/>
        </w:rPr>
        <w:t xml:space="preserve">. </w:t>
      </w:r>
      <w:r w:rsidRPr="00760090">
        <w:rPr>
          <w:rFonts w:ascii="Times New Roman" w:hAnsi="Times New Roman"/>
          <w:sz w:val="20"/>
          <w:szCs w:val="20"/>
        </w:rPr>
        <w:t>American Health Information Management Association (AHIMA)</w:t>
      </w:r>
      <w:r w:rsidRPr="00760090">
        <w:rPr>
          <w:rFonts w:ascii="Times New Roman" w:hAnsi="Times New Roman" w:cs="Times New Roman"/>
          <w:sz w:val="20"/>
          <w:szCs w:val="20"/>
        </w:rPr>
        <w:t xml:space="preserve"> </w:t>
      </w:r>
      <w:proofErr w:type="spellStart"/>
      <w:r w:rsidRPr="00760090">
        <w:rPr>
          <w:rFonts w:ascii="Times New Roman" w:hAnsi="Times New Roman" w:cs="Times New Roman"/>
          <w:sz w:val="20"/>
          <w:szCs w:val="20"/>
        </w:rPr>
        <w:t>LeadershipSymposium</w:t>
      </w:r>
      <w:proofErr w:type="spellEnd"/>
      <w:r w:rsidRPr="00760090">
        <w:rPr>
          <w:rFonts w:ascii="Times New Roman" w:hAnsi="Times New Roman" w:cs="Times New Roman"/>
          <w:sz w:val="20"/>
          <w:szCs w:val="20"/>
        </w:rPr>
        <w:t>, July 11-12, 2014.</w:t>
      </w:r>
    </w:p>
  </w:footnote>
  <w:footnote w:id="20">
    <w:p w:rsidR="00C57944" w:rsidRPr="00277EEB" w:rsidRDefault="00C57944" w:rsidP="00255C6A">
      <w:pPr>
        <w:pStyle w:val="FootnoteText"/>
        <w:spacing w:after="0" w:line="240" w:lineRule="auto"/>
        <w:rPr>
          <w:rFonts w:ascii="Times New Roman" w:hAnsi="Times New Roman"/>
        </w:rPr>
      </w:pPr>
      <w:r w:rsidRPr="00277EEB">
        <w:rPr>
          <w:rStyle w:val="FootnoteReference"/>
          <w:rFonts w:ascii="Times New Roman" w:hAnsi="Times New Roman"/>
        </w:rPr>
        <w:footnoteRef/>
      </w:r>
      <w:r w:rsidRPr="00277EEB">
        <w:rPr>
          <w:rFonts w:ascii="Times New Roman" w:hAnsi="Times New Roman"/>
        </w:rPr>
        <w:t xml:space="preserve"> </w:t>
      </w:r>
      <w:proofErr w:type="spellStart"/>
      <w:proofErr w:type="gramStart"/>
      <w:r w:rsidRPr="00277EEB">
        <w:rPr>
          <w:rFonts w:ascii="Times New Roman" w:hAnsi="Times New Roman"/>
        </w:rPr>
        <w:t>LaTour</w:t>
      </w:r>
      <w:proofErr w:type="spellEnd"/>
      <w:r w:rsidRPr="00277EEB">
        <w:rPr>
          <w:rFonts w:ascii="Times New Roman" w:hAnsi="Times New Roman"/>
        </w:rPr>
        <w:t>, K. et al, Health Information Management.</w:t>
      </w:r>
      <w:proofErr w:type="gramEnd"/>
      <w:r w:rsidRPr="00277EEB">
        <w:rPr>
          <w:rFonts w:ascii="Times New Roman" w:hAnsi="Times New Roman"/>
        </w:rPr>
        <w:t xml:space="preserve"> Chicago,</w:t>
      </w:r>
      <w:r>
        <w:rPr>
          <w:rFonts w:ascii="Times New Roman" w:hAnsi="Times New Roman"/>
        </w:rPr>
        <w:t xml:space="preserve"> </w:t>
      </w:r>
      <w:r w:rsidRPr="00277EEB">
        <w:rPr>
          <w:rFonts w:ascii="Times New Roman" w:hAnsi="Times New Roman"/>
        </w:rPr>
        <w:t>IL: AHIMA Press, 2013</w:t>
      </w:r>
      <w:r>
        <w:rPr>
          <w:rFonts w:ascii="Times New Roman" w:hAnsi="Times New Roman"/>
        </w:rPr>
        <w:t>, p.50.</w:t>
      </w:r>
      <w:r w:rsidRPr="00277EEB">
        <w:rPr>
          <w:rFonts w:ascii="Times New Roman" w:hAnsi="Times New Roman"/>
        </w:rPr>
        <w:t xml:space="preserve"> </w:t>
      </w:r>
    </w:p>
  </w:footnote>
  <w:footnote w:id="21">
    <w:p w:rsidR="00C57944" w:rsidRDefault="00C57944" w:rsidP="00737481">
      <w:pPr>
        <w:pStyle w:val="FootnoteText"/>
        <w:spacing w:after="0" w:line="240" w:lineRule="auto"/>
      </w:pPr>
      <w:r>
        <w:rPr>
          <w:rStyle w:val="FootnoteReference"/>
        </w:rPr>
        <w:footnoteRef/>
      </w:r>
      <w:r>
        <w:t xml:space="preserve"> </w:t>
      </w:r>
      <w:proofErr w:type="gramStart"/>
      <w:r w:rsidRPr="00FA6769">
        <w:rPr>
          <w:rFonts w:ascii="Times New Roman" w:hAnsi="Times New Roman"/>
        </w:rPr>
        <w:t>American Health Information Management Association (AHIMA).</w:t>
      </w:r>
      <w:proofErr w:type="gramEnd"/>
      <w:r w:rsidRPr="00FA6769">
        <w:rPr>
          <w:rFonts w:ascii="Times New Roman" w:hAnsi="Times New Roman"/>
        </w:rPr>
        <w:t xml:space="preserve"> </w:t>
      </w:r>
      <w:proofErr w:type="gramStart"/>
      <w:r>
        <w:rPr>
          <w:rFonts w:ascii="Times New Roman" w:hAnsi="Times New Roman"/>
        </w:rPr>
        <w:t>Information Governance in Healthcare.</w:t>
      </w:r>
      <w:proofErr w:type="gramEnd"/>
      <w:r>
        <w:rPr>
          <w:rFonts w:ascii="Times New Roman" w:hAnsi="Times New Roman"/>
        </w:rPr>
        <w:t xml:space="preserve"> </w:t>
      </w:r>
      <w:proofErr w:type="gramStart"/>
      <w:r>
        <w:rPr>
          <w:rFonts w:ascii="Times New Roman" w:hAnsi="Times New Roman"/>
        </w:rPr>
        <w:t>Maturity Model.</w:t>
      </w:r>
      <w:proofErr w:type="gramEnd"/>
      <w:r>
        <w:rPr>
          <w:rFonts w:ascii="Times New Roman" w:hAnsi="Times New Roman"/>
        </w:rPr>
        <w:t xml:space="preserve"> </w:t>
      </w:r>
      <w:proofErr w:type="gramStart"/>
      <w:r>
        <w:rPr>
          <w:rFonts w:ascii="Times New Roman" w:hAnsi="Times New Roman"/>
        </w:rPr>
        <w:t>Work in Progress.</w:t>
      </w:r>
      <w:proofErr w:type="gramEnd"/>
      <w:r>
        <w:rPr>
          <w:rFonts w:ascii="Times New Roman" w:hAnsi="Times New Roman"/>
        </w:rPr>
        <w:t xml:space="preserve"> 2015</w:t>
      </w:r>
    </w:p>
  </w:footnote>
  <w:footnote w:id="22">
    <w:p w:rsidR="003A3184" w:rsidRPr="00FC387D" w:rsidRDefault="003A3184" w:rsidP="00FC387D">
      <w:pPr>
        <w:pStyle w:val="FootnoteText"/>
        <w:spacing w:after="0" w:line="240" w:lineRule="auto"/>
        <w:rPr>
          <w:rFonts w:asciiTheme="minorHAnsi" w:hAnsiTheme="minorHAnsi" w:cstheme="minorHAnsi"/>
        </w:rPr>
      </w:pPr>
      <w:r>
        <w:rPr>
          <w:rStyle w:val="FootnoteReference"/>
        </w:rPr>
        <w:footnoteRef/>
      </w:r>
      <w:r>
        <w:t xml:space="preserve"> </w:t>
      </w:r>
      <w:proofErr w:type="gramStart"/>
      <w:r w:rsidRPr="00FC387D">
        <w:rPr>
          <w:rFonts w:asciiTheme="minorHAnsi" w:hAnsiTheme="minorHAnsi" w:cstheme="minorHAnsi"/>
        </w:rPr>
        <w:t>Health Level 7 (HL7).</w:t>
      </w:r>
      <w:proofErr w:type="gramEnd"/>
      <w:r w:rsidRPr="00FC387D">
        <w:rPr>
          <w:rFonts w:asciiTheme="minorHAnsi" w:hAnsiTheme="minorHAnsi" w:cstheme="minorHAnsi"/>
        </w:rPr>
        <w:t xml:space="preserve"> </w:t>
      </w:r>
      <w:proofErr w:type="gramStart"/>
      <w:r w:rsidRPr="00FC387D">
        <w:rPr>
          <w:rFonts w:asciiTheme="minorHAnsi" w:hAnsiTheme="minorHAnsi" w:cstheme="minorHAnsi"/>
        </w:rPr>
        <w:t>Clinical Documentation Architecture (CDA) Release 2.</w:t>
      </w:r>
      <w:proofErr w:type="gramEnd"/>
      <w:r w:rsidRPr="00FC387D">
        <w:rPr>
          <w:rFonts w:asciiTheme="minorHAnsi" w:hAnsiTheme="minorHAnsi" w:cstheme="minorHAnsi"/>
        </w:rPr>
        <w:t xml:space="preserve"> 2005. URL: http://wiki.hl7.org/index.php?title=Structured_Documents</w:t>
      </w:r>
    </w:p>
  </w:footnote>
  <w:footnote w:id="23">
    <w:p w:rsidR="003A3184" w:rsidRPr="00FC387D" w:rsidRDefault="003A3184" w:rsidP="00FC387D">
      <w:pPr>
        <w:pStyle w:val="FootnoteText"/>
        <w:spacing w:after="0" w:line="240" w:lineRule="auto"/>
        <w:rPr>
          <w:rFonts w:asciiTheme="minorHAnsi" w:hAnsiTheme="minorHAnsi" w:cstheme="minorHAnsi"/>
        </w:rPr>
      </w:pPr>
      <w:r w:rsidRPr="00FC387D">
        <w:rPr>
          <w:rStyle w:val="FootnoteReference"/>
          <w:rFonts w:asciiTheme="minorHAnsi" w:hAnsiTheme="minorHAnsi" w:cstheme="minorHAnsi"/>
        </w:rPr>
        <w:footnoteRef/>
      </w:r>
      <w:r w:rsidRPr="00FC387D">
        <w:rPr>
          <w:rFonts w:asciiTheme="minorHAnsi" w:hAnsiTheme="minorHAnsi" w:cstheme="minorHAnsi"/>
        </w:rPr>
        <w:t xml:space="preserve"> </w:t>
      </w:r>
      <w:proofErr w:type="gramStart"/>
      <w:r w:rsidR="00FC387D" w:rsidRPr="00FC387D">
        <w:rPr>
          <w:rFonts w:asciiTheme="minorHAnsi" w:hAnsiTheme="minorHAnsi" w:cstheme="minorHAnsi"/>
        </w:rPr>
        <w:t>Health Level 7 (HL7).</w:t>
      </w:r>
      <w:proofErr w:type="gramEnd"/>
      <w:r w:rsidR="00FC387D" w:rsidRPr="00FC387D">
        <w:rPr>
          <w:rFonts w:asciiTheme="minorHAnsi" w:hAnsiTheme="minorHAnsi" w:cstheme="minorHAnsi"/>
        </w:rPr>
        <w:t xml:space="preserve"> </w:t>
      </w:r>
      <w:proofErr w:type="gramStart"/>
      <w:r w:rsidR="00FC387D" w:rsidRPr="00FC387D">
        <w:rPr>
          <w:rFonts w:asciiTheme="minorHAnsi" w:hAnsiTheme="minorHAnsi" w:cstheme="minorHAnsi"/>
        </w:rPr>
        <w:t>Fast Healthcare Interoperability Resources (FHIR).</w:t>
      </w:r>
      <w:proofErr w:type="gramEnd"/>
      <w:r w:rsidR="00FC387D" w:rsidRPr="00FC387D">
        <w:rPr>
          <w:rFonts w:asciiTheme="minorHAnsi" w:hAnsiTheme="minorHAnsi" w:cstheme="minorHAnsi"/>
        </w:rPr>
        <w:t xml:space="preserve"> 2014. http://www.hl7.org/fhir/</w:t>
      </w:r>
    </w:p>
  </w:footnote>
  <w:footnote w:id="24">
    <w:p w:rsidR="00C57944" w:rsidRDefault="00C57944">
      <w:pPr>
        <w:pStyle w:val="FootnoteText"/>
        <w:spacing w:after="0" w:line="240" w:lineRule="auto"/>
      </w:pPr>
      <w:r>
        <w:rPr>
          <w:rStyle w:val="FootnoteReference"/>
        </w:rPr>
        <w:footnoteRef/>
      </w:r>
      <w:r>
        <w:t xml:space="preserve"> </w:t>
      </w:r>
      <w:proofErr w:type="gramStart"/>
      <w:r>
        <w:rPr>
          <w:rFonts w:ascii="Times New Roman" w:hAnsi="Times New Roman"/>
        </w:rPr>
        <w:t>American Record Management Association (ARMA).</w:t>
      </w:r>
      <w:proofErr w:type="gramEnd"/>
      <w:r>
        <w:rPr>
          <w:rFonts w:ascii="Times New Roman" w:hAnsi="Times New Roman"/>
        </w:rPr>
        <w:t xml:space="preserve"> </w:t>
      </w:r>
      <w:proofErr w:type="spellStart"/>
      <w:proofErr w:type="gramStart"/>
      <w:r>
        <w:rPr>
          <w:rFonts w:ascii="Times New Roman" w:hAnsi="Times New Roman"/>
        </w:rPr>
        <w:t>GenerallyAccepted</w:t>
      </w:r>
      <w:proofErr w:type="spellEnd"/>
      <w:r>
        <w:rPr>
          <w:rFonts w:ascii="Times New Roman" w:hAnsi="Times New Roman"/>
        </w:rPr>
        <w:t xml:space="preserve"> Recordkeeping Principles.</w:t>
      </w:r>
      <w:proofErr w:type="gramEnd"/>
      <w:r>
        <w:rPr>
          <w:rFonts w:ascii="Times New Roman" w:hAnsi="Times New Roman"/>
        </w:rPr>
        <w:t xml:space="preserve"> </w:t>
      </w:r>
      <w:proofErr w:type="gramStart"/>
      <w:r>
        <w:rPr>
          <w:rFonts w:ascii="Times New Roman" w:hAnsi="Times New Roman"/>
        </w:rPr>
        <w:t>Information Governance Maturity Model.</w:t>
      </w:r>
      <w:proofErr w:type="gramEnd"/>
      <w:r>
        <w:rPr>
          <w:rFonts w:ascii="Times New Roman" w:hAnsi="Times New Roman"/>
        </w:rPr>
        <w:t xml:space="preserve"> 2013. URL; </w:t>
      </w:r>
      <w:hyperlink r:id="rId14" w:history="1">
        <w:r w:rsidRPr="000311E2">
          <w:rPr>
            <w:rStyle w:val="Hyperlink"/>
            <w:rFonts w:ascii="Times New Roman" w:hAnsi="Times New Roman"/>
          </w:rPr>
          <w:t>http://www.arma.org/principles</w:t>
        </w:r>
      </w:hyperlink>
    </w:p>
  </w:footnote>
  <w:footnote w:id="25">
    <w:p w:rsidR="00C57944" w:rsidRPr="00FC2397" w:rsidRDefault="00C57944" w:rsidP="00B54A32">
      <w:pPr>
        <w:pStyle w:val="FootnoteText"/>
        <w:spacing w:after="0" w:line="240" w:lineRule="auto"/>
        <w:rPr>
          <w:rFonts w:asciiTheme="minorHAnsi" w:hAnsiTheme="minorHAnsi" w:cstheme="minorHAnsi"/>
        </w:rPr>
      </w:pPr>
      <w:r w:rsidRPr="006B50C8">
        <w:rPr>
          <w:rStyle w:val="FootnoteReference"/>
          <w:rFonts w:ascii="Times New Roman" w:hAnsi="Times New Roman"/>
        </w:rPr>
        <w:footnoteRef/>
      </w:r>
      <w:r w:rsidRPr="006B50C8">
        <w:rPr>
          <w:rFonts w:ascii="Times New Roman" w:hAnsi="Times New Roman"/>
        </w:rPr>
        <w:t xml:space="preserve"> </w:t>
      </w:r>
      <w:proofErr w:type="gramStart"/>
      <w:r w:rsidRPr="006B50C8">
        <w:rPr>
          <w:rFonts w:ascii="Times New Roman" w:hAnsi="Times New Roman"/>
        </w:rPr>
        <w:t>American Health Information Management Association (AHIMA).</w:t>
      </w:r>
      <w:proofErr w:type="gramEnd"/>
      <w:r w:rsidRPr="006B50C8">
        <w:rPr>
          <w:rFonts w:ascii="Times New Roman" w:hAnsi="Times New Roman"/>
        </w:rPr>
        <w:t xml:space="preserve"> </w:t>
      </w:r>
      <w:proofErr w:type="gramStart"/>
      <w:r w:rsidRPr="006B50C8">
        <w:rPr>
          <w:rFonts w:ascii="Times New Roman" w:hAnsi="Times New Roman"/>
        </w:rPr>
        <w:t>Information Governance Principles in Healthcare</w:t>
      </w:r>
      <w:r>
        <w:rPr>
          <w:rFonts w:ascii="Times New Roman" w:hAnsi="Times New Roman"/>
        </w:rPr>
        <w:t xml:space="preserve"> (IGPHC)</w:t>
      </w:r>
      <w:r w:rsidRPr="006B50C8">
        <w:rPr>
          <w:rFonts w:ascii="Times New Roman" w:hAnsi="Times New Roman"/>
        </w:rPr>
        <w:t>.</w:t>
      </w:r>
      <w:proofErr w:type="gramEnd"/>
      <w:r w:rsidRPr="006B50C8">
        <w:rPr>
          <w:rFonts w:ascii="Times New Roman" w:hAnsi="Times New Roman"/>
        </w:rPr>
        <w:t xml:space="preserve"> 2014. </w:t>
      </w:r>
      <w:r w:rsidRPr="00FC2397">
        <w:rPr>
          <w:rFonts w:asciiTheme="minorHAnsi" w:hAnsiTheme="minorHAnsi" w:cstheme="minorHAnsi"/>
        </w:rPr>
        <w:t xml:space="preserve">URL: </w:t>
      </w:r>
      <w:hyperlink r:id="rId15"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C57944" w:rsidRPr="00B54A32" w:rsidRDefault="00C57944" w:rsidP="006B50C8">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26">
    <w:p w:rsidR="00C57944" w:rsidRPr="00FC2397" w:rsidRDefault="00C57944" w:rsidP="00B54A32">
      <w:pPr>
        <w:pStyle w:val="FootnoteText"/>
        <w:spacing w:after="0" w:line="240" w:lineRule="auto"/>
        <w:rPr>
          <w:rFonts w:asciiTheme="minorHAnsi" w:hAnsiTheme="minorHAnsi" w:cstheme="minorHAnsi"/>
        </w:rPr>
      </w:pPr>
      <w:r w:rsidRPr="006B50C8">
        <w:rPr>
          <w:rStyle w:val="FootnoteReference"/>
          <w:rFonts w:ascii="Times New Roman" w:hAnsi="Times New Roman"/>
        </w:rPr>
        <w:footnoteRef/>
      </w:r>
      <w:r w:rsidRPr="006B50C8">
        <w:rPr>
          <w:rFonts w:ascii="Times New Roman" w:hAnsi="Times New Roman"/>
        </w:rPr>
        <w:t xml:space="preserve"> Cohasset Associates | American Health Information Management Association (AHIMA). Information Governance in Healthcare: Benchmarking White Paper. 2014. </w:t>
      </w:r>
      <w:r w:rsidRPr="00FC2397">
        <w:rPr>
          <w:rFonts w:asciiTheme="minorHAnsi" w:hAnsiTheme="minorHAnsi" w:cstheme="minorHAnsi"/>
        </w:rPr>
        <w:t xml:space="preserve">URL: </w:t>
      </w:r>
      <w:hyperlink r:id="rId16"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C57944" w:rsidRPr="00B54A32" w:rsidRDefault="00C57944" w:rsidP="006B50C8">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27">
    <w:p w:rsidR="00C57944" w:rsidRPr="006B50C8" w:rsidRDefault="00C57944" w:rsidP="006B50C8">
      <w:pPr>
        <w:pStyle w:val="FootnoteText"/>
        <w:spacing w:after="0" w:line="240" w:lineRule="auto"/>
        <w:rPr>
          <w:rFonts w:ascii="Times New Roman" w:hAnsi="Times New Roman"/>
        </w:rPr>
      </w:pPr>
      <w:r w:rsidRPr="006B50C8">
        <w:rPr>
          <w:rStyle w:val="FootnoteReference"/>
          <w:rFonts w:ascii="Times New Roman" w:hAnsi="Times New Roman"/>
        </w:rPr>
        <w:footnoteRef/>
      </w:r>
      <w:r w:rsidRPr="006B50C8">
        <w:rPr>
          <w:rFonts w:ascii="Times New Roman" w:hAnsi="Times New Roman"/>
        </w:rPr>
        <w:t xml:space="preserve"> </w:t>
      </w:r>
      <w:proofErr w:type="gramStart"/>
      <w:r w:rsidRPr="006B50C8">
        <w:rPr>
          <w:rFonts w:ascii="Times New Roman" w:hAnsi="Times New Roman"/>
        </w:rPr>
        <w:t>American Health Information Management Association (AHIMA).</w:t>
      </w:r>
      <w:proofErr w:type="gramEnd"/>
      <w:r w:rsidRPr="006B50C8">
        <w:rPr>
          <w:rFonts w:ascii="Times New Roman" w:hAnsi="Times New Roman"/>
        </w:rPr>
        <w:t xml:space="preserve"> Information Governance Maturity Model: Pilot Projects. </w:t>
      </w:r>
      <w:proofErr w:type="gramStart"/>
      <w:r w:rsidRPr="006B50C8">
        <w:rPr>
          <w:rFonts w:ascii="Times New Roman" w:hAnsi="Times New Roman"/>
        </w:rPr>
        <w:t>Work in Progress.</w:t>
      </w:r>
      <w:proofErr w:type="gramEnd"/>
      <w:r w:rsidRPr="006B50C8">
        <w:rPr>
          <w:rFonts w:ascii="Times New Roman" w:hAnsi="Times New Roman"/>
        </w:rPr>
        <w:t xml:space="preserve"> 2015</w:t>
      </w:r>
    </w:p>
  </w:footnote>
  <w:footnote w:id="28">
    <w:p w:rsidR="00C57944" w:rsidRPr="006B50C8" w:rsidRDefault="00C57944" w:rsidP="006B50C8">
      <w:pPr>
        <w:pStyle w:val="FootnoteText"/>
        <w:spacing w:after="0" w:line="240" w:lineRule="auto"/>
        <w:rPr>
          <w:rFonts w:ascii="Times New Roman" w:hAnsi="Times New Roman"/>
        </w:rPr>
      </w:pPr>
      <w:r w:rsidRPr="006B50C8">
        <w:rPr>
          <w:rStyle w:val="FootnoteReference"/>
          <w:rFonts w:ascii="Times New Roman" w:hAnsi="Times New Roman"/>
        </w:rPr>
        <w:footnoteRef/>
      </w:r>
      <w:r w:rsidRPr="006B50C8">
        <w:rPr>
          <w:rFonts w:ascii="Times New Roman" w:hAnsi="Times New Roman"/>
        </w:rPr>
        <w:t xml:space="preserve"> Green D. </w:t>
      </w:r>
      <w:proofErr w:type="spellStart"/>
      <w:r w:rsidRPr="006B50C8">
        <w:rPr>
          <w:rFonts w:ascii="Times New Roman" w:hAnsi="Times New Roman"/>
        </w:rPr>
        <w:t>AHIMA</w:t>
      </w:r>
      <w:proofErr w:type="gramStart"/>
      <w:r w:rsidRPr="006B50C8">
        <w:rPr>
          <w:rFonts w:ascii="Times New Roman" w:hAnsi="Times New Roman"/>
        </w:rPr>
        <w:t>:Information</w:t>
      </w:r>
      <w:proofErr w:type="spellEnd"/>
      <w:proofErr w:type="gramEnd"/>
      <w:r w:rsidRPr="006B50C8">
        <w:rPr>
          <w:rFonts w:ascii="Times New Roman" w:hAnsi="Times New Roman"/>
        </w:rPr>
        <w:t xml:space="preserve"> Governance Update. </w:t>
      </w:r>
      <w:proofErr w:type="gramStart"/>
      <w:r w:rsidRPr="006B50C8">
        <w:rPr>
          <w:rFonts w:ascii="Times New Roman" w:hAnsi="Times New Roman"/>
        </w:rPr>
        <w:t>Presentation at the Health Information Management and Systems Society (HIMSS) Annual Convention.</w:t>
      </w:r>
      <w:proofErr w:type="gramEnd"/>
      <w:r w:rsidRPr="006B50C8">
        <w:rPr>
          <w:rFonts w:ascii="Times New Roman" w:hAnsi="Times New Roman"/>
        </w:rPr>
        <w:t xml:space="preserve"> Chicago IL, April 12-16, 2015 </w:t>
      </w:r>
    </w:p>
  </w:footnote>
  <w:footnote w:id="29">
    <w:p w:rsidR="00C57944" w:rsidRPr="00F66927" w:rsidRDefault="00C57944" w:rsidP="00AD7180">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w:t>
      </w:r>
      <w:proofErr w:type="gramStart"/>
      <w:r w:rsidRPr="00F66927">
        <w:rPr>
          <w:rFonts w:ascii="Times New Roman" w:hAnsi="Times New Roman"/>
        </w:rPr>
        <w:t>Hospital Policy.</w:t>
      </w:r>
      <w:proofErr w:type="gramEnd"/>
      <w:r w:rsidRPr="00F66927">
        <w:rPr>
          <w:rFonts w:ascii="Times New Roman" w:hAnsi="Times New Roman"/>
        </w:rPr>
        <w:t xml:space="preserve"> University of Vanderbilt, Nashville TN. June 12, 2000</w:t>
      </w:r>
    </w:p>
  </w:footnote>
  <w:footnote w:id="30">
    <w:p w:rsidR="00C57944" w:rsidRPr="00F66927" w:rsidRDefault="00C57944" w:rsidP="00AD7180">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proofErr w:type="spellStart"/>
      <w:proofErr w:type="gramStart"/>
      <w:r w:rsidRPr="00F66927">
        <w:rPr>
          <w:rFonts w:ascii="Times New Roman" w:hAnsi="Times New Roman"/>
        </w:rPr>
        <w:t>Quinsey</w:t>
      </w:r>
      <w:proofErr w:type="spellEnd"/>
      <w:r w:rsidRPr="00F66927">
        <w:rPr>
          <w:rFonts w:ascii="Times New Roman" w:hAnsi="Times New Roman"/>
        </w:rPr>
        <w:t xml:space="preserve"> CA. Managing forms and legal electronic health records.</w:t>
      </w:r>
      <w:proofErr w:type="gramEnd"/>
      <w:r w:rsidRPr="00F66927">
        <w:rPr>
          <w:rFonts w:ascii="Times New Roman" w:hAnsi="Times New Roman"/>
        </w:rPr>
        <w:t xml:space="preserve"> JAHIMA, July 2007, p.58-59</w:t>
      </w:r>
    </w:p>
  </w:footnote>
  <w:footnote w:id="31">
    <w:p w:rsidR="00C57944" w:rsidRPr="00FC2397" w:rsidRDefault="00C57944" w:rsidP="00995919">
      <w:pPr>
        <w:pStyle w:val="FootnoteText"/>
        <w:spacing w:after="0" w:line="240" w:lineRule="auto"/>
        <w:rPr>
          <w:rFonts w:asciiTheme="minorHAnsi" w:hAnsiTheme="minorHAnsi" w:cstheme="minorHAnsi"/>
        </w:rPr>
      </w:pPr>
      <w:r>
        <w:rPr>
          <w:rStyle w:val="FootnoteReference"/>
        </w:rPr>
        <w:footnoteRef/>
      </w:r>
      <w:r>
        <w:t xml:space="preserve"> </w:t>
      </w:r>
      <w:proofErr w:type="gramStart"/>
      <w:r w:rsidRPr="006B50C8">
        <w:rPr>
          <w:rFonts w:ascii="Times New Roman" w:hAnsi="Times New Roman"/>
        </w:rPr>
        <w:t>American Health Information Management Association (AHIMA).</w:t>
      </w:r>
      <w:proofErr w:type="gramEnd"/>
      <w:r w:rsidRPr="006B50C8">
        <w:rPr>
          <w:rFonts w:ascii="Times New Roman" w:hAnsi="Times New Roman"/>
        </w:rPr>
        <w:t xml:space="preserve"> </w:t>
      </w:r>
      <w:proofErr w:type="gramStart"/>
      <w:r w:rsidRPr="006B50C8">
        <w:rPr>
          <w:rFonts w:ascii="Times New Roman" w:hAnsi="Times New Roman"/>
        </w:rPr>
        <w:t>Information Governance Principles in Healthcare</w:t>
      </w:r>
      <w:r>
        <w:rPr>
          <w:rFonts w:ascii="Times New Roman" w:hAnsi="Times New Roman"/>
        </w:rPr>
        <w:t xml:space="preserve"> (IGPHC)</w:t>
      </w:r>
      <w:r w:rsidRPr="006B50C8">
        <w:rPr>
          <w:rFonts w:ascii="Times New Roman" w:hAnsi="Times New Roman"/>
        </w:rPr>
        <w:t>.</w:t>
      </w:r>
      <w:proofErr w:type="gramEnd"/>
      <w:r w:rsidRPr="006B50C8">
        <w:rPr>
          <w:rFonts w:ascii="Times New Roman" w:hAnsi="Times New Roman"/>
        </w:rPr>
        <w:t xml:space="preserve"> 2014. </w:t>
      </w:r>
      <w:r w:rsidRPr="00FC2397">
        <w:rPr>
          <w:rFonts w:asciiTheme="minorHAnsi" w:hAnsiTheme="minorHAnsi" w:cstheme="minorHAnsi"/>
        </w:rPr>
        <w:t xml:space="preserve">URL: </w:t>
      </w:r>
      <w:hyperlink r:id="rId17"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C57944" w:rsidRDefault="00C57944" w:rsidP="00995919">
      <w:pPr>
        <w:pStyle w:val="FootnoteText"/>
        <w:spacing w:after="0" w:line="240" w:lineRule="auto"/>
      </w:pPr>
      <w:r w:rsidRPr="00FC2397">
        <w:rPr>
          <w:rFonts w:asciiTheme="minorHAnsi" w:hAnsiTheme="minorHAnsi" w:cstheme="minorHAnsi"/>
          <w:i/>
          <w:iCs/>
          <w:color w:val="000000"/>
          <w:shd w:val="clear" w:color="auto" w:fill="FFFFFF"/>
        </w:rPr>
        <w:t>(NOTE: You need to fill out AHIMA brief IG survey to access this document.)</w:t>
      </w:r>
    </w:p>
  </w:footnote>
  <w:footnote w:id="32">
    <w:p w:rsidR="00C57944" w:rsidRPr="00822CE9" w:rsidRDefault="00C57944" w:rsidP="00822CE9">
      <w:pPr>
        <w:pStyle w:val="FootnoteText"/>
        <w:spacing w:after="0" w:line="240" w:lineRule="auto"/>
        <w:rPr>
          <w:rFonts w:ascii="Times New Roman" w:hAnsi="Times New Roman"/>
        </w:rPr>
      </w:pPr>
      <w:r w:rsidRPr="00822CE9">
        <w:rPr>
          <w:rStyle w:val="FootnoteReference"/>
          <w:rFonts w:ascii="Times New Roman" w:hAnsi="Times New Roman"/>
        </w:rPr>
        <w:footnoteRef/>
      </w:r>
      <w:r w:rsidRPr="00822CE9">
        <w:rPr>
          <w:rFonts w:ascii="Times New Roman" w:hAnsi="Times New Roman"/>
        </w:rPr>
        <w:t xml:space="preserve"> In formulating this definition we revised the original definition of information integrity in AHIMA Pocket Glossary, 2013. We will work to update AHIMA definition in the future</w:t>
      </w:r>
      <w:r>
        <w:rPr>
          <w:rFonts w:ascii="Times New Roman" w:hAnsi="Times New Roman"/>
        </w:rPr>
        <w:t xml:space="preserve"> as needed</w:t>
      </w:r>
      <w:r w:rsidRPr="00822CE9">
        <w:rPr>
          <w:rFonts w:ascii="Times New Roman" w:hAnsi="Times New Roman"/>
        </w:rPr>
        <w:t>.</w:t>
      </w:r>
    </w:p>
  </w:footnote>
  <w:footnote w:id="33">
    <w:p w:rsidR="00C57944" w:rsidRPr="00506344" w:rsidRDefault="00C57944" w:rsidP="00506344">
      <w:pPr>
        <w:pStyle w:val="FootnoteText"/>
        <w:spacing w:after="0" w:line="240" w:lineRule="auto"/>
        <w:rPr>
          <w:rFonts w:ascii="Times New Roman" w:hAnsi="Times New Roman"/>
        </w:rPr>
      </w:pPr>
      <w:r>
        <w:rPr>
          <w:rStyle w:val="FootnoteReference"/>
        </w:rPr>
        <w:footnoteRef/>
      </w:r>
      <w:r>
        <w:t xml:space="preserve"> </w:t>
      </w:r>
      <w:proofErr w:type="gramStart"/>
      <w:r>
        <w:rPr>
          <w:rFonts w:ascii="Times New Roman" w:hAnsi="Times New Roman"/>
        </w:rPr>
        <w:t xml:space="preserve">American Health Information Management Association (AHIMA) </w:t>
      </w:r>
      <w:r w:rsidRPr="009C735C">
        <w:rPr>
          <w:rFonts w:ascii="Times New Roman" w:hAnsi="Times New Roman"/>
        </w:rPr>
        <w:t>Pocket Glossary of Health Information Management and Technology.</w:t>
      </w:r>
      <w:proofErr w:type="gramEnd"/>
      <w:r w:rsidRPr="009C735C">
        <w:rPr>
          <w:rFonts w:ascii="Times New Roman" w:hAnsi="Times New Roman"/>
        </w:rPr>
        <w:t xml:space="preserve"> 2014. </w:t>
      </w:r>
      <w:proofErr w:type="spellStart"/>
      <w:r w:rsidRPr="00506344">
        <w:rPr>
          <w:rFonts w:ascii="Times New Roman" w:hAnsi="Times New Roman"/>
          <w:highlight w:val="yellow"/>
        </w:rPr>
        <w:t>p.xx</w:t>
      </w:r>
      <w:proofErr w:type="spellEnd"/>
    </w:p>
  </w:footnote>
  <w:footnote w:id="34">
    <w:p w:rsidR="00C57944" w:rsidRDefault="00C57944" w:rsidP="00506344">
      <w:pPr>
        <w:pStyle w:val="FootnoteText"/>
        <w:spacing w:after="0" w:line="240" w:lineRule="auto"/>
      </w:pPr>
      <w:r>
        <w:rPr>
          <w:rStyle w:val="FootnoteReference"/>
        </w:rPr>
        <w:footnoteRef/>
      </w:r>
      <w:r>
        <w:t xml:space="preserve"> </w:t>
      </w:r>
      <w:proofErr w:type="gramStart"/>
      <w:r>
        <w:rPr>
          <w:rFonts w:ascii="Times New Roman" w:hAnsi="Times New Roman"/>
        </w:rPr>
        <w:t xml:space="preserve">American Health Information Management Association (AHIMA) </w:t>
      </w:r>
      <w:r w:rsidRPr="009C735C">
        <w:rPr>
          <w:rFonts w:ascii="Times New Roman" w:hAnsi="Times New Roman"/>
        </w:rPr>
        <w:t>Pocket Glossary of Health Information Management and Technology.</w:t>
      </w:r>
      <w:proofErr w:type="gramEnd"/>
      <w:r w:rsidRPr="009C735C">
        <w:rPr>
          <w:rFonts w:ascii="Times New Roman" w:hAnsi="Times New Roman"/>
        </w:rPr>
        <w:t xml:space="preserve"> 2014</w:t>
      </w:r>
    </w:p>
  </w:footnote>
  <w:footnote w:id="35">
    <w:p w:rsidR="00C57944" w:rsidRPr="009C735C" w:rsidRDefault="00C57944" w:rsidP="009C735C">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Please see note in the Information Governance section above that the name of this Committee may </w:t>
      </w:r>
      <w:r>
        <w:rPr>
          <w:rFonts w:ascii="Times New Roman" w:hAnsi="Times New Roman"/>
        </w:rPr>
        <w:t>vary</w:t>
      </w:r>
      <w:r w:rsidRPr="009C735C">
        <w:rPr>
          <w:rFonts w:ascii="Times New Roman" w:hAnsi="Times New Roman"/>
        </w:rPr>
        <w:t xml:space="preserve"> in different organizations.</w:t>
      </w:r>
    </w:p>
  </w:footnote>
  <w:footnote w:id="36">
    <w:p w:rsidR="00C57944" w:rsidRPr="004E068F" w:rsidRDefault="00C57944" w:rsidP="009C735C">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w:t>
      </w:r>
      <w:proofErr w:type="gramStart"/>
      <w:r>
        <w:rPr>
          <w:rFonts w:ascii="Times New Roman" w:hAnsi="Times New Roman"/>
        </w:rPr>
        <w:t xml:space="preserve">American Health Information Management Association (AHIMA) </w:t>
      </w:r>
      <w:r w:rsidRPr="009C735C">
        <w:rPr>
          <w:rFonts w:ascii="Times New Roman" w:hAnsi="Times New Roman"/>
        </w:rPr>
        <w:t>Pocket Glossary of Health Information Management and Technology.</w:t>
      </w:r>
      <w:proofErr w:type="gramEnd"/>
      <w:r w:rsidRPr="009C735C">
        <w:rPr>
          <w:rFonts w:ascii="Times New Roman" w:hAnsi="Times New Roman"/>
        </w:rPr>
        <w:t xml:space="preserve"> </w:t>
      </w:r>
      <w:r w:rsidRPr="004E068F">
        <w:rPr>
          <w:rFonts w:ascii="Times New Roman" w:hAnsi="Times New Roman"/>
        </w:rPr>
        <w:t>2014. p.77</w:t>
      </w:r>
    </w:p>
  </w:footnote>
  <w:footnote w:id="37">
    <w:p w:rsidR="00C57944" w:rsidRPr="009C735C" w:rsidRDefault="00C57944" w:rsidP="009C735C">
      <w:pPr>
        <w:pStyle w:val="FootnoteText"/>
        <w:spacing w:after="0" w:line="240" w:lineRule="auto"/>
        <w:rPr>
          <w:rFonts w:ascii="Times New Roman" w:hAnsi="Times New Roman"/>
        </w:rPr>
      </w:pPr>
      <w:r w:rsidRPr="004E068F">
        <w:rPr>
          <w:rStyle w:val="FootnoteReference"/>
          <w:rFonts w:ascii="Times New Roman" w:hAnsi="Times New Roman"/>
        </w:rPr>
        <w:footnoteRef/>
      </w:r>
      <w:r w:rsidRPr="004E068F">
        <w:rPr>
          <w:rFonts w:ascii="Times New Roman" w:hAnsi="Times New Roman"/>
        </w:rPr>
        <w:t xml:space="preserve"> Health Level Seven (HL7). </w:t>
      </w:r>
      <w:proofErr w:type="gramStart"/>
      <w:r w:rsidRPr="004E068F">
        <w:rPr>
          <w:rFonts w:ascii="Times New Roman" w:hAnsi="Times New Roman"/>
        </w:rPr>
        <w:t>Patient Friendly/Plain Language.</w:t>
      </w:r>
      <w:proofErr w:type="gramEnd"/>
      <w:r w:rsidRPr="004E068F">
        <w:rPr>
          <w:rFonts w:ascii="Times New Roman" w:hAnsi="Times New Roman"/>
        </w:rPr>
        <w:t xml:space="preserve"> U</w:t>
      </w:r>
      <w:r w:rsidRPr="00230674">
        <w:rPr>
          <w:rFonts w:ascii="Times New Roman" w:hAnsi="Times New Roman"/>
        </w:rPr>
        <w:t>RL:</w:t>
      </w:r>
      <w:r w:rsidRPr="00230674">
        <w:t xml:space="preserve"> </w:t>
      </w:r>
      <w:r w:rsidRPr="00230674">
        <w:rPr>
          <w:rFonts w:ascii="Times New Roman" w:hAnsi="Times New Roman"/>
        </w:rPr>
        <w:t>http://wiki.hl7.org/index.php?title=HL7_Patient_Friendly_Consent_Directive_Project</w:t>
      </w:r>
    </w:p>
  </w:footnote>
  <w:footnote w:id="38">
    <w:p w:rsidR="00C57944" w:rsidRPr="009C735C" w:rsidRDefault="00C57944" w:rsidP="009C735C">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w:t>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 xml:space="preserve"> E</w:t>
      </w:r>
      <w:r>
        <w:rPr>
          <w:rFonts w:ascii="Times New Roman" w:hAnsi="Times New Roman"/>
        </w:rPr>
        <w:t xml:space="preserve">lectronic </w:t>
      </w:r>
      <w:r w:rsidRPr="00230674">
        <w:rPr>
          <w:rFonts w:ascii="Times New Roman" w:hAnsi="Times New Roman"/>
        </w:rPr>
        <w:t>H</w:t>
      </w:r>
      <w:r>
        <w:rPr>
          <w:rFonts w:ascii="Times New Roman" w:hAnsi="Times New Roman"/>
        </w:rPr>
        <w:t xml:space="preserve">ealth </w:t>
      </w:r>
      <w:r w:rsidRPr="00230674">
        <w:rPr>
          <w:rFonts w:ascii="Times New Roman" w:hAnsi="Times New Roman"/>
        </w:rPr>
        <w:t>R</w:t>
      </w:r>
      <w:r>
        <w:rPr>
          <w:rFonts w:ascii="Times New Roman" w:hAnsi="Times New Roman"/>
        </w:rPr>
        <w:t>ecord</w:t>
      </w:r>
      <w:r w:rsidRPr="00230674">
        <w:rPr>
          <w:rFonts w:ascii="Times New Roman" w:hAnsi="Times New Roman"/>
        </w:rPr>
        <w:t xml:space="preserve"> Functional Model</w:t>
      </w:r>
      <w:r>
        <w:rPr>
          <w:rFonts w:ascii="Times New Roman" w:hAnsi="Times New Roman"/>
        </w:rPr>
        <w:t xml:space="preserve"> Release 2.</w:t>
      </w:r>
      <w:r w:rsidRPr="00230674">
        <w:rPr>
          <w:rFonts w:ascii="Times New Roman" w:hAnsi="Times New Roman"/>
        </w:rPr>
        <w:t xml:space="preserve"> </w:t>
      </w:r>
      <w:r>
        <w:rPr>
          <w:rFonts w:ascii="Times New Roman" w:hAnsi="Times New Roman"/>
        </w:rPr>
        <w:t>2014</w:t>
      </w:r>
      <w:r w:rsidRPr="00230674">
        <w:rPr>
          <w:rFonts w:ascii="Times New Roman" w:hAnsi="Times New Roman"/>
        </w:rPr>
        <w:t>. URL:</w:t>
      </w:r>
      <w:r w:rsidRPr="00230674">
        <w:t xml:space="preserve"> </w:t>
      </w:r>
      <w:r w:rsidRPr="00230674">
        <w:rPr>
          <w:rFonts w:ascii="Times New Roman" w:hAnsi="Times New Roman"/>
        </w:rPr>
        <w:t>http://www.hl7.org/implement/standards/product_brief.cfm?product_id=269</w:t>
      </w:r>
    </w:p>
  </w:footnote>
  <w:footnote w:id="39">
    <w:p w:rsidR="00C57944" w:rsidRPr="009C735C" w:rsidRDefault="00C57944" w:rsidP="006D5382">
      <w:pPr>
        <w:pStyle w:val="FootnoteText"/>
        <w:spacing w:after="0" w:line="240" w:lineRule="auto"/>
        <w:rPr>
          <w:rFonts w:ascii="Times New Roman" w:hAnsi="Times New Roman"/>
        </w:rPr>
      </w:pPr>
      <w:r w:rsidRPr="009C735C">
        <w:rPr>
          <w:rStyle w:val="FootnoteReference"/>
          <w:rFonts w:ascii="Times New Roman" w:hAnsi="Times New Roman"/>
        </w:rPr>
        <w:footnoteRef/>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 xml:space="preserve"> E</w:t>
      </w:r>
      <w:r>
        <w:rPr>
          <w:rFonts w:ascii="Times New Roman" w:hAnsi="Times New Roman"/>
        </w:rPr>
        <w:t xml:space="preserve">lectronic </w:t>
      </w:r>
      <w:r w:rsidRPr="00230674">
        <w:rPr>
          <w:rFonts w:ascii="Times New Roman" w:hAnsi="Times New Roman"/>
        </w:rPr>
        <w:t>H</w:t>
      </w:r>
      <w:r>
        <w:rPr>
          <w:rFonts w:ascii="Times New Roman" w:hAnsi="Times New Roman"/>
        </w:rPr>
        <w:t xml:space="preserve">ealth </w:t>
      </w:r>
      <w:r w:rsidRPr="00230674">
        <w:rPr>
          <w:rFonts w:ascii="Times New Roman" w:hAnsi="Times New Roman"/>
        </w:rPr>
        <w:t>R</w:t>
      </w:r>
      <w:r>
        <w:rPr>
          <w:rFonts w:ascii="Times New Roman" w:hAnsi="Times New Roman"/>
        </w:rPr>
        <w:t>ecord</w:t>
      </w:r>
      <w:r w:rsidRPr="00230674">
        <w:rPr>
          <w:rFonts w:ascii="Times New Roman" w:hAnsi="Times New Roman"/>
        </w:rPr>
        <w:t xml:space="preserve"> Functional Model</w:t>
      </w:r>
      <w:r>
        <w:rPr>
          <w:rFonts w:ascii="Times New Roman" w:hAnsi="Times New Roman"/>
        </w:rPr>
        <w:t xml:space="preserve"> Release 2.</w:t>
      </w:r>
      <w:r w:rsidRPr="00230674">
        <w:rPr>
          <w:rFonts w:ascii="Times New Roman" w:hAnsi="Times New Roman"/>
        </w:rPr>
        <w:t xml:space="preserve"> </w:t>
      </w:r>
      <w:r>
        <w:rPr>
          <w:rFonts w:ascii="Times New Roman" w:hAnsi="Times New Roman"/>
        </w:rPr>
        <w:t>2014</w:t>
      </w:r>
      <w:r w:rsidRPr="00230674">
        <w:rPr>
          <w:rFonts w:ascii="Times New Roman" w:hAnsi="Times New Roman"/>
        </w:rPr>
        <w:t>. URL:</w:t>
      </w:r>
      <w:r w:rsidRPr="00230674">
        <w:t xml:space="preserve"> </w:t>
      </w:r>
      <w:r w:rsidRPr="00230674">
        <w:rPr>
          <w:rFonts w:ascii="Times New Roman" w:hAnsi="Times New Roman"/>
        </w:rPr>
        <w:t>http://www.hl7.org/implement/standards/product_brief.cfm?product_id=269</w:t>
      </w:r>
    </w:p>
  </w:footnote>
  <w:footnote w:id="40">
    <w:p w:rsidR="00C57944" w:rsidRPr="009C735C" w:rsidRDefault="00C57944" w:rsidP="006D5382">
      <w:pPr>
        <w:pStyle w:val="FootnoteText"/>
        <w:spacing w:after="0" w:line="240" w:lineRule="auto"/>
        <w:rPr>
          <w:rFonts w:ascii="Times New Roman" w:hAnsi="Times New Roman"/>
        </w:rPr>
      </w:pPr>
      <w:r w:rsidRPr="009C735C">
        <w:rPr>
          <w:rStyle w:val="FootnoteReference"/>
          <w:rFonts w:ascii="Times New Roman" w:hAnsi="Times New Roman"/>
        </w:rPr>
        <w:footnoteRef/>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 xml:space="preserve"> E</w:t>
      </w:r>
      <w:r>
        <w:rPr>
          <w:rFonts w:ascii="Times New Roman" w:hAnsi="Times New Roman"/>
        </w:rPr>
        <w:t xml:space="preserve">lectronic </w:t>
      </w:r>
      <w:r w:rsidRPr="00230674">
        <w:rPr>
          <w:rFonts w:ascii="Times New Roman" w:hAnsi="Times New Roman"/>
        </w:rPr>
        <w:t>H</w:t>
      </w:r>
      <w:r>
        <w:rPr>
          <w:rFonts w:ascii="Times New Roman" w:hAnsi="Times New Roman"/>
        </w:rPr>
        <w:t xml:space="preserve">ealth </w:t>
      </w:r>
      <w:r w:rsidRPr="00230674">
        <w:rPr>
          <w:rFonts w:ascii="Times New Roman" w:hAnsi="Times New Roman"/>
        </w:rPr>
        <w:t>R</w:t>
      </w:r>
      <w:r>
        <w:rPr>
          <w:rFonts w:ascii="Times New Roman" w:hAnsi="Times New Roman"/>
        </w:rPr>
        <w:t>ecord</w:t>
      </w:r>
      <w:r w:rsidRPr="00230674">
        <w:rPr>
          <w:rFonts w:ascii="Times New Roman" w:hAnsi="Times New Roman"/>
        </w:rPr>
        <w:t xml:space="preserve"> Functional Model</w:t>
      </w:r>
      <w:r>
        <w:rPr>
          <w:rFonts w:ascii="Times New Roman" w:hAnsi="Times New Roman"/>
        </w:rPr>
        <w:t xml:space="preserve"> Release 2.</w:t>
      </w:r>
      <w:r w:rsidRPr="00230674">
        <w:rPr>
          <w:rFonts w:ascii="Times New Roman" w:hAnsi="Times New Roman"/>
        </w:rPr>
        <w:t xml:space="preserve"> </w:t>
      </w:r>
      <w:r>
        <w:rPr>
          <w:rFonts w:ascii="Times New Roman" w:hAnsi="Times New Roman"/>
        </w:rPr>
        <w:t>2014</w:t>
      </w:r>
      <w:r w:rsidRPr="00230674">
        <w:rPr>
          <w:rFonts w:ascii="Times New Roman" w:hAnsi="Times New Roman"/>
        </w:rPr>
        <w:t>. URL:</w:t>
      </w:r>
      <w:r w:rsidRPr="00230674">
        <w:t xml:space="preserve"> </w:t>
      </w:r>
      <w:r w:rsidRPr="00230674">
        <w:rPr>
          <w:rFonts w:ascii="Times New Roman" w:hAnsi="Times New Roman"/>
        </w:rPr>
        <w:t>http://www.hl7.org/implement/standards/product_brief.cfm?product_id=269</w:t>
      </w:r>
    </w:p>
  </w:footnote>
  <w:footnote w:id="41">
    <w:p w:rsidR="00C57944" w:rsidRPr="006508F2" w:rsidRDefault="00C57944" w:rsidP="006D5382">
      <w:pPr>
        <w:spacing w:after="0" w:line="240" w:lineRule="auto"/>
        <w:ind w:left="29"/>
        <w:rPr>
          <w:rFonts w:ascii="Times New Roman" w:hAnsi="Times New Roman" w:cs="Times New Roman"/>
          <w:sz w:val="20"/>
          <w:szCs w:val="20"/>
        </w:rPr>
      </w:pPr>
      <w:r w:rsidRPr="006508F2">
        <w:rPr>
          <w:rStyle w:val="FootnoteReference"/>
          <w:rFonts w:ascii="Times New Roman" w:hAnsi="Times New Roman" w:cs="Times New Roman"/>
          <w:sz w:val="20"/>
          <w:szCs w:val="20"/>
        </w:rPr>
        <w:footnoteRef/>
      </w:r>
      <w:r w:rsidRPr="006508F2">
        <w:rPr>
          <w:rFonts w:ascii="Times New Roman" w:hAnsi="Times New Roman" w:cs="Times New Roman"/>
          <w:sz w:val="20"/>
          <w:szCs w:val="20"/>
        </w:rPr>
        <w:t xml:space="preserve"> </w:t>
      </w:r>
      <w:proofErr w:type="gramStart"/>
      <w:r w:rsidRPr="006508F2">
        <w:rPr>
          <w:rFonts w:ascii="Times New Roman" w:hAnsi="Times New Roman" w:cs="Times New Roman"/>
          <w:sz w:val="20"/>
          <w:szCs w:val="20"/>
        </w:rPr>
        <w:t>World Wide Web Consortium (W3C).</w:t>
      </w:r>
      <w:proofErr w:type="gramEnd"/>
      <w:r w:rsidRPr="006508F2">
        <w:rPr>
          <w:rFonts w:ascii="Times New Roman" w:hAnsi="Times New Roman" w:cs="Times New Roman"/>
          <w:sz w:val="20"/>
          <w:szCs w:val="20"/>
        </w:rPr>
        <w:t xml:space="preserve"> </w:t>
      </w:r>
      <w:proofErr w:type="gramStart"/>
      <w:r w:rsidRPr="006508F2">
        <w:rPr>
          <w:rFonts w:ascii="Times New Roman" w:hAnsi="Times New Roman" w:cs="Times New Roman"/>
          <w:sz w:val="20"/>
          <w:szCs w:val="20"/>
        </w:rPr>
        <w:t>Provenance.</w:t>
      </w:r>
      <w:proofErr w:type="gramEnd"/>
      <w:r w:rsidRPr="006508F2">
        <w:rPr>
          <w:rFonts w:ascii="Times New Roman" w:hAnsi="Times New Roman" w:cs="Times New Roman"/>
          <w:sz w:val="20"/>
          <w:szCs w:val="20"/>
        </w:rPr>
        <w:t xml:space="preserve"> URL: </w:t>
      </w:r>
      <w:hyperlink r:id="rId18" w:history="1">
        <w:r w:rsidRPr="006508F2">
          <w:rPr>
            <w:rStyle w:val="Hyperlink"/>
            <w:rFonts w:ascii="Times New Roman" w:hAnsi="Times New Roman" w:cs="Times New Roman"/>
            <w:sz w:val="20"/>
            <w:szCs w:val="20"/>
          </w:rPr>
          <w:t>http://www.w3.org/standards/techs/provenance</w:t>
        </w:r>
      </w:hyperlink>
    </w:p>
  </w:footnote>
  <w:footnote w:id="42">
    <w:p w:rsidR="00C57944" w:rsidRDefault="00C57944" w:rsidP="006D5382">
      <w:pPr>
        <w:spacing w:after="0" w:line="240" w:lineRule="auto"/>
        <w:ind w:left="30"/>
      </w:pPr>
      <w:r w:rsidRPr="006508F2">
        <w:rPr>
          <w:rStyle w:val="FootnoteReference"/>
          <w:rFonts w:ascii="Times New Roman" w:hAnsi="Times New Roman" w:cs="Times New Roman"/>
          <w:sz w:val="20"/>
          <w:szCs w:val="20"/>
        </w:rPr>
        <w:footnoteRef/>
      </w:r>
      <w:r w:rsidRPr="006508F2">
        <w:rPr>
          <w:rFonts w:ascii="Times New Roman" w:hAnsi="Times New Roman" w:cs="Times New Roman"/>
          <w:sz w:val="20"/>
          <w:szCs w:val="20"/>
        </w:rPr>
        <w:t xml:space="preserve"> </w:t>
      </w:r>
      <w:proofErr w:type="gramStart"/>
      <w:r w:rsidRPr="006508F2">
        <w:rPr>
          <w:rFonts w:ascii="Times New Roman" w:hAnsi="Times New Roman" w:cs="Times New Roman"/>
          <w:sz w:val="20"/>
          <w:szCs w:val="20"/>
        </w:rPr>
        <w:t>World Wide Web Consortium (W3C).</w:t>
      </w:r>
      <w:proofErr w:type="gramEnd"/>
      <w:r w:rsidRPr="006508F2">
        <w:rPr>
          <w:rFonts w:ascii="Times New Roman" w:hAnsi="Times New Roman" w:cs="Times New Roman"/>
          <w:sz w:val="20"/>
          <w:szCs w:val="20"/>
        </w:rPr>
        <w:t xml:space="preserve"> </w:t>
      </w:r>
      <w:proofErr w:type="gramStart"/>
      <w:r w:rsidRPr="006508F2">
        <w:rPr>
          <w:rFonts w:ascii="Times New Roman" w:hAnsi="Times New Roman" w:cs="Times New Roman"/>
          <w:bCs/>
          <w:color w:val="000000"/>
          <w:kern w:val="36"/>
          <w:sz w:val="20"/>
          <w:szCs w:val="20"/>
        </w:rPr>
        <w:t>Provenance XG Final Report</w:t>
      </w:r>
      <w:r w:rsidRPr="006508F2">
        <w:rPr>
          <w:rFonts w:ascii="Times New Roman" w:hAnsi="Times New Roman" w:cs="Times New Roman"/>
          <w:sz w:val="20"/>
          <w:szCs w:val="20"/>
        </w:rPr>
        <w:t>.</w:t>
      </w:r>
      <w:proofErr w:type="gramEnd"/>
      <w:r w:rsidRPr="006508F2">
        <w:rPr>
          <w:rFonts w:ascii="Times New Roman" w:hAnsi="Times New Roman" w:cs="Times New Roman"/>
          <w:sz w:val="20"/>
          <w:szCs w:val="20"/>
        </w:rPr>
        <w:t xml:space="preserve"> URL: </w:t>
      </w:r>
      <w:hyperlink r:id="rId19" w:history="1">
        <w:r w:rsidRPr="006508F2">
          <w:rPr>
            <w:rStyle w:val="Hyperlink"/>
            <w:rFonts w:ascii="Times New Roman" w:hAnsi="Times New Roman" w:cs="Times New Roman"/>
            <w:sz w:val="20"/>
            <w:szCs w:val="20"/>
          </w:rPr>
          <w:t>http://www.w3.org/2005/Incubator/prov/XGR-prov-20101214/</w:t>
        </w:r>
      </w:hyperlink>
      <w:r w:rsidRPr="006508F2">
        <w:rPr>
          <w:rFonts w:ascii="Times New Roman" w:hAnsi="Times New Roman" w:cs="Times New Roman"/>
          <w:b/>
          <w:sz w:val="20"/>
          <w:szCs w:val="20"/>
        </w:rPr>
        <w:t xml:space="preserve"> </w:t>
      </w:r>
    </w:p>
  </w:footnote>
  <w:footnote w:id="43">
    <w:p w:rsidR="00C57944" w:rsidRPr="009C735C" w:rsidRDefault="00C57944" w:rsidP="006D5382">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w:t>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9C735C">
        <w:rPr>
          <w:rFonts w:ascii="Times New Roman" w:hAnsi="Times New Roman"/>
          <w:highlight w:val="yellow"/>
        </w:rPr>
        <w:t xml:space="preserve">. </w:t>
      </w:r>
      <w:proofErr w:type="gramStart"/>
      <w:r w:rsidRPr="009C735C">
        <w:rPr>
          <w:rFonts w:ascii="Times New Roman" w:hAnsi="Times New Roman"/>
          <w:highlight w:val="yellow"/>
        </w:rPr>
        <w:t>Patient Friendly/Plain Language ballot.</w:t>
      </w:r>
      <w:proofErr w:type="gramEnd"/>
      <w:r w:rsidRPr="009C735C">
        <w:rPr>
          <w:rFonts w:ascii="Times New Roman" w:hAnsi="Times New Roman"/>
          <w:highlight w:val="yellow"/>
        </w:rPr>
        <w:t xml:space="preserve"> URL:</w:t>
      </w:r>
      <w:r w:rsidRPr="00230674">
        <w:rPr>
          <w:rFonts w:ascii="Times New Roman" w:hAnsi="Times New Roman"/>
        </w:rPr>
        <w:t xml:space="preserve"> http://wiki.hl7.org/index.php?title=HL7_Patient_Friendly_Consent_Directive_Project</w:t>
      </w:r>
    </w:p>
  </w:footnote>
  <w:footnote w:id="44">
    <w:p w:rsidR="00C57944" w:rsidRPr="004E011D" w:rsidRDefault="00C57944">
      <w:pPr>
        <w:pStyle w:val="FootnoteText"/>
        <w:rPr>
          <w:rFonts w:ascii="Times New Roman" w:hAnsi="Times New Roman"/>
        </w:rPr>
      </w:pPr>
      <w:r w:rsidRPr="004E011D">
        <w:rPr>
          <w:rStyle w:val="FootnoteReference"/>
          <w:rFonts w:ascii="Times New Roman" w:hAnsi="Times New Roman"/>
        </w:rPr>
        <w:footnoteRef/>
      </w:r>
      <w:r w:rsidRPr="004E011D">
        <w:rPr>
          <w:rFonts w:ascii="Times New Roman" w:hAnsi="Times New Roman"/>
        </w:rPr>
        <w:t xml:space="preserve"> </w:t>
      </w:r>
      <w:proofErr w:type="gramStart"/>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.E</w:t>
      </w:r>
      <w:r>
        <w:rPr>
          <w:rFonts w:ascii="Times New Roman" w:hAnsi="Times New Roman"/>
        </w:rPr>
        <w:t xml:space="preserve">lectronic </w:t>
      </w:r>
      <w:r w:rsidRPr="004E011D">
        <w:rPr>
          <w:rFonts w:ascii="Times New Roman" w:hAnsi="Times New Roman"/>
        </w:rPr>
        <w:t>H</w:t>
      </w:r>
      <w:r>
        <w:rPr>
          <w:rFonts w:ascii="Times New Roman" w:hAnsi="Times New Roman"/>
        </w:rPr>
        <w:t xml:space="preserve">ealth Record </w:t>
      </w:r>
      <w:r w:rsidRPr="004E011D">
        <w:rPr>
          <w:rFonts w:ascii="Times New Roman" w:hAnsi="Times New Roman"/>
        </w:rPr>
        <w:t>S</w:t>
      </w:r>
      <w:r>
        <w:rPr>
          <w:rFonts w:ascii="Times New Roman" w:hAnsi="Times New Roman"/>
        </w:rPr>
        <w:t>ystem</w:t>
      </w:r>
      <w:r w:rsidRPr="004E011D">
        <w:rPr>
          <w:rFonts w:ascii="Times New Roman" w:hAnsi="Times New Roman"/>
        </w:rPr>
        <w:t xml:space="preserve"> Functional Model - Record Lifecycle Events Implementation Guide.</w:t>
      </w:r>
      <w:proofErr w:type="gramEnd"/>
      <w:r w:rsidRPr="004E011D">
        <w:rPr>
          <w:rFonts w:ascii="Times New Roman" w:hAnsi="Times New Roman"/>
        </w:rPr>
        <w:t xml:space="preserve"> URL: </w:t>
      </w:r>
      <w:hyperlink r:id="rId20" w:history="1">
        <w:r w:rsidRPr="004E011D">
          <w:rPr>
            <w:rStyle w:val="Hyperlink"/>
            <w:rFonts w:ascii="Times New Roman" w:hAnsi="Times New Roman"/>
          </w:rPr>
          <w:t>http://hl7-fhir.github.io/ehrs-rle.html</w:t>
        </w:r>
      </w:hyperlink>
    </w:p>
  </w:footnote>
  <w:footnote w:id="45">
    <w:p w:rsidR="00C57944" w:rsidRDefault="00C57944" w:rsidP="00C57944">
      <w:pPr>
        <w:spacing w:after="0" w:line="240" w:lineRule="auto"/>
      </w:pPr>
      <w:r>
        <w:rPr>
          <w:rStyle w:val="FootnoteReference"/>
        </w:rPr>
        <w:footnoteRef/>
      </w:r>
      <w:r>
        <w:t xml:space="preserve"> </w:t>
      </w:r>
      <w:r w:rsidRPr="00C57944">
        <w:rPr>
          <w:rFonts w:ascii="Times New Roman" w:eastAsia="Times New Roman" w:hAnsi="Times New Roman" w:cs="Times New Roman"/>
          <w:color w:val="000000"/>
          <w:sz w:val="20"/>
          <w:szCs w:val="20"/>
        </w:rPr>
        <w:t>Grzybowski, D. Strategies for Electronic Document and Health Record Management</w:t>
      </w:r>
      <w:proofErr w:type="gramStart"/>
      <w:r w:rsidRPr="00C57944">
        <w:rPr>
          <w:rFonts w:ascii="Times New Roman" w:eastAsia="Times New Roman" w:hAnsi="Times New Roman" w:cs="Times New Roman"/>
          <w:color w:val="000000"/>
          <w:sz w:val="20"/>
          <w:szCs w:val="20"/>
        </w:rPr>
        <w:t>..</w:t>
      </w:r>
      <w:proofErr w:type="gramEnd"/>
      <w:r w:rsidRPr="00C57944">
        <w:rPr>
          <w:rFonts w:ascii="Times New Roman" w:eastAsia="Times New Roman" w:hAnsi="Times New Roman" w:cs="Times New Roman"/>
          <w:color w:val="000000"/>
          <w:sz w:val="20"/>
          <w:szCs w:val="20"/>
        </w:rPr>
        <w:t xml:space="preserve"> </w:t>
      </w:r>
      <w:proofErr w:type="gramStart"/>
      <w:r w:rsidRPr="00C57944">
        <w:rPr>
          <w:rFonts w:ascii="Times New Roman" w:eastAsia="Times New Roman" w:hAnsi="Times New Roman" w:cs="Times New Roman"/>
          <w:color w:val="000000"/>
          <w:sz w:val="20"/>
          <w:szCs w:val="20"/>
        </w:rPr>
        <w:t>AHIMA, Chicago, IL.</w:t>
      </w:r>
      <w:proofErr w:type="gramEnd"/>
      <w:r w:rsidRPr="00C57944">
        <w:rPr>
          <w:rFonts w:ascii="Times New Roman" w:eastAsia="Times New Roman" w:hAnsi="Times New Roman" w:cs="Times New Roman"/>
          <w:color w:val="000000"/>
          <w:sz w:val="20"/>
          <w:szCs w:val="20"/>
        </w:rPr>
        <w:t xml:space="preserve"> 2014, pp. 31, 40, 47, 159</w:t>
      </w:r>
    </w:p>
  </w:footnote>
  <w:footnote w:id="46">
    <w:p w:rsidR="00C57944" w:rsidRPr="00501CFF" w:rsidRDefault="00C57944" w:rsidP="00C57944">
      <w:pPr>
        <w:spacing w:after="0" w:line="240" w:lineRule="auto"/>
        <w:rPr>
          <w:rFonts w:ascii="Times New Roman" w:eastAsia="Times New Roman" w:hAnsi="Times New Roman" w:cs="Times New Roman"/>
          <w:color w:val="000000"/>
          <w:sz w:val="20"/>
          <w:szCs w:val="20"/>
        </w:rPr>
      </w:pPr>
      <w:r w:rsidRPr="00501CFF">
        <w:rPr>
          <w:rStyle w:val="FootnoteReference"/>
          <w:rFonts w:ascii="Times New Roman" w:hAnsi="Times New Roman" w:cs="Times New Roman"/>
          <w:sz w:val="20"/>
          <w:szCs w:val="20"/>
        </w:rPr>
        <w:footnoteRef/>
      </w:r>
      <w:r w:rsidRPr="00501CFF">
        <w:rPr>
          <w:rFonts w:ascii="Times New Roman" w:hAnsi="Times New Roman" w:cs="Times New Roman"/>
          <w:sz w:val="20"/>
          <w:szCs w:val="20"/>
        </w:rPr>
        <w:t xml:space="preserve"> </w:t>
      </w:r>
      <w:r w:rsidRPr="00501CFF">
        <w:rPr>
          <w:rFonts w:ascii="Times New Roman" w:eastAsia="Times New Roman" w:hAnsi="Times New Roman" w:cs="Times New Roman"/>
          <w:color w:val="000000"/>
          <w:sz w:val="20"/>
          <w:szCs w:val="20"/>
        </w:rPr>
        <w:t xml:space="preserve">Bowman, S. Impact of electronic health record systems on information integrity: Quality and safety implications. </w:t>
      </w:r>
      <w:proofErr w:type="gramStart"/>
      <w:r w:rsidRPr="00501CFF">
        <w:rPr>
          <w:rFonts w:ascii="Times New Roman" w:eastAsia="Times New Roman" w:hAnsi="Times New Roman" w:cs="Times New Roman"/>
          <w:color w:val="000000"/>
          <w:sz w:val="20"/>
          <w:szCs w:val="20"/>
        </w:rPr>
        <w:t>Perspectives in Health Information M</w:t>
      </w:r>
      <w:r>
        <w:rPr>
          <w:rFonts w:ascii="Times New Roman" w:eastAsia="Times New Roman" w:hAnsi="Times New Roman" w:cs="Times New Roman"/>
          <w:color w:val="000000"/>
          <w:sz w:val="20"/>
          <w:szCs w:val="20"/>
        </w:rPr>
        <w:t>anagement, 2013, pp.2, 3, 7.</w:t>
      </w:r>
      <w:proofErr w:type="gramEnd"/>
      <w:r w:rsidRPr="00FC2397">
        <w:rPr>
          <w:rFonts w:cstheme="minorHAnsi"/>
          <w:sz w:val="20"/>
          <w:szCs w:val="20"/>
        </w:rPr>
        <w:t xml:space="preserve"> URL: </w:t>
      </w:r>
      <w:hyperlink r:id="rId21" w:history="1">
        <w:r w:rsidRPr="00FC2397">
          <w:rPr>
            <w:rStyle w:val="Hyperlink"/>
            <w:rFonts w:cstheme="minorHAnsi"/>
            <w:sz w:val="20"/>
            <w:szCs w:val="20"/>
          </w:rPr>
          <w:t>http://perspectives.ahima.org/impact-of-electronic-health-record-systems-on-information-integrity-quality-and-safety-implications/#.VU0OLPm6e00</w:t>
        </w:r>
      </w:hyperlink>
      <w:r w:rsidRPr="00501CFF">
        <w:rPr>
          <w:rFonts w:ascii="Times New Roman" w:eastAsia="Times New Roman" w:hAnsi="Times New Roman" w:cs="Times New Roman"/>
          <w:color w:val="000000"/>
          <w:sz w:val="20"/>
          <w:szCs w:val="20"/>
        </w:rPr>
        <w:t xml:space="preserve">.  </w:t>
      </w:r>
    </w:p>
    <w:p w:rsidR="00C57944" w:rsidRPr="00501CFF" w:rsidRDefault="00C57944" w:rsidP="00C57944">
      <w:pPr>
        <w:pStyle w:val="FootnoteText"/>
        <w:rPr>
          <w:rFonts w:ascii="Times New Roman" w:hAnsi="Times New Roman"/>
        </w:rPr>
      </w:pPr>
    </w:p>
  </w:footnote>
  <w:footnote w:id="47">
    <w:p w:rsidR="00C57944" w:rsidRDefault="00C57944" w:rsidP="00C57944">
      <w:pPr>
        <w:spacing w:after="0" w:line="240" w:lineRule="auto"/>
      </w:pPr>
      <w:r>
        <w:rPr>
          <w:rStyle w:val="FootnoteReference"/>
        </w:rPr>
        <w:footnoteRef/>
      </w:r>
      <w:r>
        <w:t xml:space="preserve"> </w:t>
      </w:r>
      <w:r w:rsidRPr="00C57944">
        <w:rPr>
          <w:rFonts w:ascii="Times New Roman" w:eastAsia="Times New Roman" w:hAnsi="Times New Roman" w:cs="Times New Roman"/>
          <w:color w:val="000000"/>
          <w:sz w:val="20"/>
          <w:szCs w:val="20"/>
        </w:rPr>
        <w:t>Grzybowski, D. Strategies for Electronic Document and Health Record management</w:t>
      </w:r>
      <w:proofErr w:type="gramStart"/>
      <w:r w:rsidRPr="00C57944">
        <w:rPr>
          <w:rFonts w:ascii="Times New Roman" w:eastAsia="Times New Roman" w:hAnsi="Times New Roman" w:cs="Times New Roman"/>
          <w:color w:val="000000"/>
          <w:sz w:val="20"/>
          <w:szCs w:val="20"/>
        </w:rPr>
        <w:t>..</w:t>
      </w:r>
      <w:proofErr w:type="gramEnd"/>
      <w:r w:rsidRPr="00C57944">
        <w:rPr>
          <w:rFonts w:ascii="Times New Roman" w:eastAsia="Times New Roman" w:hAnsi="Times New Roman" w:cs="Times New Roman"/>
          <w:color w:val="000000"/>
          <w:sz w:val="20"/>
          <w:szCs w:val="20"/>
        </w:rPr>
        <w:t xml:space="preserve"> </w:t>
      </w:r>
      <w:proofErr w:type="gramStart"/>
      <w:r w:rsidRPr="00C57944">
        <w:rPr>
          <w:rFonts w:ascii="Times New Roman" w:eastAsia="Times New Roman" w:hAnsi="Times New Roman" w:cs="Times New Roman"/>
          <w:color w:val="000000"/>
          <w:sz w:val="20"/>
          <w:szCs w:val="20"/>
        </w:rPr>
        <w:t>AHIMA, Chicago, IL.</w:t>
      </w:r>
      <w:proofErr w:type="gramEnd"/>
      <w:r w:rsidRPr="00C57944">
        <w:rPr>
          <w:rFonts w:ascii="Times New Roman" w:eastAsia="Times New Roman" w:hAnsi="Times New Roman" w:cs="Times New Roman"/>
          <w:color w:val="000000"/>
          <w:sz w:val="20"/>
          <w:szCs w:val="20"/>
        </w:rPr>
        <w:t xml:space="preserve"> 2014, pp. 31, 40, 47, 159</w:t>
      </w:r>
    </w:p>
  </w:footnote>
  <w:footnote w:id="48">
    <w:p w:rsidR="00C57944" w:rsidRPr="00502548" w:rsidRDefault="00C57944" w:rsidP="00502548">
      <w:pPr>
        <w:spacing w:after="0" w:line="240" w:lineRule="auto"/>
        <w:rPr>
          <w:rFonts w:cstheme="minorHAnsi"/>
          <w:sz w:val="20"/>
          <w:szCs w:val="20"/>
        </w:rPr>
      </w:pPr>
      <w:r>
        <w:rPr>
          <w:rStyle w:val="FootnoteReference"/>
        </w:rPr>
        <w:footnoteRef/>
      </w:r>
      <w:r>
        <w:t xml:space="preserve"> </w:t>
      </w:r>
      <w:r w:rsidRPr="00FC2397">
        <w:rPr>
          <w:rFonts w:cstheme="minorHAnsi"/>
          <w:color w:val="222222"/>
          <w:sz w:val="20"/>
          <w:szCs w:val="20"/>
        </w:rPr>
        <w:t xml:space="preserve">Nguyen, L, </w:t>
      </w:r>
      <w:proofErr w:type="spellStart"/>
      <w:r w:rsidRPr="00FC2397">
        <w:rPr>
          <w:rFonts w:cstheme="minorHAnsi"/>
          <w:color w:val="222222"/>
          <w:sz w:val="20"/>
          <w:szCs w:val="20"/>
        </w:rPr>
        <w:t>Bellucci</w:t>
      </w:r>
      <w:proofErr w:type="spellEnd"/>
      <w:r w:rsidRPr="00FC2397">
        <w:rPr>
          <w:rFonts w:cstheme="minorHAnsi"/>
          <w:color w:val="222222"/>
          <w:sz w:val="20"/>
          <w:szCs w:val="20"/>
        </w:rPr>
        <w:t xml:space="preserve">, E, &amp; Nguyen, LT Electronic health records implementation: An evaluation of information system impact and contingency factors. </w:t>
      </w:r>
      <w:proofErr w:type="gramStart"/>
      <w:r w:rsidRPr="00FC2397">
        <w:rPr>
          <w:rFonts w:cstheme="minorHAnsi"/>
          <w:iCs/>
          <w:color w:val="222222"/>
          <w:sz w:val="20"/>
          <w:szCs w:val="20"/>
        </w:rPr>
        <w:t>International Journal of Medical Informatics.</w:t>
      </w:r>
      <w:proofErr w:type="gramEnd"/>
      <w:r w:rsidRPr="00FC2397">
        <w:rPr>
          <w:rFonts w:cstheme="minorHAnsi"/>
          <w:color w:val="222222"/>
          <w:sz w:val="20"/>
          <w:szCs w:val="20"/>
        </w:rPr>
        <w:t xml:space="preserve"> 2014. </w:t>
      </w:r>
      <w:r w:rsidRPr="00FC2397">
        <w:rPr>
          <w:rFonts w:cstheme="minorHAnsi"/>
          <w:iCs/>
          <w:color w:val="222222"/>
          <w:sz w:val="20"/>
          <w:szCs w:val="20"/>
        </w:rPr>
        <w:t>83</w:t>
      </w:r>
      <w:r w:rsidRPr="00FC2397">
        <w:rPr>
          <w:rFonts w:cstheme="minorHAnsi"/>
          <w:color w:val="222222"/>
          <w:sz w:val="20"/>
          <w:szCs w:val="20"/>
        </w:rPr>
        <w:t>(11):</w:t>
      </w:r>
      <w:r>
        <w:rPr>
          <w:rFonts w:cstheme="minorHAnsi"/>
          <w:color w:val="222222"/>
          <w:sz w:val="20"/>
          <w:szCs w:val="20"/>
        </w:rPr>
        <w:t xml:space="preserve"> 779-796.</w:t>
      </w:r>
    </w:p>
    <w:p w:rsidR="00C57944" w:rsidRDefault="00C57944" w:rsidP="00C57944">
      <w:pPr>
        <w:spacing w:after="0" w:line="240" w:lineRule="auto"/>
      </w:pPr>
    </w:p>
  </w:footnote>
  <w:footnote w:id="49">
    <w:p w:rsidR="00C57944" w:rsidRDefault="00C57944" w:rsidP="00C57944">
      <w:pPr>
        <w:spacing w:after="0" w:line="240" w:lineRule="auto"/>
      </w:pPr>
      <w:r>
        <w:rPr>
          <w:rStyle w:val="FootnoteReference"/>
        </w:rPr>
        <w:footnoteRef/>
      </w:r>
      <w:r>
        <w:t xml:space="preserve"> </w:t>
      </w:r>
      <w:r w:rsidR="00502548" w:rsidRPr="00502548">
        <w:rPr>
          <w:rFonts w:ascii="Times New Roman" w:eastAsia="Times New Roman" w:hAnsi="Times New Roman" w:cs="Times New Roman"/>
          <w:color w:val="000000"/>
          <w:sz w:val="20"/>
          <w:szCs w:val="20"/>
        </w:rPr>
        <w:t>Grzybowski, D. Strategies for Electronic Document and H</w:t>
      </w:r>
      <w:r w:rsidRPr="00502548">
        <w:rPr>
          <w:rFonts w:ascii="Times New Roman" w:eastAsia="Times New Roman" w:hAnsi="Times New Roman" w:cs="Times New Roman"/>
          <w:color w:val="000000"/>
          <w:sz w:val="20"/>
          <w:szCs w:val="20"/>
        </w:rPr>
        <w:t>ealth</w:t>
      </w:r>
      <w:r w:rsidR="00502548" w:rsidRPr="00502548">
        <w:rPr>
          <w:rFonts w:ascii="Times New Roman" w:eastAsia="Times New Roman" w:hAnsi="Times New Roman" w:cs="Times New Roman"/>
          <w:color w:val="000000"/>
          <w:sz w:val="20"/>
          <w:szCs w:val="20"/>
        </w:rPr>
        <w:t xml:space="preserve"> R</w:t>
      </w:r>
      <w:r w:rsidRPr="00502548">
        <w:rPr>
          <w:rFonts w:ascii="Times New Roman" w:eastAsia="Times New Roman" w:hAnsi="Times New Roman" w:cs="Times New Roman"/>
          <w:color w:val="000000"/>
          <w:sz w:val="20"/>
          <w:szCs w:val="20"/>
        </w:rPr>
        <w:t xml:space="preserve">ecord </w:t>
      </w:r>
      <w:r w:rsidR="00502548" w:rsidRPr="00502548">
        <w:rPr>
          <w:rFonts w:ascii="Times New Roman" w:eastAsia="Times New Roman" w:hAnsi="Times New Roman" w:cs="Times New Roman"/>
          <w:color w:val="000000"/>
          <w:sz w:val="20"/>
          <w:szCs w:val="20"/>
        </w:rPr>
        <w:t>M</w:t>
      </w:r>
      <w:r w:rsidRPr="00502548">
        <w:rPr>
          <w:rFonts w:ascii="Times New Roman" w:eastAsia="Times New Roman" w:hAnsi="Times New Roman" w:cs="Times New Roman"/>
          <w:color w:val="000000"/>
          <w:sz w:val="20"/>
          <w:szCs w:val="20"/>
        </w:rPr>
        <w:t>anagement</w:t>
      </w:r>
      <w:proofErr w:type="gramStart"/>
      <w:r w:rsidRPr="00502548">
        <w:rPr>
          <w:rFonts w:ascii="Times New Roman" w:eastAsia="Times New Roman" w:hAnsi="Times New Roman" w:cs="Times New Roman"/>
          <w:color w:val="000000"/>
          <w:sz w:val="20"/>
          <w:szCs w:val="20"/>
        </w:rPr>
        <w:t>..</w:t>
      </w:r>
      <w:proofErr w:type="gramEnd"/>
      <w:r w:rsidRPr="00502548">
        <w:rPr>
          <w:rFonts w:ascii="Times New Roman" w:eastAsia="Times New Roman" w:hAnsi="Times New Roman" w:cs="Times New Roman"/>
          <w:color w:val="000000"/>
          <w:sz w:val="20"/>
          <w:szCs w:val="20"/>
        </w:rPr>
        <w:t xml:space="preserve"> </w:t>
      </w:r>
      <w:proofErr w:type="gramStart"/>
      <w:r w:rsidRPr="00502548">
        <w:rPr>
          <w:rFonts w:ascii="Times New Roman" w:eastAsia="Times New Roman" w:hAnsi="Times New Roman" w:cs="Times New Roman"/>
          <w:color w:val="000000"/>
          <w:sz w:val="20"/>
          <w:szCs w:val="20"/>
        </w:rPr>
        <w:t>AHIMA, Chicago, IL.</w:t>
      </w:r>
      <w:proofErr w:type="gramEnd"/>
      <w:r w:rsidRPr="00502548">
        <w:rPr>
          <w:rFonts w:ascii="Times New Roman" w:eastAsia="Times New Roman" w:hAnsi="Times New Roman" w:cs="Times New Roman"/>
          <w:color w:val="000000"/>
          <w:sz w:val="20"/>
          <w:szCs w:val="20"/>
        </w:rPr>
        <w:t xml:space="preserve"> 2014, p. 159</w:t>
      </w:r>
    </w:p>
  </w:footnote>
  <w:footnote w:id="50">
    <w:p w:rsidR="00C57944" w:rsidRPr="00F66927" w:rsidRDefault="00C57944" w:rsidP="00F00540">
      <w:pPr>
        <w:pStyle w:val="FootnoteText"/>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Grzybowski, D. (2014). Strategies for electronic document and health record management. Chicago, IL: AHIMA. p.40</w:t>
      </w:r>
    </w:p>
  </w:footnote>
  <w:footnote w:id="51">
    <w:p w:rsidR="00C57944" w:rsidRPr="00F66927" w:rsidRDefault="00C57944" w:rsidP="00F00540">
      <w:pPr>
        <w:pStyle w:val="FootnoteText"/>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w:t>
      </w:r>
      <w:proofErr w:type="gramStart"/>
      <w:r w:rsidRPr="00F66927">
        <w:rPr>
          <w:rFonts w:ascii="Times New Roman" w:hAnsi="Times New Roman"/>
        </w:rPr>
        <w:t>Hospital Policy.</w:t>
      </w:r>
      <w:proofErr w:type="gramEnd"/>
      <w:r w:rsidRPr="00F66927">
        <w:rPr>
          <w:rFonts w:ascii="Times New Roman" w:hAnsi="Times New Roman"/>
        </w:rPr>
        <w:t xml:space="preserve"> University of Vanderbilt, Nashville TN. June 12, 2000</w:t>
      </w:r>
    </w:p>
  </w:footnote>
  <w:footnote w:id="52">
    <w:p w:rsidR="00C57944" w:rsidRPr="009A50FC" w:rsidRDefault="00C57944" w:rsidP="00F00540">
      <w:pPr>
        <w:pStyle w:val="FootnoteText"/>
        <w:spacing w:after="0" w:line="240" w:lineRule="auto"/>
        <w:rPr>
          <w:rFonts w:ascii="Times New Roman" w:hAnsi="Times New Roman"/>
        </w:rPr>
      </w:pPr>
      <w:r>
        <w:rPr>
          <w:rStyle w:val="FootnoteReference"/>
        </w:rPr>
        <w:footnoteRef/>
      </w:r>
      <w:r w:rsidRPr="009A50FC">
        <w:rPr>
          <w:rFonts w:ascii="Times New Roman" w:hAnsi="Times New Roman"/>
        </w:rPr>
        <w:t xml:space="preserve"> </w:t>
      </w:r>
      <w:proofErr w:type="gramStart"/>
      <w:r>
        <w:rPr>
          <w:rFonts w:ascii="Times New Roman" w:hAnsi="Times New Roman"/>
        </w:rPr>
        <w:t>American Health Information Management Association (</w:t>
      </w:r>
      <w:r w:rsidRPr="009A50FC">
        <w:rPr>
          <w:rFonts w:ascii="Times New Roman" w:hAnsi="Times New Roman"/>
        </w:rPr>
        <w:t>AHIMA</w:t>
      </w:r>
      <w:r>
        <w:rPr>
          <w:rFonts w:ascii="Times New Roman" w:hAnsi="Times New Roman"/>
        </w:rPr>
        <w:t>).</w:t>
      </w:r>
      <w:proofErr w:type="gramEnd"/>
      <w:r w:rsidRPr="009A50FC">
        <w:rPr>
          <w:rFonts w:ascii="Times New Roman" w:hAnsi="Times New Roman"/>
        </w:rPr>
        <w:t xml:space="preserve"> </w:t>
      </w:r>
      <w:proofErr w:type="gramStart"/>
      <w:r w:rsidRPr="009A50FC">
        <w:rPr>
          <w:rFonts w:ascii="Times New Roman" w:hAnsi="Times New Roman"/>
        </w:rPr>
        <w:t>Pocket Glossary of Health Information Management and Technology.</w:t>
      </w:r>
      <w:proofErr w:type="gramEnd"/>
      <w:r w:rsidRPr="009A50FC">
        <w:rPr>
          <w:rFonts w:ascii="Times New Roman" w:hAnsi="Times New Roman"/>
        </w:rPr>
        <w:t xml:space="preserve"> 2014. p. 32</w:t>
      </w:r>
    </w:p>
  </w:footnote>
  <w:footnote w:id="53">
    <w:p w:rsidR="00C57944" w:rsidRPr="008442C4" w:rsidRDefault="00C57944" w:rsidP="00F00540">
      <w:pPr>
        <w:pStyle w:val="FootnoteText"/>
        <w:spacing w:after="0" w:line="240" w:lineRule="auto"/>
        <w:rPr>
          <w:rFonts w:ascii="Times New Roman" w:hAnsi="Times New Roman"/>
        </w:rPr>
      </w:pPr>
      <w:r w:rsidRPr="008442C4">
        <w:rPr>
          <w:rStyle w:val="FootnoteReference"/>
          <w:rFonts w:ascii="Times New Roman" w:hAnsi="Times New Roman"/>
        </w:rPr>
        <w:footnoteRef/>
      </w:r>
      <w:r w:rsidRPr="008442C4">
        <w:rPr>
          <w:rFonts w:ascii="Times New Roman" w:hAnsi="Times New Roman"/>
        </w:rPr>
        <w:t xml:space="preserve"> </w:t>
      </w:r>
      <w:proofErr w:type="gramStart"/>
      <w:r>
        <w:rPr>
          <w:rFonts w:ascii="Times New Roman" w:hAnsi="Times New Roman"/>
        </w:rPr>
        <w:t>American Health Information Management Association (</w:t>
      </w:r>
      <w:r w:rsidRPr="009A50FC">
        <w:rPr>
          <w:rFonts w:ascii="Times New Roman" w:hAnsi="Times New Roman"/>
        </w:rPr>
        <w:t>AHIMA</w:t>
      </w:r>
      <w:r>
        <w:rPr>
          <w:rFonts w:ascii="Times New Roman" w:hAnsi="Times New Roman"/>
        </w:rPr>
        <w:t>).</w:t>
      </w:r>
      <w:r w:rsidRPr="008442C4">
        <w:rPr>
          <w:rFonts w:ascii="Times New Roman" w:hAnsi="Times New Roman"/>
        </w:rPr>
        <w:t>Pocket Glossary of Health Information Management and Technology.</w:t>
      </w:r>
      <w:proofErr w:type="gramEnd"/>
      <w:r w:rsidRPr="008442C4">
        <w:rPr>
          <w:rFonts w:ascii="Times New Roman" w:hAnsi="Times New Roman"/>
        </w:rPr>
        <w:t xml:space="preserve"> 2014. p. 126</w:t>
      </w:r>
    </w:p>
  </w:footnote>
  <w:footnote w:id="54">
    <w:p w:rsidR="00C57944" w:rsidRPr="008442C4" w:rsidRDefault="00C57944" w:rsidP="00F00540">
      <w:pPr>
        <w:pStyle w:val="FootnoteText"/>
        <w:spacing w:after="0" w:line="240" w:lineRule="auto"/>
        <w:rPr>
          <w:rFonts w:ascii="Times New Roman" w:hAnsi="Times New Roman"/>
        </w:rPr>
      </w:pPr>
      <w:r w:rsidRPr="008442C4">
        <w:rPr>
          <w:rStyle w:val="FootnoteReference"/>
          <w:rFonts w:ascii="Times New Roman" w:hAnsi="Times New Roman"/>
        </w:rPr>
        <w:footnoteRef/>
      </w:r>
      <w:r w:rsidRPr="008442C4">
        <w:rPr>
          <w:rFonts w:ascii="Times New Roman" w:hAnsi="Times New Roman"/>
        </w:rPr>
        <w:t xml:space="preserve"> </w:t>
      </w:r>
      <w:proofErr w:type="gramStart"/>
      <w:r>
        <w:rPr>
          <w:rFonts w:ascii="Times New Roman" w:hAnsi="Times New Roman"/>
        </w:rPr>
        <w:t>American Health Information Management Association (</w:t>
      </w:r>
      <w:r w:rsidRPr="009A50FC">
        <w:rPr>
          <w:rFonts w:ascii="Times New Roman" w:hAnsi="Times New Roman"/>
        </w:rPr>
        <w:t>AHIMA</w:t>
      </w:r>
      <w:r>
        <w:rPr>
          <w:rFonts w:ascii="Times New Roman" w:hAnsi="Times New Roman"/>
        </w:rPr>
        <w:t>).</w:t>
      </w:r>
      <w:proofErr w:type="gramEnd"/>
      <w:r w:rsidRPr="008442C4">
        <w:rPr>
          <w:rFonts w:ascii="Times New Roman" w:hAnsi="Times New Roman"/>
        </w:rPr>
        <w:t xml:space="preserve"> </w:t>
      </w:r>
      <w:proofErr w:type="gramStart"/>
      <w:r w:rsidRPr="008442C4">
        <w:rPr>
          <w:rFonts w:ascii="Times New Roman" w:hAnsi="Times New Roman"/>
        </w:rPr>
        <w:t>Pocket Glossary of Health Information Management and Technology.</w:t>
      </w:r>
      <w:proofErr w:type="gramEnd"/>
      <w:r w:rsidRPr="008442C4">
        <w:rPr>
          <w:rFonts w:ascii="Times New Roman" w:hAnsi="Times New Roman"/>
        </w:rPr>
        <w:t xml:space="preserve"> 2014. p. 130</w:t>
      </w:r>
    </w:p>
  </w:footnote>
  <w:footnote w:id="55">
    <w:p w:rsidR="00C57944" w:rsidRPr="00711920" w:rsidRDefault="00C57944" w:rsidP="00711920">
      <w:pPr>
        <w:pStyle w:val="FootnoteText"/>
        <w:spacing w:after="0" w:line="240" w:lineRule="auto"/>
        <w:rPr>
          <w:rFonts w:ascii="Times New Roman" w:hAnsi="Times New Roman"/>
        </w:rPr>
      </w:pPr>
      <w:r w:rsidRPr="00711920">
        <w:rPr>
          <w:rStyle w:val="FootnoteReference"/>
          <w:rFonts w:ascii="Times New Roman" w:hAnsi="Times New Roman"/>
        </w:rPr>
        <w:footnoteRef/>
      </w:r>
      <w:r w:rsidRPr="00711920">
        <w:rPr>
          <w:rFonts w:ascii="Times New Roman" w:hAnsi="Times New Roman"/>
        </w:rPr>
        <w:t xml:space="preserve"> </w:t>
      </w:r>
      <w:proofErr w:type="gramStart"/>
      <w:r>
        <w:rPr>
          <w:rFonts w:ascii="Times New Roman" w:hAnsi="Times New Roman"/>
        </w:rPr>
        <w:t>American Health Information Management Association (</w:t>
      </w:r>
      <w:r w:rsidRPr="009A50FC">
        <w:rPr>
          <w:rFonts w:ascii="Times New Roman" w:hAnsi="Times New Roman"/>
        </w:rPr>
        <w:t>AHIMA</w:t>
      </w:r>
      <w:r>
        <w:rPr>
          <w:rFonts w:ascii="Times New Roman" w:hAnsi="Times New Roman"/>
        </w:rPr>
        <w:t>).</w:t>
      </w:r>
      <w:proofErr w:type="gramEnd"/>
      <w:r>
        <w:rPr>
          <w:rFonts w:ascii="Times New Roman" w:hAnsi="Times New Roman"/>
        </w:rPr>
        <w:t xml:space="preserve"> </w:t>
      </w:r>
      <w:r w:rsidRPr="00760090">
        <w:rPr>
          <w:rFonts w:ascii="Times New Roman" w:hAnsi="Times New Roman"/>
        </w:rPr>
        <w:t>Po</w:t>
      </w:r>
      <w:r w:rsidRPr="00711920">
        <w:rPr>
          <w:rFonts w:ascii="Times New Roman" w:hAnsi="Times New Roman"/>
        </w:rPr>
        <w:t>cket Glossary of Health Information Management and Technology. 2014. p. 128</w:t>
      </w:r>
    </w:p>
  </w:footnote>
  <w:footnote w:id="56">
    <w:p w:rsidR="00C57944" w:rsidRPr="00711920" w:rsidRDefault="00C57944" w:rsidP="00711920">
      <w:pPr>
        <w:pStyle w:val="FootnoteText"/>
        <w:spacing w:after="0" w:line="240" w:lineRule="auto"/>
        <w:rPr>
          <w:rFonts w:ascii="Times New Roman" w:hAnsi="Times New Roman"/>
        </w:rPr>
      </w:pPr>
      <w:r w:rsidRPr="00711920">
        <w:rPr>
          <w:rStyle w:val="FootnoteReference"/>
          <w:rFonts w:ascii="Times New Roman" w:hAnsi="Times New Roman"/>
        </w:rPr>
        <w:footnoteRef/>
      </w:r>
      <w:r w:rsidRPr="00711920">
        <w:rPr>
          <w:rFonts w:ascii="Times New Roman" w:hAnsi="Times New Roman"/>
        </w:rPr>
        <w:t xml:space="preserve"> </w:t>
      </w:r>
      <w:r w:rsidRPr="00905A00">
        <w:rPr>
          <w:rFonts w:ascii="Times New Roman" w:hAnsi="Times New Roman"/>
        </w:rPr>
        <w:t xml:space="preserve">Kohn, D. </w:t>
      </w:r>
      <w:proofErr w:type="gramStart"/>
      <w:r w:rsidRPr="00905A00">
        <w:rPr>
          <w:rFonts w:ascii="Times New Roman" w:hAnsi="Times New Roman"/>
        </w:rPr>
        <w:t>How</w:t>
      </w:r>
      <w:r w:rsidRPr="00711920">
        <w:rPr>
          <w:rFonts w:ascii="Times New Roman" w:hAnsi="Times New Roman"/>
        </w:rPr>
        <w:t xml:space="preserve"> information technology supports virtual HIM departments.</w:t>
      </w:r>
      <w:proofErr w:type="gramEnd"/>
      <w:r w:rsidRPr="00711920">
        <w:rPr>
          <w:rFonts w:ascii="Times New Roman" w:hAnsi="Times New Roman"/>
        </w:rPr>
        <w:t xml:space="preserve"> </w:t>
      </w:r>
      <w:proofErr w:type="gramStart"/>
      <w:r>
        <w:rPr>
          <w:rFonts w:ascii="Times New Roman" w:hAnsi="Times New Roman"/>
        </w:rPr>
        <w:t>J</w:t>
      </w:r>
      <w:r w:rsidRPr="00711920">
        <w:rPr>
          <w:rFonts w:ascii="Times New Roman" w:hAnsi="Times New Roman"/>
        </w:rPr>
        <w:t>AHIMA</w:t>
      </w:r>
      <w:r>
        <w:rPr>
          <w:rFonts w:ascii="Times New Roman" w:hAnsi="Times New Roman"/>
        </w:rPr>
        <w:t>.</w:t>
      </w:r>
      <w:proofErr w:type="gramEnd"/>
      <w:r>
        <w:rPr>
          <w:rFonts w:ascii="Times New Roman" w:hAnsi="Times New Roman"/>
        </w:rPr>
        <w:t xml:space="preserve"> 2009,</w:t>
      </w:r>
      <w:r w:rsidRPr="00711920">
        <w:rPr>
          <w:rFonts w:ascii="Times New Roman" w:hAnsi="Times New Roman"/>
        </w:rPr>
        <w:t xml:space="preserve"> 80(3): </w:t>
      </w:r>
      <w:r>
        <w:rPr>
          <w:rFonts w:ascii="Times New Roman" w:hAnsi="Times New Roman"/>
        </w:rPr>
        <w:t>URL:</w:t>
      </w:r>
      <w:r w:rsidRPr="00711920">
        <w:rPr>
          <w:rFonts w:ascii="Times New Roman" w:hAnsi="Times New Roman"/>
        </w:rPr>
        <w:t xml:space="preserve"> </w:t>
      </w:r>
      <w:hyperlink r:id="rId22" w:history="1">
        <w:r w:rsidRPr="00711920">
          <w:rPr>
            <w:rStyle w:val="Hyperlink"/>
            <w:rFonts w:ascii="Times New Roman" w:hAnsi="Times New Roman"/>
          </w:rPr>
          <w:t>http://library.ahima.org/xpedio/groups/public/documents/ahima/bok1_043005.hcsp?dDocName=bok1040035</w:t>
        </w:r>
      </w:hyperlink>
    </w:p>
  </w:footnote>
  <w:footnote w:id="57">
    <w:p w:rsidR="00C57944" w:rsidRPr="00711920" w:rsidRDefault="00C57944" w:rsidP="00711920">
      <w:pPr>
        <w:pStyle w:val="FootnoteText"/>
        <w:spacing w:after="0" w:line="240" w:lineRule="auto"/>
        <w:rPr>
          <w:rFonts w:ascii="Times New Roman" w:hAnsi="Times New Roman"/>
        </w:rPr>
      </w:pPr>
      <w:r w:rsidRPr="00711920">
        <w:rPr>
          <w:rStyle w:val="FootnoteReference"/>
          <w:rFonts w:ascii="Times New Roman" w:hAnsi="Times New Roman"/>
        </w:rPr>
        <w:footnoteRef/>
      </w:r>
      <w:r w:rsidRPr="00711920">
        <w:rPr>
          <w:rFonts w:ascii="Times New Roman" w:hAnsi="Times New Roman"/>
        </w:rPr>
        <w:t xml:space="preserve"> </w:t>
      </w:r>
      <w:proofErr w:type="gramStart"/>
      <w:r>
        <w:rPr>
          <w:rFonts w:ascii="Times New Roman" w:hAnsi="Times New Roman"/>
        </w:rPr>
        <w:t>American Health Information Management Association (</w:t>
      </w:r>
      <w:r w:rsidRPr="009A50FC">
        <w:rPr>
          <w:rFonts w:ascii="Times New Roman" w:hAnsi="Times New Roman"/>
        </w:rPr>
        <w:t>AHIMA</w:t>
      </w:r>
      <w:r>
        <w:rPr>
          <w:rFonts w:ascii="Times New Roman" w:hAnsi="Times New Roman"/>
        </w:rPr>
        <w:t>).</w:t>
      </w:r>
      <w:proofErr w:type="gramEnd"/>
      <w:r w:rsidRPr="00711920">
        <w:rPr>
          <w:rFonts w:ascii="Times New Roman" w:hAnsi="Times New Roman"/>
        </w:rPr>
        <w:t xml:space="preserve"> </w:t>
      </w:r>
      <w:proofErr w:type="gramStart"/>
      <w:r w:rsidRPr="00711920">
        <w:rPr>
          <w:rFonts w:ascii="Times New Roman" w:hAnsi="Times New Roman"/>
        </w:rPr>
        <w:t>The Implementation and Management of Patient Portals.</w:t>
      </w:r>
      <w:proofErr w:type="gramEnd"/>
      <w:r>
        <w:rPr>
          <w:rFonts w:ascii="Times New Roman" w:hAnsi="Times New Roman"/>
        </w:rPr>
        <w:t xml:space="preserve"> </w:t>
      </w:r>
      <w:proofErr w:type="gramStart"/>
      <w:r>
        <w:rPr>
          <w:rFonts w:ascii="Times New Roman" w:hAnsi="Times New Roman"/>
        </w:rPr>
        <w:t>J</w:t>
      </w:r>
      <w:r w:rsidRPr="00711920">
        <w:rPr>
          <w:rFonts w:ascii="Times New Roman" w:hAnsi="Times New Roman"/>
          <w:iCs/>
        </w:rPr>
        <w:t>AHIMA</w:t>
      </w:r>
      <w:r>
        <w:rPr>
          <w:rFonts w:ascii="Times New Roman" w:hAnsi="Times New Roman"/>
          <w:iCs/>
        </w:rPr>
        <w:t>.</w:t>
      </w:r>
      <w:proofErr w:type="gramEnd"/>
      <w:r>
        <w:rPr>
          <w:rFonts w:ascii="Times New Roman" w:hAnsi="Times New Roman"/>
          <w:iCs/>
        </w:rPr>
        <w:t xml:space="preserve"> 2015.</w:t>
      </w:r>
      <w:r w:rsidRPr="00711920">
        <w:rPr>
          <w:rFonts w:ascii="Times New Roman" w:hAnsi="Times New Roman"/>
        </w:rPr>
        <w:t xml:space="preserve"> 86</w:t>
      </w:r>
      <w:r>
        <w:rPr>
          <w:rFonts w:ascii="Times New Roman" w:hAnsi="Times New Roman"/>
        </w:rPr>
        <w:t>(</w:t>
      </w:r>
      <w:r w:rsidRPr="00711920">
        <w:rPr>
          <w:rFonts w:ascii="Times New Roman" w:hAnsi="Times New Roman"/>
        </w:rPr>
        <w:t>4): 50-55.</w:t>
      </w:r>
    </w:p>
  </w:footnote>
  <w:footnote w:id="58">
    <w:p w:rsidR="00C57944" w:rsidRPr="00711920" w:rsidRDefault="00C57944" w:rsidP="00711920">
      <w:pPr>
        <w:pStyle w:val="FootnoteText"/>
        <w:spacing w:after="0" w:line="240" w:lineRule="auto"/>
        <w:rPr>
          <w:rFonts w:ascii="Times New Roman" w:hAnsi="Times New Roman"/>
        </w:rPr>
      </w:pPr>
      <w:r w:rsidRPr="00711920">
        <w:rPr>
          <w:rStyle w:val="FootnoteReference"/>
          <w:rFonts w:ascii="Times New Roman" w:hAnsi="Times New Roman"/>
        </w:rPr>
        <w:footnoteRef/>
      </w:r>
      <w:r w:rsidRPr="00711920">
        <w:rPr>
          <w:rFonts w:ascii="Times New Roman" w:hAnsi="Times New Roman"/>
        </w:rPr>
        <w:t xml:space="preserve"> </w:t>
      </w:r>
      <w:proofErr w:type="gramStart"/>
      <w:r>
        <w:rPr>
          <w:rFonts w:ascii="Times New Roman" w:hAnsi="Times New Roman"/>
        </w:rPr>
        <w:t>United States Department of Health and Human Services</w:t>
      </w:r>
      <w:r w:rsidRPr="00711920">
        <w:rPr>
          <w:rFonts w:ascii="Times New Roman" w:hAnsi="Times New Roman"/>
        </w:rPr>
        <w:t>.</w:t>
      </w:r>
      <w:proofErr w:type="gramEnd"/>
      <w:r>
        <w:rPr>
          <w:rFonts w:ascii="Times New Roman" w:hAnsi="Times New Roman"/>
        </w:rPr>
        <w:t xml:space="preserve"> </w:t>
      </w:r>
      <w:proofErr w:type="gramStart"/>
      <w:r w:rsidRPr="00711920">
        <w:rPr>
          <w:rFonts w:ascii="Times New Roman" w:hAnsi="Times New Roman"/>
        </w:rPr>
        <w:t>Per</w:t>
      </w:r>
      <w:r>
        <w:rPr>
          <w:rFonts w:ascii="Times New Roman" w:hAnsi="Times New Roman"/>
        </w:rPr>
        <w:t>mitted Use and Disclosure FAQs.</w:t>
      </w:r>
      <w:proofErr w:type="gramEnd"/>
      <w:r>
        <w:rPr>
          <w:rFonts w:ascii="Times New Roman" w:hAnsi="Times New Roman"/>
        </w:rPr>
        <w:t xml:space="preserve"> URL:</w:t>
      </w:r>
      <w:r w:rsidRPr="00711920">
        <w:rPr>
          <w:rFonts w:ascii="Times New Roman" w:hAnsi="Times New Roman"/>
        </w:rPr>
        <w:t xml:space="preserve"> hhs.gov/</w:t>
      </w:r>
      <w:proofErr w:type="spellStart"/>
      <w:r w:rsidRPr="00711920">
        <w:rPr>
          <w:rFonts w:ascii="Times New Roman" w:hAnsi="Times New Roman"/>
        </w:rPr>
        <w:t>hipaafaq</w:t>
      </w:r>
      <w:proofErr w:type="spellEnd"/>
      <w:r w:rsidRPr="00711920">
        <w:rPr>
          <w:rFonts w:ascii="Times New Roman" w:hAnsi="Times New Roman"/>
        </w:rPr>
        <w:t>/permitted/index.html.</w:t>
      </w:r>
    </w:p>
  </w:footnote>
  <w:footnote w:id="59">
    <w:p w:rsidR="00C57944" w:rsidRPr="00F66927" w:rsidRDefault="00C57944" w:rsidP="00F00540">
      <w:pPr>
        <w:pStyle w:val="FootnoteText"/>
        <w:spacing w:after="0" w:line="240" w:lineRule="auto"/>
        <w:rPr>
          <w:rFonts w:ascii="Times New Roman" w:hAnsi="Times New Roman"/>
        </w:rPr>
      </w:pPr>
      <w:r w:rsidRPr="00F66927">
        <w:rPr>
          <w:rStyle w:val="FootnoteReference"/>
          <w:rFonts w:ascii="Times New Roman" w:hAnsi="Times New Roman"/>
        </w:rPr>
        <w:footnoteRef/>
      </w:r>
      <w:proofErr w:type="gramStart"/>
      <w:r>
        <w:rPr>
          <w:rFonts w:ascii="Times New Roman" w:hAnsi="Times New Roman"/>
        </w:rPr>
        <w:t>United States Department of Health and Human Services</w:t>
      </w:r>
      <w:r w:rsidRPr="00F66927">
        <w:rPr>
          <w:rFonts w:ascii="Times New Roman" w:hAnsi="Times New Roman"/>
        </w:rPr>
        <w:t>.</w:t>
      </w:r>
      <w:proofErr w:type="gramEnd"/>
      <w:r w:rsidRPr="00F66927">
        <w:rPr>
          <w:rFonts w:ascii="Times New Roman" w:hAnsi="Times New Roman"/>
        </w:rPr>
        <w:t xml:space="preserve"> “Administrative Data Standards and Related Requirements: Definitions.”</w:t>
      </w:r>
    </w:p>
  </w:footnote>
  <w:footnote w:id="60">
    <w:p w:rsidR="00C57944" w:rsidRPr="00F66927" w:rsidRDefault="00C57944" w:rsidP="00F00540">
      <w:pPr>
        <w:autoSpaceDE w:val="0"/>
        <w:autoSpaceDN w:val="0"/>
        <w:adjustRightInd w:val="0"/>
        <w:spacing w:after="0" w:line="240" w:lineRule="auto"/>
        <w:rPr>
          <w:rFonts w:ascii="Times New Roman" w:hAnsi="Times New Roman" w:cs="Times New Roman"/>
          <w:sz w:val="20"/>
          <w:szCs w:val="20"/>
        </w:rPr>
      </w:pPr>
      <w:r w:rsidRPr="00F66927">
        <w:rPr>
          <w:rStyle w:val="FootnoteReference"/>
          <w:rFonts w:ascii="Times New Roman" w:hAnsi="Times New Roman" w:cs="Times New Roman"/>
          <w:sz w:val="20"/>
          <w:szCs w:val="20"/>
        </w:rPr>
        <w:footnoteRef/>
      </w:r>
      <w:r w:rsidRPr="00F66927">
        <w:rPr>
          <w:rFonts w:ascii="Times New Roman" w:hAnsi="Times New Roman" w:cs="Times New Roman"/>
          <w:sz w:val="20"/>
          <w:szCs w:val="20"/>
        </w:rPr>
        <w:t xml:space="preserve"> </w:t>
      </w:r>
      <w:proofErr w:type="gramStart"/>
      <w:r w:rsidRPr="00760090">
        <w:rPr>
          <w:rFonts w:ascii="Times New Roman" w:hAnsi="Times New Roman"/>
          <w:sz w:val="20"/>
          <w:szCs w:val="20"/>
        </w:rPr>
        <w:t>United States Department of Health and Human Services</w:t>
      </w:r>
      <w:r>
        <w:rPr>
          <w:rFonts w:ascii="Times New Roman" w:hAnsi="Times New Roman"/>
          <w:sz w:val="20"/>
          <w:szCs w:val="20"/>
        </w:rPr>
        <w:t xml:space="preserve"> (HHS)</w:t>
      </w:r>
      <w:r w:rsidRPr="00760090">
        <w:rPr>
          <w:rFonts w:ascii="Times New Roman" w:hAnsi="Times New Roman" w:cs="Times New Roman"/>
          <w:sz w:val="20"/>
          <w:szCs w:val="20"/>
        </w:rPr>
        <w:t>, National Institutes of Health.</w:t>
      </w:r>
      <w:proofErr w:type="gramEnd"/>
      <w:r w:rsidRPr="00760090">
        <w:rPr>
          <w:rFonts w:ascii="Times New Roman" w:hAnsi="Times New Roman" w:cs="Times New Roman"/>
          <w:sz w:val="20"/>
          <w:szCs w:val="20"/>
        </w:rPr>
        <w:t xml:space="preserve"> </w:t>
      </w:r>
      <w:proofErr w:type="gramStart"/>
      <w:r w:rsidRPr="00760090">
        <w:rPr>
          <w:rFonts w:ascii="Times New Roman" w:hAnsi="Times New Roman" w:cs="Times New Roman"/>
          <w:sz w:val="20"/>
          <w:szCs w:val="20"/>
        </w:rPr>
        <w:t>“How Can Covered Entiti</w:t>
      </w:r>
      <w:r w:rsidRPr="00F66927">
        <w:rPr>
          <w:rFonts w:ascii="Times New Roman" w:hAnsi="Times New Roman" w:cs="Times New Roman"/>
          <w:sz w:val="20"/>
          <w:szCs w:val="20"/>
        </w:rPr>
        <w:t>es Use and Disclo</w:t>
      </w:r>
      <w:r>
        <w:rPr>
          <w:rFonts w:ascii="Times New Roman" w:hAnsi="Times New Roman" w:cs="Times New Roman"/>
          <w:sz w:val="20"/>
          <w:szCs w:val="20"/>
        </w:rPr>
        <w:t xml:space="preserve">se Protected Health Information </w:t>
      </w:r>
      <w:r w:rsidRPr="00F66927">
        <w:rPr>
          <w:rFonts w:ascii="Times New Roman" w:hAnsi="Times New Roman" w:cs="Times New Roman"/>
          <w:sz w:val="20"/>
          <w:szCs w:val="20"/>
        </w:rPr>
        <w:t>for Research and Comply with the Privacy Rule?” http://privacyruleandresearch.nih.gov/pr_08.asp.</w:t>
      </w:r>
      <w:proofErr w:type="gramEnd"/>
    </w:p>
  </w:footnote>
  <w:footnote w:id="61">
    <w:p w:rsidR="00C57944" w:rsidRPr="00F66927" w:rsidRDefault="00C57944" w:rsidP="00F00540">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Johns, M. L. (2011). </w:t>
      </w:r>
      <w:r w:rsidRPr="00F66927">
        <w:rPr>
          <w:rFonts w:ascii="Times New Roman" w:hAnsi="Times New Roman"/>
          <w:i/>
        </w:rPr>
        <w:t xml:space="preserve">Health Information Management Technology: An Applied Approach. </w:t>
      </w:r>
      <w:r w:rsidRPr="00F66927">
        <w:rPr>
          <w:rFonts w:ascii="Times New Roman" w:hAnsi="Times New Roman"/>
        </w:rPr>
        <w:t>Chicago, IL: AHIMA Press.</w:t>
      </w:r>
    </w:p>
  </w:footnote>
  <w:footnote w:id="62">
    <w:p w:rsidR="00C57944" w:rsidRPr="00F66927" w:rsidRDefault="00C57944" w:rsidP="00F00540">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proofErr w:type="gramStart"/>
      <w:r>
        <w:rPr>
          <w:rFonts w:ascii="Times New Roman" w:hAnsi="Times New Roman"/>
        </w:rPr>
        <w:t>American Health Information Management Association (</w:t>
      </w:r>
      <w:r w:rsidRPr="009A50FC">
        <w:rPr>
          <w:rFonts w:ascii="Times New Roman" w:hAnsi="Times New Roman"/>
        </w:rPr>
        <w:t>AHIMA</w:t>
      </w:r>
      <w:r>
        <w:rPr>
          <w:rFonts w:ascii="Times New Roman" w:hAnsi="Times New Roman"/>
        </w:rPr>
        <w:t>)</w:t>
      </w:r>
      <w:r w:rsidRPr="00F66927">
        <w:rPr>
          <w:rFonts w:ascii="Times New Roman" w:hAnsi="Times New Roman"/>
        </w:rPr>
        <w:t>.</w:t>
      </w:r>
      <w:proofErr w:type="gramEnd"/>
      <w:r w:rsidRPr="00F66927">
        <w:rPr>
          <w:rFonts w:ascii="Times New Roman" w:hAnsi="Times New Roman"/>
        </w:rPr>
        <w:t xml:space="preserve"> </w:t>
      </w:r>
      <w:proofErr w:type="gramStart"/>
      <w:r w:rsidRPr="00F66927">
        <w:rPr>
          <w:rFonts w:ascii="Times New Roman" w:hAnsi="Times New Roman"/>
        </w:rPr>
        <w:t>“Release of Information Toolkit.”</w:t>
      </w:r>
      <w:proofErr w:type="gramEnd"/>
      <w:r w:rsidRPr="00F66927">
        <w:rPr>
          <w:rFonts w:ascii="Times New Roman" w:hAnsi="Times New Roman"/>
        </w:rPr>
        <w:t xml:space="preserve"> May 2013. </w:t>
      </w:r>
      <w:hyperlink r:id="rId23" w:tgtFrame="_blank" w:history="1">
        <w:r w:rsidRPr="00F66927">
          <w:rPr>
            <w:rFonts w:ascii="Times New Roman" w:hAnsi="Times New Roman"/>
          </w:rPr>
          <w:t>http://library.ahima.org/xpedio/groups/secure/documents/ahima/bok1_050184.pdf</w:t>
        </w:r>
      </w:hyperlink>
    </w:p>
  </w:footnote>
  <w:footnote w:id="63">
    <w:p w:rsidR="00C57944" w:rsidRPr="008442C4" w:rsidRDefault="00C57944" w:rsidP="00F00540">
      <w:pPr>
        <w:pStyle w:val="FootnoteText"/>
        <w:spacing w:after="0" w:line="240" w:lineRule="auto"/>
        <w:rPr>
          <w:rFonts w:ascii="Times New Roman" w:hAnsi="Times New Roman"/>
        </w:rPr>
      </w:pPr>
      <w:r w:rsidRPr="00C57944">
        <w:rPr>
          <w:rStyle w:val="FootnoteReference"/>
          <w:rFonts w:ascii="Times New Roman" w:hAnsi="Times New Roman"/>
        </w:rPr>
        <w:footnoteRef/>
      </w:r>
      <w:r w:rsidRPr="00C57944">
        <w:rPr>
          <w:rFonts w:ascii="Times New Roman" w:hAnsi="Times New Roman"/>
        </w:rPr>
        <w:t xml:space="preserve"> </w:t>
      </w:r>
      <w:proofErr w:type="spellStart"/>
      <w:proofErr w:type="gramStart"/>
      <w:r w:rsidRPr="00C57944">
        <w:rPr>
          <w:rFonts w:ascii="Times New Roman" w:hAnsi="Times New Roman"/>
        </w:rPr>
        <w:t>Stuard</w:t>
      </w:r>
      <w:proofErr w:type="spellEnd"/>
      <w:r w:rsidRPr="00C57944">
        <w:rPr>
          <w:rFonts w:ascii="Times New Roman" w:hAnsi="Times New Roman"/>
        </w:rPr>
        <w:t>.</w:t>
      </w:r>
      <w:proofErr w:type="gramEnd"/>
      <w:r w:rsidRPr="00C57944">
        <w:rPr>
          <w:rFonts w:ascii="Times New Roman" w:hAnsi="Times New Roman"/>
        </w:rPr>
        <w:t xml:space="preserve"> S</w:t>
      </w:r>
      <w:r w:rsidRPr="008442C4">
        <w:rPr>
          <w:rFonts w:ascii="Times New Roman" w:hAnsi="Times New Roman"/>
        </w:rPr>
        <w:t>. Developing a plan of action – How to conduc</w:t>
      </w:r>
      <w:r>
        <w:rPr>
          <w:rFonts w:ascii="Times New Roman" w:hAnsi="Times New Roman"/>
        </w:rPr>
        <w:t xml:space="preserve">t an accounting of disclosures. </w:t>
      </w:r>
      <w:proofErr w:type="gramStart"/>
      <w:r>
        <w:rPr>
          <w:rFonts w:ascii="Times New Roman" w:hAnsi="Times New Roman"/>
        </w:rPr>
        <w:t xml:space="preserve">American Health Information Management Association (AHIMA), </w:t>
      </w:r>
      <w:r w:rsidRPr="00905A00">
        <w:rPr>
          <w:rFonts w:ascii="Times New Roman" w:hAnsi="Times New Roman"/>
        </w:rPr>
        <w:t>In Confidence</w:t>
      </w:r>
      <w:r>
        <w:rPr>
          <w:rFonts w:ascii="Times New Roman" w:hAnsi="Times New Roman"/>
        </w:rPr>
        <w:t>.</w:t>
      </w:r>
      <w:proofErr w:type="gramEnd"/>
      <w:r>
        <w:rPr>
          <w:rFonts w:ascii="Times New Roman" w:hAnsi="Times New Roman"/>
        </w:rPr>
        <w:t xml:space="preserve"> 200</w:t>
      </w:r>
      <w:r w:rsidRPr="00905A00">
        <w:rPr>
          <w:rFonts w:ascii="Times New Roman" w:hAnsi="Times New Roman"/>
        </w:rPr>
        <w:t>3</w:t>
      </w:r>
      <w:r>
        <w:rPr>
          <w:rFonts w:ascii="Times New Roman" w:hAnsi="Times New Roman"/>
        </w:rPr>
        <w:t xml:space="preserve">, </w:t>
      </w:r>
      <w:r>
        <w:rPr>
          <w:rFonts w:ascii="Times New Roman" w:hAnsi="Times New Roman"/>
          <w:i/>
        </w:rPr>
        <w:t>2</w:t>
      </w:r>
      <w:r w:rsidRPr="008442C4">
        <w:rPr>
          <w:rFonts w:ascii="Times New Roman" w:hAnsi="Times New Roman"/>
        </w:rPr>
        <w:t>11(7): 4-5.</w:t>
      </w:r>
    </w:p>
  </w:footnote>
  <w:footnote w:id="64">
    <w:p w:rsidR="00C57944" w:rsidRPr="008442C4" w:rsidRDefault="00C57944" w:rsidP="00F00540">
      <w:pPr>
        <w:pStyle w:val="FootnoteText"/>
        <w:spacing w:after="0" w:line="240" w:lineRule="auto"/>
        <w:rPr>
          <w:rFonts w:ascii="Times New Roman" w:hAnsi="Times New Roman"/>
        </w:rPr>
      </w:pPr>
      <w:r w:rsidRPr="008442C4">
        <w:rPr>
          <w:rStyle w:val="FootnoteReference"/>
          <w:rFonts w:ascii="Times New Roman" w:hAnsi="Times New Roman"/>
        </w:rPr>
        <w:footnoteRef/>
      </w:r>
      <w:r w:rsidRPr="008442C4">
        <w:rPr>
          <w:rFonts w:ascii="Times New Roman" w:hAnsi="Times New Roman"/>
        </w:rPr>
        <w:t xml:space="preserve"> </w:t>
      </w:r>
      <w:proofErr w:type="spellStart"/>
      <w:r w:rsidRPr="008442C4">
        <w:rPr>
          <w:rFonts w:ascii="Times New Roman" w:hAnsi="Times New Roman"/>
        </w:rPr>
        <w:t>Downing</w:t>
      </w:r>
      <w:proofErr w:type="gramStart"/>
      <w:r>
        <w:rPr>
          <w:rFonts w:ascii="Times New Roman" w:hAnsi="Times New Roman"/>
        </w:rPr>
        <w:t>,K</w:t>
      </w:r>
      <w:proofErr w:type="spellEnd"/>
      <w:proofErr w:type="gramEnd"/>
      <w:r>
        <w:rPr>
          <w:rFonts w:ascii="Times New Roman" w:hAnsi="Times New Roman"/>
        </w:rPr>
        <w:t xml:space="preserve">, </w:t>
      </w:r>
      <w:r w:rsidRPr="008442C4">
        <w:rPr>
          <w:rFonts w:ascii="Times New Roman" w:hAnsi="Times New Roman"/>
        </w:rPr>
        <w:t xml:space="preserve">McLendon, K. Checking In on Accounting of </w:t>
      </w:r>
      <w:proofErr w:type="spellStart"/>
      <w:r w:rsidRPr="008442C4">
        <w:rPr>
          <w:rFonts w:ascii="Times New Roman" w:hAnsi="Times New Roman"/>
        </w:rPr>
        <w:t>Disclosures.</w:t>
      </w:r>
      <w:r>
        <w:rPr>
          <w:rFonts w:ascii="Times New Roman" w:hAnsi="Times New Roman"/>
        </w:rPr>
        <w:t>J</w:t>
      </w:r>
      <w:r w:rsidRPr="008442C4">
        <w:rPr>
          <w:rFonts w:ascii="Times New Roman" w:hAnsi="Times New Roman"/>
          <w:i/>
          <w:iCs/>
        </w:rPr>
        <w:t>AHIMA</w:t>
      </w:r>
      <w:proofErr w:type="spellEnd"/>
      <w:r w:rsidRPr="008442C4">
        <w:rPr>
          <w:rFonts w:ascii="Times New Roman" w:hAnsi="Times New Roman"/>
        </w:rPr>
        <w:t xml:space="preserve"> 84, no.11 (November–December 2013): 50-52.</w:t>
      </w:r>
    </w:p>
  </w:footnote>
  <w:footnote w:id="65">
    <w:p w:rsidR="00C57944" w:rsidRPr="00905A00" w:rsidRDefault="00C57944"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Glossary of Health Information Management and Technology. 2014. p. 28</w:t>
      </w:r>
    </w:p>
  </w:footnote>
  <w:footnote w:id="66">
    <w:p w:rsidR="00C57944" w:rsidRPr="00905A00" w:rsidRDefault="00C57944"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Children’s Medical Center. Guide to Clinical Documentation Improvement. </w:t>
      </w:r>
      <w:proofErr w:type="gramStart"/>
      <w:r w:rsidRPr="00905A00">
        <w:rPr>
          <w:rFonts w:ascii="Times New Roman" w:hAnsi="Times New Roman"/>
        </w:rPr>
        <w:t>2</w:t>
      </w:r>
      <w:r w:rsidRPr="00905A00">
        <w:rPr>
          <w:rFonts w:ascii="Times New Roman" w:hAnsi="Times New Roman"/>
          <w:vertAlign w:val="superscript"/>
        </w:rPr>
        <w:t>nd</w:t>
      </w:r>
      <w:r w:rsidRPr="00905A00">
        <w:rPr>
          <w:rFonts w:ascii="Times New Roman" w:hAnsi="Times New Roman"/>
        </w:rPr>
        <w:t xml:space="preserve"> Edition.</w:t>
      </w:r>
      <w:proofErr w:type="gramEnd"/>
      <w:r w:rsidRPr="00905A00">
        <w:rPr>
          <w:rFonts w:ascii="Times New Roman" w:hAnsi="Times New Roman"/>
        </w:rPr>
        <w:t xml:space="preserve"> Dallas TX. 2015.</w:t>
      </w:r>
    </w:p>
  </w:footnote>
  <w:footnote w:id="67">
    <w:p w:rsidR="00C57944" w:rsidRPr="00905A00" w:rsidRDefault="00C57944"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Solicit from SMEs the samples of such templates and provide the link to the examples of these templates.</w:t>
      </w:r>
    </w:p>
  </w:footnote>
  <w:footnote w:id="68">
    <w:p w:rsidR="00C57944" w:rsidRPr="00905A00" w:rsidRDefault="00C57944"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w:t>
      </w:r>
      <w:proofErr w:type="gramStart"/>
      <w:r w:rsidRPr="00905A00">
        <w:rPr>
          <w:rFonts w:ascii="Times New Roman" w:hAnsi="Times New Roman"/>
        </w:rPr>
        <w:t>Release of Information Toolkit.</w:t>
      </w:r>
      <w:proofErr w:type="gramEnd"/>
      <w:r w:rsidRPr="00905A00">
        <w:rPr>
          <w:rFonts w:ascii="Times New Roman" w:hAnsi="Times New Roman"/>
        </w:rPr>
        <w:t xml:space="preserve"> May 2013. </w:t>
      </w:r>
      <w:hyperlink r:id="rId24" w:tgtFrame="_blank" w:history="1">
        <w:r w:rsidRPr="00905A00">
          <w:rPr>
            <w:rStyle w:val="Hyperlink"/>
            <w:rFonts w:ascii="Times New Roman" w:hAnsi="Times New Roman"/>
          </w:rPr>
          <w:t>http://library.ahima.org/xpedio/groups/secure/documents/ahima/bok1_050184.pdf</w:t>
        </w:r>
      </w:hyperlink>
      <w:r w:rsidRPr="00905A00">
        <w:rPr>
          <w:rFonts w:ascii="Times New Roman" w:hAnsi="Times New Roman"/>
        </w:rPr>
        <w:t>.</w:t>
      </w:r>
    </w:p>
  </w:footnote>
  <w:footnote w:id="69">
    <w:p w:rsidR="00C57944" w:rsidRPr="00905A00" w:rsidRDefault="00C57944" w:rsidP="00905A00">
      <w:pPr>
        <w:autoSpaceDE w:val="0"/>
        <w:autoSpaceDN w:val="0"/>
        <w:adjustRightInd w:val="0"/>
        <w:spacing w:after="0" w:line="240" w:lineRule="auto"/>
        <w:rPr>
          <w:rFonts w:ascii="Times New Roman" w:hAnsi="Times New Roman" w:cs="Times New Roman"/>
          <w:sz w:val="20"/>
          <w:szCs w:val="20"/>
        </w:rPr>
      </w:pPr>
      <w:r w:rsidRPr="00905A00">
        <w:rPr>
          <w:rStyle w:val="FootnoteReference"/>
          <w:rFonts w:ascii="Times New Roman" w:hAnsi="Times New Roman" w:cs="Times New Roman"/>
          <w:sz w:val="20"/>
          <w:szCs w:val="20"/>
        </w:rPr>
        <w:footnoteRef/>
      </w:r>
      <w:r w:rsidRPr="00905A00">
        <w:rPr>
          <w:rFonts w:ascii="Times New Roman" w:hAnsi="Times New Roman" w:cs="Times New Roman"/>
          <w:sz w:val="20"/>
          <w:szCs w:val="20"/>
        </w:rPr>
        <w:t xml:space="preserve"> </w:t>
      </w:r>
      <w:proofErr w:type="gramStart"/>
      <w:r w:rsidRPr="00760090">
        <w:rPr>
          <w:rFonts w:ascii="Times New Roman" w:hAnsi="Times New Roman"/>
          <w:sz w:val="20"/>
          <w:szCs w:val="20"/>
        </w:rPr>
        <w:t>United States Department of Health and Human Services</w:t>
      </w:r>
      <w:r>
        <w:rPr>
          <w:rFonts w:ascii="Times New Roman" w:hAnsi="Times New Roman"/>
          <w:sz w:val="20"/>
          <w:szCs w:val="20"/>
        </w:rPr>
        <w:t xml:space="preserve"> (HHS)</w:t>
      </w:r>
      <w:r w:rsidRPr="00760090">
        <w:rPr>
          <w:rFonts w:ascii="Times New Roman" w:hAnsi="Times New Roman" w:cs="Times New Roman"/>
          <w:sz w:val="20"/>
          <w:szCs w:val="20"/>
        </w:rPr>
        <w:t>,</w:t>
      </w:r>
      <w:r w:rsidRPr="00905A00">
        <w:rPr>
          <w:rFonts w:ascii="Times New Roman" w:hAnsi="Times New Roman" w:cs="Times New Roman"/>
          <w:sz w:val="20"/>
          <w:szCs w:val="20"/>
        </w:rPr>
        <w:t xml:space="preserve"> National Institutes of Health (NIH).</w:t>
      </w:r>
      <w:proofErr w:type="gramEnd"/>
      <w:r w:rsidRPr="00905A00">
        <w:rPr>
          <w:rFonts w:ascii="Times New Roman" w:hAnsi="Times New Roman" w:cs="Times New Roman"/>
          <w:sz w:val="20"/>
          <w:szCs w:val="20"/>
        </w:rPr>
        <w:t xml:space="preserve"> How Can Covered Entities Use and Disclose Protected Health Information for Research and Comply with the Privacy Rule? URL: </w:t>
      </w:r>
      <w:hyperlink r:id="rId25" w:history="1">
        <w:r w:rsidRPr="00474FAB">
          <w:rPr>
            <w:rStyle w:val="Hyperlink"/>
            <w:rFonts w:ascii="Times New Roman" w:hAnsi="Times New Roman" w:cs="Times New Roman"/>
            <w:sz w:val="20"/>
            <w:szCs w:val="20"/>
          </w:rPr>
          <w:t>http://privacyruleandresearch.nih.gov/pr_08.asp</w:t>
        </w:r>
      </w:hyperlink>
    </w:p>
  </w:footnote>
  <w:footnote w:id="70">
    <w:p w:rsidR="00C57944" w:rsidRPr="00905A00" w:rsidRDefault="00C57944"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Kohn, D.</w:t>
      </w:r>
      <w:proofErr w:type="gramEnd"/>
      <w:r w:rsidRPr="00905A00">
        <w:rPr>
          <w:rFonts w:ascii="Times New Roman" w:hAnsi="Times New Roman"/>
        </w:rPr>
        <w:t xml:space="preserve"> </w:t>
      </w:r>
      <w:proofErr w:type="gramStart"/>
      <w:r w:rsidRPr="00905A00">
        <w:rPr>
          <w:rFonts w:ascii="Times New Roman" w:hAnsi="Times New Roman"/>
        </w:rPr>
        <w:t>How information technology supports virtual HIM departments.</w:t>
      </w:r>
      <w:proofErr w:type="gramEnd"/>
      <w:r w:rsidRPr="00905A00">
        <w:rPr>
          <w:rFonts w:ascii="Times New Roman" w:hAnsi="Times New Roman"/>
        </w:rPr>
        <w:t xml:space="preserve"> </w:t>
      </w:r>
      <w:proofErr w:type="gramStart"/>
      <w:r w:rsidRPr="00905A00">
        <w:rPr>
          <w:rFonts w:ascii="Times New Roman" w:hAnsi="Times New Roman"/>
        </w:rPr>
        <w:t>JAHIMA.</w:t>
      </w:r>
      <w:proofErr w:type="gramEnd"/>
      <w:r w:rsidRPr="00905A00">
        <w:rPr>
          <w:rFonts w:ascii="Times New Roman" w:hAnsi="Times New Roman"/>
        </w:rPr>
        <w:t xml:space="preserve"> 2009, 80(3): URL: </w:t>
      </w:r>
      <w:hyperlink r:id="rId26" w:history="1">
        <w:r w:rsidRPr="00905A00">
          <w:rPr>
            <w:rStyle w:val="Hyperlink"/>
            <w:rFonts w:ascii="Times New Roman" w:hAnsi="Times New Roman"/>
          </w:rPr>
          <w:t>http://library.ahima.org/xpedio/groups/public/documents/ahima/bok1_043005.hcsp?dDocName=bok1040035</w:t>
        </w:r>
      </w:hyperlink>
    </w:p>
  </w:footnote>
  <w:footnote w:id="71">
    <w:p w:rsidR="00C57944" w:rsidRPr="00905A00" w:rsidRDefault="00C57944"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McGraw Hill Dictionary of Scientific and Technical Terms.</w:t>
      </w:r>
      <w:proofErr w:type="gramEnd"/>
      <w:r w:rsidRPr="00905A00">
        <w:rPr>
          <w:rFonts w:ascii="Times New Roman" w:hAnsi="Times New Roman"/>
        </w:rPr>
        <w:t xml:space="preserve"> 2003</w:t>
      </w:r>
    </w:p>
  </w:footnote>
  <w:footnote w:id="72">
    <w:p w:rsidR="00C57944" w:rsidRPr="00905A00" w:rsidRDefault="00C57944"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 (AHIMA).</w:t>
      </w:r>
      <w:proofErr w:type="gramEnd"/>
      <w:r w:rsidRPr="00905A00">
        <w:rPr>
          <w:rFonts w:ascii="Times New Roman" w:hAnsi="Times New Roman"/>
        </w:rPr>
        <w:t xml:space="preserve"> Pocket Glossary of Health Information Management and Technology. 2014. p. 49</w:t>
      </w:r>
    </w:p>
  </w:footnote>
  <w:footnote w:id="73">
    <w:p w:rsidR="00C57944" w:rsidRPr="00905A00" w:rsidRDefault="00C57944"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 (AHIMA).</w:t>
      </w:r>
      <w:proofErr w:type="gramEnd"/>
      <w:r w:rsidRPr="00905A00">
        <w:rPr>
          <w:rFonts w:ascii="Times New Roman" w:hAnsi="Times New Roman"/>
        </w:rPr>
        <w:t xml:space="preserve"> Pocket Glossary of Health Information Management and Technology. 2014. p. 133</w:t>
      </w:r>
    </w:p>
  </w:footnote>
  <w:footnote w:id="74">
    <w:p w:rsidR="00C57944" w:rsidRPr="00905A00" w:rsidRDefault="00C57944"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 (AHIMA).</w:t>
      </w:r>
      <w:proofErr w:type="gramEnd"/>
      <w:r w:rsidRPr="00905A00">
        <w:rPr>
          <w:rFonts w:ascii="Times New Roman" w:hAnsi="Times New Roman"/>
        </w:rPr>
        <w:t xml:space="preserve"> Pocket Glossary of Health Information Management and Technology. 2014. p. 55</w:t>
      </w:r>
    </w:p>
  </w:footnote>
  <w:footnote w:id="75">
    <w:p w:rsidR="00C57944" w:rsidRPr="00905A00" w:rsidRDefault="00C57944"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Glossary of Health Information Management and Technology. 2014. p. 62</w:t>
      </w:r>
    </w:p>
  </w:footnote>
  <w:footnote w:id="76">
    <w:p w:rsidR="00C57944" w:rsidRPr="00905A00" w:rsidRDefault="00C57944"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Health Information Management and Systems Society</w:t>
      </w:r>
      <w:r>
        <w:rPr>
          <w:rFonts w:ascii="Times New Roman" w:hAnsi="Times New Roman"/>
        </w:rPr>
        <w:t xml:space="preserve"> (HIMSS)</w:t>
      </w:r>
      <w:r w:rsidRPr="00905A00">
        <w:rPr>
          <w:rFonts w:ascii="Times New Roman" w:hAnsi="Times New Roman"/>
        </w:rPr>
        <w:t>.</w:t>
      </w:r>
      <w:proofErr w:type="gramEnd"/>
      <w:r w:rsidRPr="00905A00">
        <w:rPr>
          <w:rFonts w:ascii="Times New Roman" w:hAnsi="Times New Roman"/>
        </w:rPr>
        <w:t xml:space="preserve"> </w:t>
      </w:r>
      <w:proofErr w:type="gramStart"/>
      <w:r w:rsidRPr="00905A00">
        <w:rPr>
          <w:rFonts w:ascii="Times New Roman" w:hAnsi="Times New Roman"/>
        </w:rPr>
        <w:t>Dictionary of Healthcare Information Technology Terms, Acronyms and Organizations.</w:t>
      </w:r>
      <w:proofErr w:type="gramEnd"/>
      <w:r w:rsidRPr="00905A00">
        <w:rPr>
          <w:rFonts w:ascii="Times New Roman" w:hAnsi="Times New Roman"/>
        </w:rPr>
        <w:t xml:space="preserve"> 2010. p. 49</w:t>
      </w:r>
    </w:p>
  </w:footnote>
  <w:footnote w:id="77">
    <w:p w:rsidR="00C57944" w:rsidRPr="00905A00" w:rsidRDefault="00C57944"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spellStart"/>
      <w:r w:rsidRPr="00905A00">
        <w:rPr>
          <w:rFonts w:ascii="Times New Roman" w:hAnsi="Times New Roman"/>
        </w:rPr>
        <w:t>Servais</w:t>
      </w:r>
      <w:proofErr w:type="spellEnd"/>
      <w:r w:rsidRPr="00905A00">
        <w:rPr>
          <w:rFonts w:ascii="Times New Roman" w:hAnsi="Times New Roman"/>
        </w:rPr>
        <w:t xml:space="preserve">, CE. </w:t>
      </w:r>
      <w:proofErr w:type="gramStart"/>
      <w:r w:rsidRPr="00905A00">
        <w:rPr>
          <w:rFonts w:ascii="Times New Roman" w:hAnsi="Times New Roman"/>
        </w:rPr>
        <w:t>The Legal Health Record.</w:t>
      </w:r>
      <w:proofErr w:type="gramEnd"/>
      <w:r w:rsidRPr="00905A00">
        <w:rPr>
          <w:rFonts w:ascii="Times New Roman" w:hAnsi="Times New Roman"/>
        </w:rPr>
        <w:t xml:space="preserve"> 2008.Chicago: AHIMA</w:t>
      </w:r>
    </w:p>
  </w:footnote>
  <w:footnote w:id="78">
    <w:p w:rsidR="00C57944" w:rsidRPr="00905A00" w:rsidRDefault="00C57944" w:rsidP="00905A00">
      <w:pPr>
        <w:shd w:val="clear" w:color="auto" w:fill="FFFFFF"/>
        <w:spacing w:after="0" w:line="240" w:lineRule="auto"/>
        <w:outlineLvl w:val="1"/>
        <w:rPr>
          <w:rFonts w:ascii="Times New Roman" w:eastAsia="Times New Roman" w:hAnsi="Times New Roman" w:cs="Times New Roman"/>
          <w:bCs/>
          <w:color w:val="000000"/>
          <w:kern w:val="36"/>
          <w:sz w:val="20"/>
          <w:szCs w:val="20"/>
        </w:rPr>
      </w:pPr>
      <w:r w:rsidRPr="00905A00">
        <w:rPr>
          <w:rStyle w:val="FootnoteReference"/>
          <w:rFonts w:ascii="Times New Roman" w:hAnsi="Times New Roman" w:cs="Times New Roman"/>
          <w:sz w:val="20"/>
          <w:szCs w:val="20"/>
        </w:rPr>
        <w:footnoteRef/>
      </w:r>
      <w:r w:rsidRPr="00905A00">
        <w:rPr>
          <w:rFonts w:ascii="Times New Roman" w:hAnsi="Times New Roman" w:cs="Times New Roman"/>
          <w:sz w:val="20"/>
          <w:szCs w:val="20"/>
        </w:rPr>
        <w:t xml:space="preserve"> </w:t>
      </w:r>
      <w:r>
        <w:rPr>
          <w:rFonts w:ascii="Times New Roman" w:hAnsi="Times New Roman" w:cs="Times New Roman"/>
          <w:sz w:val="20"/>
          <w:szCs w:val="20"/>
        </w:rPr>
        <w:t xml:space="preserve">World Wide </w:t>
      </w:r>
      <w:proofErr w:type="spellStart"/>
      <w:r>
        <w:rPr>
          <w:rFonts w:ascii="Times New Roman" w:hAnsi="Times New Roman" w:cs="Times New Roman"/>
          <w:sz w:val="20"/>
          <w:szCs w:val="20"/>
        </w:rPr>
        <w:t>Wed</w:t>
      </w:r>
      <w:proofErr w:type="spellEnd"/>
      <w:r>
        <w:rPr>
          <w:rFonts w:ascii="Times New Roman" w:hAnsi="Times New Roman" w:cs="Times New Roman"/>
          <w:sz w:val="20"/>
          <w:szCs w:val="20"/>
        </w:rPr>
        <w:t xml:space="preserve"> Consortium (W3C). </w:t>
      </w:r>
      <w:proofErr w:type="gramStart"/>
      <w:r w:rsidRPr="00905A00">
        <w:rPr>
          <w:rFonts w:ascii="Times New Roman" w:eastAsia="Times New Roman" w:hAnsi="Times New Roman" w:cs="Times New Roman"/>
          <w:bCs/>
          <w:color w:val="000000"/>
          <w:kern w:val="36"/>
          <w:sz w:val="20"/>
          <w:szCs w:val="20"/>
        </w:rPr>
        <w:t xml:space="preserve">Provenance XG Final Report, </w:t>
      </w:r>
      <w:r w:rsidRPr="00905A00">
        <w:rPr>
          <w:rFonts w:ascii="Times New Roman" w:eastAsia="Times New Roman" w:hAnsi="Times New Roman" w:cs="Times New Roman"/>
          <w:bCs/>
          <w:color w:val="000000"/>
          <w:sz w:val="20"/>
          <w:szCs w:val="20"/>
        </w:rPr>
        <w:t>2010</w:t>
      </w:r>
      <w:r>
        <w:rPr>
          <w:rFonts w:ascii="Times New Roman" w:eastAsia="Times New Roman" w:hAnsi="Times New Roman" w:cs="Times New Roman"/>
          <w:bCs/>
          <w:color w:val="000000"/>
          <w:sz w:val="20"/>
          <w:szCs w:val="20"/>
        </w:rPr>
        <w:t>.</w:t>
      </w:r>
      <w:proofErr w:type="gramEnd"/>
      <w:r>
        <w:rPr>
          <w:rFonts w:ascii="Times New Roman" w:eastAsia="Times New Roman" w:hAnsi="Times New Roman" w:cs="Times New Roman"/>
          <w:bCs/>
          <w:color w:val="000000"/>
          <w:sz w:val="20"/>
          <w:szCs w:val="20"/>
        </w:rPr>
        <w:t xml:space="preserve"> URL</w:t>
      </w:r>
      <w:r w:rsidRPr="00905A00">
        <w:rPr>
          <w:rFonts w:ascii="Times New Roman" w:eastAsia="Times New Roman" w:hAnsi="Times New Roman" w:cs="Times New Roman"/>
          <w:bCs/>
          <w:color w:val="000000"/>
          <w:sz w:val="20"/>
          <w:szCs w:val="20"/>
        </w:rPr>
        <w:t xml:space="preserve"> </w:t>
      </w:r>
      <w:hyperlink r:id="rId27" w:history="1">
        <w:r w:rsidRPr="00905A00">
          <w:rPr>
            <w:rFonts w:ascii="Times New Roman" w:eastAsia="Times New Roman" w:hAnsi="Times New Roman" w:cs="Times New Roman"/>
            <w:color w:val="0000CC"/>
            <w:sz w:val="20"/>
            <w:szCs w:val="20"/>
            <w:u w:val="single"/>
          </w:rPr>
          <w:t>http://www.w3.org/2005/Incubator/prov/XGR-prov-20101214/</w:t>
        </w:r>
      </w:hyperlink>
    </w:p>
  </w:footnote>
  <w:footnote w:id="79">
    <w:p w:rsidR="00C57944" w:rsidRPr="00905A00" w:rsidRDefault="00C57944"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Health Information Management and Systems Society</w:t>
      </w:r>
      <w:r>
        <w:rPr>
          <w:rFonts w:ascii="Times New Roman" w:hAnsi="Times New Roman"/>
        </w:rPr>
        <w:t xml:space="preserve"> (HIMSS)</w:t>
      </w:r>
      <w:r w:rsidRPr="00905A00">
        <w:rPr>
          <w:rFonts w:ascii="Times New Roman" w:hAnsi="Times New Roman"/>
        </w:rPr>
        <w:t>.</w:t>
      </w:r>
      <w:proofErr w:type="gramEnd"/>
      <w:r w:rsidRPr="00905A00">
        <w:rPr>
          <w:rFonts w:ascii="Times New Roman" w:hAnsi="Times New Roman"/>
        </w:rPr>
        <w:t xml:space="preserve"> </w:t>
      </w:r>
      <w:proofErr w:type="gramStart"/>
      <w:r w:rsidRPr="00905A00">
        <w:rPr>
          <w:rFonts w:ascii="Times New Roman" w:hAnsi="Times New Roman"/>
        </w:rPr>
        <w:t>Dictionary of Healthcare Information Technology Terms, Acronyms and Organizations.</w:t>
      </w:r>
      <w:proofErr w:type="gramEnd"/>
      <w:r w:rsidRPr="00905A00">
        <w:rPr>
          <w:rFonts w:ascii="Times New Roman" w:hAnsi="Times New Roman"/>
        </w:rPr>
        <w:t xml:space="preserve"> 2010. p. 101</w:t>
      </w:r>
    </w:p>
  </w:footnote>
  <w:footnote w:id="80">
    <w:p w:rsidR="00C57944" w:rsidRPr="00905A00" w:rsidRDefault="00C57944"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Glossary of Health Information Management and Technology. 2014. p. 88</w:t>
      </w:r>
    </w:p>
  </w:footnote>
  <w:footnote w:id="81">
    <w:p w:rsidR="00C57944" w:rsidRPr="00390D0A" w:rsidRDefault="00C57944" w:rsidP="00905A00">
      <w:pPr>
        <w:pStyle w:val="FootnoteText"/>
        <w:spacing w:after="0" w:line="240" w:lineRule="auto"/>
        <w:rPr>
          <w:rFonts w:ascii="Times New Roman" w:hAnsi="Times New Roman"/>
        </w:rPr>
      </w:pPr>
      <w:r w:rsidRPr="00390D0A">
        <w:rPr>
          <w:rStyle w:val="FootnoteReference"/>
          <w:rFonts w:ascii="Times New Roman" w:hAnsi="Times New Roman"/>
        </w:rPr>
        <w:footnoteRef/>
      </w:r>
      <w:r w:rsidRPr="00390D0A">
        <w:rPr>
          <w:rFonts w:ascii="Times New Roman" w:hAnsi="Times New Roman"/>
        </w:rPr>
        <w:t xml:space="preserve"> </w:t>
      </w:r>
      <w:proofErr w:type="gramStart"/>
      <w:r w:rsidRPr="00390D0A">
        <w:rPr>
          <w:rFonts w:ascii="Times New Roman" w:hAnsi="Times New Roman"/>
        </w:rPr>
        <w:t>American Health Information Management Association</w:t>
      </w:r>
      <w:r>
        <w:rPr>
          <w:rFonts w:ascii="Times New Roman" w:hAnsi="Times New Roman"/>
        </w:rPr>
        <w:t xml:space="preserve"> (AHIMA).</w:t>
      </w:r>
      <w:proofErr w:type="gramEnd"/>
      <w:r w:rsidRPr="00390D0A">
        <w:rPr>
          <w:rFonts w:ascii="Times New Roman" w:hAnsi="Times New Roman"/>
        </w:rPr>
        <w:t xml:space="preserve"> Pocket Glossary of Health Information Management and Technology. 2014. p. 70</w:t>
      </w:r>
    </w:p>
  </w:footnote>
  <w:footnote w:id="82">
    <w:p w:rsidR="00C57944" w:rsidRDefault="00C57944" w:rsidP="00905A00">
      <w:pPr>
        <w:pStyle w:val="FootnoteText"/>
        <w:spacing w:after="0" w:line="240" w:lineRule="auto"/>
        <w:rPr>
          <w:rFonts w:ascii="Times New Roman" w:hAnsi="Times New Roman"/>
        </w:rPr>
      </w:pPr>
      <w:r w:rsidRPr="00390D0A">
        <w:rPr>
          <w:rStyle w:val="FootnoteReference"/>
          <w:rFonts w:ascii="Times New Roman" w:hAnsi="Times New Roman"/>
        </w:rPr>
        <w:footnoteRef/>
      </w:r>
      <w:r w:rsidRPr="00390D0A">
        <w:rPr>
          <w:rFonts w:ascii="Times New Roman" w:hAnsi="Times New Roman"/>
        </w:rPr>
        <w:t xml:space="preserve"> </w:t>
      </w:r>
      <w:proofErr w:type="gramStart"/>
      <w:r w:rsidRPr="00390D0A">
        <w:rPr>
          <w:rFonts w:ascii="Times New Roman" w:hAnsi="Times New Roman"/>
        </w:rPr>
        <w:t>American Health Information Management Association</w:t>
      </w:r>
      <w:r>
        <w:rPr>
          <w:rFonts w:ascii="Times New Roman" w:hAnsi="Times New Roman"/>
        </w:rPr>
        <w:t xml:space="preserve"> (AHIMA).</w:t>
      </w:r>
      <w:proofErr w:type="gramEnd"/>
      <w:r w:rsidRPr="00390D0A">
        <w:rPr>
          <w:rFonts w:ascii="Times New Roman" w:hAnsi="Times New Roman"/>
        </w:rPr>
        <w:t xml:space="preserve"> Pocket Glossary of Health Information Management and Technology. 2014. p. 128</w:t>
      </w:r>
    </w:p>
  </w:footnote>
  <w:footnote w:id="83">
    <w:p w:rsidR="00C57944" w:rsidRDefault="00C57944" w:rsidP="00905A00">
      <w:pPr>
        <w:pStyle w:val="FootnoteText"/>
        <w:spacing w:after="0" w:line="240" w:lineRule="auto"/>
        <w:rPr>
          <w:rFonts w:ascii="Times New Roman" w:hAnsi="Times New Roman"/>
        </w:rPr>
      </w:pPr>
      <w:r w:rsidRPr="00016E34">
        <w:rPr>
          <w:rStyle w:val="FootnoteReference"/>
          <w:rFonts w:ascii="Times New Roman" w:hAnsi="Times New Roman"/>
        </w:rPr>
        <w:footnoteRef/>
      </w:r>
      <w:r w:rsidRPr="00016E34">
        <w:rPr>
          <w:rFonts w:ascii="Times New Roman" w:hAnsi="Times New Roman"/>
        </w:rPr>
        <w:t xml:space="preserve"> </w:t>
      </w:r>
      <w:r w:rsidRPr="00760090">
        <w:rPr>
          <w:rFonts w:ascii="Times New Roman" w:hAnsi="Times New Roman"/>
        </w:rPr>
        <w:t>United States Department of Health and Human Services</w:t>
      </w:r>
      <w:r>
        <w:rPr>
          <w:rFonts w:ascii="Times New Roman" w:hAnsi="Times New Roman"/>
        </w:rPr>
        <w:t xml:space="preserve"> (HHS)</w:t>
      </w:r>
      <w:proofErr w:type="gramStart"/>
      <w:r w:rsidRPr="00760090">
        <w:rPr>
          <w:rFonts w:ascii="Times New Roman" w:hAnsi="Times New Roman"/>
        </w:rPr>
        <w:t>,</w:t>
      </w:r>
      <w:r w:rsidRPr="00905A00">
        <w:rPr>
          <w:rFonts w:ascii="Times New Roman" w:hAnsi="Times New Roman"/>
          <w:highlight w:val="yellow"/>
        </w:rPr>
        <w:t>.</w:t>
      </w:r>
      <w:proofErr w:type="gramEnd"/>
      <w:r w:rsidRPr="00905A00">
        <w:rPr>
          <w:rFonts w:ascii="Times New Roman" w:hAnsi="Times New Roman"/>
          <w:highlight w:val="yellow"/>
        </w:rPr>
        <w:t xml:space="preserve"> Administrative Data Standards and Related Requirements: Definitions.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9238"/>
      <w:docPartObj>
        <w:docPartGallery w:val="Page Numbers (Top of Page)"/>
        <w:docPartUnique/>
      </w:docPartObj>
    </w:sdtPr>
    <w:sdtContent>
      <w:p w:rsidR="00C57944" w:rsidRDefault="00C57944">
        <w:pPr>
          <w:pStyle w:val="Header"/>
          <w:jc w:val="right"/>
        </w:pPr>
        <w:fldSimple w:instr=" PAGE   \* MERGEFORMAT ">
          <w:r w:rsidR="00300928">
            <w:rPr>
              <w:noProof/>
            </w:rPr>
            <w:t>1</w:t>
          </w:r>
        </w:fldSimple>
      </w:p>
    </w:sdtContent>
  </w:sdt>
  <w:p w:rsidR="00C57944" w:rsidRDefault="00C579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9EC66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26AE2"/>
    <w:multiLevelType w:val="hybridMultilevel"/>
    <w:tmpl w:val="3D02C7D8"/>
    <w:lvl w:ilvl="0" w:tplc="208C18BC">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F03390"/>
    <w:multiLevelType w:val="hybridMultilevel"/>
    <w:tmpl w:val="CA28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A2F86"/>
    <w:multiLevelType w:val="hybridMultilevel"/>
    <w:tmpl w:val="D5D4C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BF68F1"/>
    <w:multiLevelType w:val="hybridMultilevel"/>
    <w:tmpl w:val="65481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D291A"/>
    <w:multiLevelType w:val="hybridMultilevel"/>
    <w:tmpl w:val="285C9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B7F26"/>
    <w:multiLevelType w:val="multilevel"/>
    <w:tmpl w:val="52B8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C3D13"/>
    <w:multiLevelType w:val="multilevel"/>
    <w:tmpl w:val="75AE2A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6C83117"/>
    <w:multiLevelType w:val="multilevel"/>
    <w:tmpl w:val="058E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F5007"/>
    <w:multiLevelType w:val="hybridMultilevel"/>
    <w:tmpl w:val="1682DB1E"/>
    <w:lvl w:ilvl="0" w:tplc="5532E7DC">
      <w:start w:val="1"/>
      <w:numFmt w:val="decimal"/>
      <w:lvlText w:val="%1."/>
      <w:lvlJc w:val="left"/>
      <w:pPr>
        <w:ind w:left="2880" w:hanging="360"/>
      </w:pPr>
      <w:rPr>
        <w:rFonts w:hint="default"/>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F0820A6"/>
    <w:multiLevelType w:val="hybridMultilevel"/>
    <w:tmpl w:val="7AA8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C6169"/>
    <w:multiLevelType w:val="hybridMultilevel"/>
    <w:tmpl w:val="35EAC7F8"/>
    <w:lvl w:ilvl="0" w:tplc="80E8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F1AF3"/>
    <w:multiLevelType w:val="multilevel"/>
    <w:tmpl w:val="43E8A66E"/>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3">
    <w:nsid w:val="22EC7653"/>
    <w:multiLevelType w:val="hybridMultilevel"/>
    <w:tmpl w:val="AD10CBAA"/>
    <w:lvl w:ilvl="0" w:tplc="BE16F1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94679"/>
    <w:multiLevelType w:val="hybridMultilevel"/>
    <w:tmpl w:val="A25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C58D9"/>
    <w:multiLevelType w:val="hybridMultilevel"/>
    <w:tmpl w:val="78EED4E0"/>
    <w:lvl w:ilvl="0" w:tplc="A812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94BAA"/>
    <w:multiLevelType w:val="hybridMultilevel"/>
    <w:tmpl w:val="E63C2AAC"/>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1B">
      <w:start w:val="1"/>
      <w:numFmt w:val="lowerRoman"/>
      <w:lvlText w:val="%4."/>
      <w:lvlJc w:val="righ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D4547A"/>
    <w:multiLevelType w:val="hybridMultilevel"/>
    <w:tmpl w:val="26B2E5E4"/>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76B4BB6"/>
    <w:multiLevelType w:val="hybridMultilevel"/>
    <w:tmpl w:val="97D66AAE"/>
    <w:lvl w:ilvl="0" w:tplc="C78615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310C7C"/>
    <w:multiLevelType w:val="hybridMultilevel"/>
    <w:tmpl w:val="4F58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AB4D9A"/>
    <w:multiLevelType w:val="hybridMultilevel"/>
    <w:tmpl w:val="40660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40E99"/>
    <w:multiLevelType w:val="hybridMultilevel"/>
    <w:tmpl w:val="8EB8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750237"/>
    <w:multiLevelType w:val="hybridMultilevel"/>
    <w:tmpl w:val="CFC085B6"/>
    <w:lvl w:ilvl="0" w:tplc="1542EC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07359F"/>
    <w:multiLevelType w:val="hybridMultilevel"/>
    <w:tmpl w:val="9990D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515A50"/>
    <w:multiLevelType w:val="hybridMultilevel"/>
    <w:tmpl w:val="67605A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6B4168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875615"/>
    <w:multiLevelType w:val="hybridMultilevel"/>
    <w:tmpl w:val="6ADE318E"/>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150EC1"/>
    <w:multiLevelType w:val="multilevel"/>
    <w:tmpl w:val="794A9374"/>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3366"/>
        </w:tabs>
        <w:ind w:left="3366" w:hanging="576"/>
      </w:pPr>
      <w:rPr>
        <w:rFonts w:ascii="Times New Roman" w:hAnsi="Times New Roman" w:cs="Times New Roman" w:hint="default"/>
        <w:b/>
        <w:color w:val="auto"/>
      </w:rPr>
    </w:lvl>
    <w:lvl w:ilvl="2">
      <w:start w:val="1"/>
      <w:numFmt w:val="decimal"/>
      <w:pStyle w:val="Heading3"/>
      <w:lvlText w:val="%1.%2.%3"/>
      <w:lvlJc w:val="left"/>
      <w:pPr>
        <w:tabs>
          <w:tab w:val="num" w:pos="6750"/>
        </w:tabs>
        <w:ind w:left="675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6AD36ECC"/>
    <w:multiLevelType w:val="hybridMultilevel"/>
    <w:tmpl w:val="97D66AAE"/>
    <w:lvl w:ilvl="0" w:tplc="C78615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3B42B8"/>
    <w:multiLevelType w:val="hybridMultilevel"/>
    <w:tmpl w:val="A7F04FB0"/>
    <w:lvl w:ilvl="0" w:tplc="7110F1DE">
      <w:start w:val="1"/>
      <w:numFmt w:val="decimal"/>
      <w:lvlText w:val="%1."/>
      <w:lvlJc w:val="left"/>
      <w:pPr>
        <w:tabs>
          <w:tab w:val="num" w:pos="720"/>
        </w:tabs>
        <w:ind w:left="720" w:hanging="360"/>
      </w:pPr>
    </w:lvl>
    <w:lvl w:ilvl="1" w:tplc="76CE4ACC" w:tentative="1">
      <w:start w:val="1"/>
      <w:numFmt w:val="decimal"/>
      <w:lvlText w:val="%2."/>
      <w:lvlJc w:val="left"/>
      <w:pPr>
        <w:tabs>
          <w:tab w:val="num" w:pos="1440"/>
        </w:tabs>
        <w:ind w:left="1440" w:hanging="360"/>
      </w:pPr>
    </w:lvl>
    <w:lvl w:ilvl="2" w:tplc="FF9C91DE" w:tentative="1">
      <w:start w:val="1"/>
      <w:numFmt w:val="decimal"/>
      <w:lvlText w:val="%3."/>
      <w:lvlJc w:val="left"/>
      <w:pPr>
        <w:tabs>
          <w:tab w:val="num" w:pos="2160"/>
        </w:tabs>
        <w:ind w:left="2160" w:hanging="360"/>
      </w:pPr>
    </w:lvl>
    <w:lvl w:ilvl="3" w:tplc="9340640A" w:tentative="1">
      <w:start w:val="1"/>
      <w:numFmt w:val="decimal"/>
      <w:lvlText w:val="%4."/>
      <w:lvlJc w:val="left"/>
      <w:pPr>
        <w:tabs>
          <w:tab w:val="num" w:pos="2880"/>
        </w:tabs>
        <w:ind w:left="2880" w:hanging="360"/>
      </w:pPr>
    </w:lvl>
    <w:lvl w:ilvl="4" w:tplc="5DB201F8" w:tentative="1">
      <w:start w:val="1"/>
      <w:numFmt w:val="decimal"/>
      <w:lvlText w:val="%5."/>
      <w:lvlJc w:val="left"/>
      <w:pPr>
        <w:tabs>
          <w:tab w:val="num" w:pos="3600"/>
        </w:tabs>
        <w:ind w:left="3600" w:hanging="360"/>
      </w:pPr>
    </w:lvl>
    <w:lvl w:ilvl="5" w:tplc="DC089AF4" w:tentative="1">
      <w:start w:val="1"/>
      <w:numFmt w:val="decimal"/>
      <w:lvlText w:val="%6."/>
      <w:lvlJc w:val="left"/>
      <w:pPr>
        <w:tabs>
          <w:tab w:val="num" w:pos="4320"/>
        </w:tabs>
        <w:ind w:left="4320" w:hanging="360"/>
      </w:pPr>
    </w:lvl>
    <w:lvl w:ilvl="6" w:tplc="1B62FFB6" w:tentative="1">
      <w:start w:val="1"/>
      <w:numFmt w:val="decimal"/>
      <w:lvlText w:val="%7."/>
      <w:lvlJc w:val="left"/>
      <w:pPr>
        <w:tabs>
          <w:tab w:val="num" w:pos="5040"/>
        </w:tabs>
        <w:ind w:left="5040" w:hanging="360"/>
      </w:pPr>
    </w:lvl>
    <w:lvl w:ilvl="7" w:tplc="A620A9A2" w:tentative="1">
      <w:start w:val="1"/>
      <w:numFmt w:val="decimal"/>
      <w:lvlText w:val="%8."/>
      <w:lvlJc w:val="left"/>
      <w:pPr>
        <w:tabs>
          <w:tab w:val="num" w:pos="5760"/>
        </w:tabs>
        <w:ind w:left="5760" w:hanging="360"/>
      </w:pPr>
    </w:lvl>
    <w:lvl w:ilvl="8" w:tplc="369C57A0" w:tentative="1">
      <w:start w:val="1"/>
      <w:numFmt w:val="decimal"/>
      <w:lvlText w:val="%9."/>
      <w:lvlJc w:val="left"/>
      <w:pPr>
        <w:tabs>
          <w:tab w:val="num" w:pos="6480"/>
        </w:tabs>
        <w:ind w:left="6480" w:hanging="360"/>
      </w:pPr>
    </w:lvl>
  </w:abstractNum>
  <w:abstractNum w:abstractNumId="29">
    <w:nsid w:val="7ADC21CB"/>
    <w:multiLevelType w:val="multilevel"/>
    <w:tmpl w:val="5AC6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503163"/>
    <w:multiLevelType w:val="hybridMultilevel"/>
    <w:tmpl w:val="A6163F76"/>
    <w:lvl w:ilvl="0" w:tplc="32D0D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D5739E"/>
    <w:multiLevelType w:val="hybridMultilevel"/>
    <w:tmpl w:val="77A4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6F0E61"/>
    <w:multiLevelType w:val="hybridMultilevel"/>
    <w:tmpl w:val="8246613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28"/>
  </w:num>
  <w:num w:numId="4">
    <w:abstractNumId w:val="23"/>
  </w:num>
  <w:num w:numId="5">
    <w:abstractNumId w:val="18"/>
  </w:num>
  <w:num w:numId="6">
    <w:abstractNumId w:val="27"/>
  </w:num>
  <w:num w:numId="7">
    <w:abstractNumId w:val="10"/>
  </w:num>
  <w:num w:numId="8">
    <w:abstractNumId w:val="22"/>
  </w:num>
  <w:num w:numId="9">
    <w:abstractNumId w:val="30"/>
  </w:num>
  <w:num w:numId="10">
    <w:abstractNumId w:val="19"/>
  </w:num>
  <w:num w:numId="11">
    <w:abstractNumId w:val="13"/>
  </w:num>
  <w:num w:numId="12">
    <w:abstractNumId w:val="6"/>
  </w:num>
  <w:num w:numId="13">
    <w:abstractNumId w:val="21"/>
  </w:num>
  <w:num w:numId="14">
    <w:abstractNumId w:val="4"/>
  </w:num>
  <w:num w:numId="15">
    <w:abstractNumId w:val="8"/>
  </w:num>
  <w:num w:numId="16">
    <w:abstractNumId w:val="9"/>
  </w:num>
  <w:num w:numId="17">
    <w:abstractNumId w:val="12"/>
  </w:num>
  <w:num w:numId="18">
    <w:abstractNumId w:val="20"/>
  </w:num>
  <w:num w:numId="19">
    <w:abstractNumId w:val="29"/>
  </w:num>
  <w:num w:numId="20">
    <w:abstractNumId w:val="15"/>
  </w:num>
  <w:num w:numId="21">
    <w:abstractNumId w:val="14"/>
  </w:num>
  <w:num w:numId="22">
    <w:abstractNumId w:val="11"/>
  </w:num>
  <w:num w:numId="23">
    <w:abstractNumId w:val="25"/>
  </w:num>
  <w:num w:numId="24">
    <w:abstractNumId w:val="3"/>
  </w:num>
  <w:num w:numId="25">
    <w:abstractNumId w:val="31"/>
  </w:num>
  <w:num w:numId="26">
    <w:abstractNumId w:val="2"/>
  </w:num>
  <w:num w:numId="27">
    <w:abstractNumId w:val="24"/>
  </w:num>
  <w:num w:numId="28">
    <w:abstractNumId w:val="16"/>
  </w:num>
  <w:num w:numId="29">
    <w:abstractNumId w:val="5"/>
  </w:num>
  <w:num w:numId="30">
    <w:abstractNumId w:val="17"/>
  </w:num>
  <w:num w:numId="31">
    <w:abstractNumId w:val="32"/>
  </w:num>
  <w:num w:numId="32">
    <w:abstractNumId w:val="1"/>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296C40"/>
    <w:rsid w:val="00000507"/>
    <w:rsid w:val="00001B08"/>
    <w:rsid w:val="00007AA5"/>
    <w:rsid w:val="00007CC3"/>
    <w:rsid w:val="00010720"/>
    <w:rsid w:val="0001169E"/>
    <w:rsid w:val="00011814"/>
    <w:rsid w:val="000122C1"/>
    <w:rsid w:val="000141B7"/>
    <w:rsid w:val="00015026"/>
    <w:rsid w:val="000152FE"/>
    <w:rsid w:val="00015384"/>
    <w:rsid w:val="000153E3"/>
    <w:rsid w:val="0001704B"/>
    <w:rsid w:val="00020846"/>
    <w:rsid w:val="000210D3"/>
    <w:rsid w:val="00021A40"/>
    <w:rsid w:val="000221D1"/>
    <w:rsid w:val="000251BD"/>
    <w:rsid w:val="000265F6"/>
    <w:rsid w:val="0002766A"/>
    <w:rsid w:val="00030427"/>
    <w:rsid w:val="00030E2B"/>
    <w:rsid w:val="00031B8C"/>
    <w:rsid w:val="00035783"/>
    <w:rsid w:val="00035A4E"/>
    <w:rsid w:val="00036D9C"/>
    <w:rsid w:val="00036FE2"/>
    <w:rsid w:val="000378C5"/>
    <w:rsid w:val="0004061E"/>
    <w:rsid w:val="000426D8"/>
    <w:rsid w:val="00043F11"/>
    <w:rsid w:val="00044571"/>
    <w:rsid w:val="00047343"/>
    <w:rsid w:val="00053FE9"/>
    <w:rsid w:val="000544BD"/>
    <w:rsid w:val="00054E57"/>
    <w:rsid w:val="00056374"/>
    <w:rsid w:val="00056A2B"/>
    <w:rsid w:val="000608AF"/>
    <w:rsid w:val="0006306F"/>
    <w:rsid w:val="00065514"/>
    <w:rsid w:val="0006597B"/>
    <w:rsid w:val="000677E5"/>
    <w:rsid w:val="00067C12"/>
    <w:rsid w:val="00072612"/>
    <w:rsid w:val="000729A3"/>
    <w:rsid w:val="00074CDA"/>
    <w:rsid w:val="00075F18"/>
    <w:rsid w:val="0007647E"/>
    <w:rsid w:val="000767DA"/>
    <w:rsid w:val="00076894"/>
    <w:rsid w:val="00077859"/>
    <w:rsid w:val="00082119"/>
    <w:rsid w:val="0008388A"/>
    <w:rsid w:val="000853FD"/>
    <w:rsid w:val="00085A14"/>
    <w:rsid w:val="000865D6"/>
    <w:rsid w:val="000868C9"/>
    <w:rsid w:val="00086C6F"/>
    <w:rsid w:val="00087F20"/>
    <w:rsid w:val="00090628"/>
    <w:rsid w:val="0009086E"/>
    <w:rsid w:val="0009177C"/>
    <w:rsid w:val="00095448"/>
    <w:rsid w:val="000970AD"/>
    <w:rsid w:val="000A260B"/>
    <w:rsid w:val="000A2E46"/>
    <w:rsid w:val="000A3F41"/>
    <w:rsid w:val="000A46BE"/>
    <w:rsid w:val="000A4B36"/>
    <w:rsid w:val="000A4EFA"/>
    <w:rsid w:val="000A5433"/>
    <w:rsid w:val="000A5A00"/>
    <w:rsid w:val="000B2120"/>
    <w:rsid w:val="000B44EB"/>
    <w:rsid w:val="000B60E6"/>
    <w:rsid w:val="000B6B8A"/>
    <w:rsid w:val="000C0283"/>
    <w:rsid w:val="000C1BC8"/>
    <w:rsid w:val="000C31CB"/>
    <w:rsid w:val="000C398E"/>
    <w:rsid w:val="000C405C"/>
    <w:rsid w:val="000C6C83"/>
    <w:rsid w:val="000C78A6"/>
    <w:rsid w:val="000C7A64"/>
    <w:rsid w:val="000D3C31"/>
    <w:rsid w:val="000D4231"/>
    <w:rsid w:val="000D6717"/>
    <w:rsid w:val="000D79AC"/>
    <w:rsid w:val="000D7DE8"/>
    <w:rsid w:val="000E072D"/>
    <w:rsid w:val="000E0CD8"/>
    <w:rsid w:val="000E3368"/>
    <w:rsid w:val="000E38D8"/>
    <w:rsid w:val="000E4393"/>
    <w:rsid w:val="000E50E3"/>
    <w:rsid w:val="000E566E"/>
    <w:rsid w:val="000E5C11"/>
    <w:rsid w:val="000E6835"/>
    <w:rsid w:val="000E71CB"/>
    <w:rsid w:val="000F0EC4"/>
    <w:rsid w:val="000F1987"/>
    <w:rsid w:val="000F2E52"/>
    <w:rsid w:val="000F37F4"/>
    <w:rsid w:val="000F4E65"/>
    <w:rsid w:val="000F500A"/>
    <w:rsid w:val="000F704E"/>
    <w:rsid w:val="000F7EC7"/>
    <w:rsid w:val="00100F88"/>
    <w:rsid w:val="00101E13"/>
    <w:rsid w:val="001022A7"/>
    <w:rsid w:val="00105BE4"/>
    <w:rsid w:val="001072F9"/>
    <w:rsid w:val="00110D23"/>
    <w:rsid w:val="00116543"/>
    <w:rsid w:val="001212A6"/>
    <w:rsid w:val="001228F1"/>
    <w:rsid w:val="00122EBB"/>
    <w:rsid w:val="00122FE9"/>
    <w:rsid w:val="00124F80"/>
    <w:rsid w:val="0012585B"/>
    <w:rsid w:val="00126FF1"/>
    <w:rsid w:val="00127C13"/>
    <w:rsid w:val="001301DD"/>
    <w:rsid w:val="00130AFB"/>
    <w:rsid w:val="0013108D"/>
    <w:rsid w:val="00134566"/>
    <w:rsid w:val="00135CCF"/>
    <w:rsid w:val="001368F3"/>
    <w:rsid w:val="001369C2"/>
    <w:rsid w:val="00136DF2"/>
    <w:rsid w:val="00136ED1"/>
    <w:rsid w:val="00137BF1"/>
    <w:rsid w:val="00137FB4"/>
    <w:rsid w:val="00140E65"/>
    <w:rsid w:val="00142367"/>
    <w:rsid w:val="00144D25"/>
    <w:rsid w:val="001470E7"/>
    <w:rsid w:val="001501E6"/>
    <w:rsid w:val="001516CE"/>
    <w:rsid w:val="0015197B"/>
    <w:rsid w:val="0015330F"/>
    <w:rsid w:val="00153313"/>
    <w:rsid w:val="001567DC"/>
    <w:rsid w:val="00156D23"/>
    <w:rsid w:val="0016052B"/>
    <w:rsid w:val="0016155D"/>
    <w:rsid w:val="00161E88"/>
    <w:rsid w:val="001622BE"/>
    <w:rsid w:val="001628CB"/>
    <w:rsid w:val="00163D66"/>
    <w:rsid w:val="00163E6B"/>
    <w:rsid w:val="00164456"/>
    <w:rsid w:val="0016475F"/>
    <w:rsid w:val="00166EF9"/>
    <w:rsid w:val="001719EF"/>
    <w:rsid w:val="00176BD9"/>
    <w:rsid w:val="00177C1C"/>
    <w:rsid w:val="00177E2B"/>
    <w:rsid w:val="001809B8"/>
    <w:rsid w:val="001829ED"/>
    <w:rsid w:val="00183102"/>
    <w:rsid w:val="00183249"/>
    <w:rsid w:val="00183731"/>
    <w:rsid w:val="00184232"/>
    <w:rsid w:val="00184AA0"/>
    <w:rsid w:val="00186692"/>
    <w:rsid w:val="001866FF"/>
    <w:rsid w:val="001873C3"/>
    <w:rsid w:val="00187A68"/>
    <w:rsid w:val="00187CD1"/>
    <w:rsid w:val="00191107"/>
    <w:rsid w:val="0019180C"/>
    <w:rsid w:val="00192562"/>
    <w:rsid w:val="001935ED"/>
    <w:rsid w:val="00193BBA"/>
    <w:rsid w:val="0019459C"/>
    <w:rsid w:val="001A0052"/>
    <w:rsid w:val="001A0828"/>
    <w:rsid w:val="001A0EB5"/>
    <w:rsid w:val="001A31C6"/>
    <w:rsid w:val="001A3405"/>
    <w:rsid w:val="001A4523"/>
    <w:rsid w:val="001B34BD"/>
    <w:rsid w:val="001B3F1C"/>
    <w:rsid w:val="001B7BAC"/>
    <w:rsid w:val="001C0146"/>
    <w:rsid w:val="001C119F"/>
    <w:rsid w:val="001C140D"/>
    <w:rsid w:val="001C156E"/>
    <w:rsid w:val="001C1DF1"/>
    <w:rsid w:val="001C2D4C"/>
    <w:rsid w:val="001C3077"/>
    <w:rsid w:val="001C3F0B"/>
    <w:rsid w:val="001C45B0"/>
    <w:rsid w:val="001C64D6"/>
    <w:rsid w:val="001C7676"/>
    <w:rsid w:val="001D0B02"/>
    <w:rsid w:val="001D31C9"/>
    <w:rsid w:val="001D3DD8"/>
    <w:rsid w:val="001D4ADB"/>
    <w:rsid w:val="001D6269"/>
    <w:rsid w:val="001D771E"/>
    <w:rsid w:val="001D7C8B"/>
    <w:rsid w:val="001E061C"/>
    <w:rsid w:val="001E1BC3"/>
    <w:rsid w:val="001E26AE"/>
    <w:rsid w:val="001E524A"/>
    <w:rsid w:val="001E629A"/>
    <w:rsid w:val="001F031E"/>
    <w:rsid w:val="001F0A01"/>
    <w:rsid w:val="001F1F82"/>
    <w:rsid w:val="001F22BD"/>
    <w:rsid w:val="001F2509"/>
    <w:rsid w:val="001F2F9E"/>
    <w:rsid w:val="001F4161"/>
    <w:rsid w:val="001F6BBD"/>
    <w:rsid w:val="002002BF"/>
    <w:rsid w:val="002032A9"/>
    <w:rsid w:val="00203F81"/>
    <w:rsid w:val="002052D3"/>
    <w:rsid w:val="00205D7F"/>
    <w:rsid w:val="0020765E"/>
    <w:rsid w:val="00211E60"/>
    <w:rsid w:val="002143A8"/>
    <w:rsid w:val="0021496A"/>
    <w:rsid w:val="00214D34"/>
    <w:rsid w:val="00216F2D"/>
    <w:rsid w:val="00217E7C"/>
    <w:rsid w:val="00221701"/>
    <w:rsid w:val="002224D6"/>
    <w:rsid w:val="00223E76"/>
    <w:rsid w:val="00224677"/>
    <w:rsid w:val="002259D5"/>
    <w:rsid w:val="0022642C"/>
    <w:rsid w:val="00227FF3"/>
    <w:rsid w:val="00230674"/>
    <w:rsid w:val="00230F34"/>
    <w:rsid w:val="0023236B"/>
    <w:rsid w:val="00234603"/>
    <w:rsid w:val="00236D06"/>
    <w:rsid w:val="00237953"/>
    <w:rsid w:val="002430FC"/>
    <w:rsid w:val="00244747"/>
    <w:rsid w:val="002451F8"/>
    <w:rsid w:val="0024579B"/>
    <w:rsid w:val="002473A4"/>
    <w:rsid w:val="00247622"/>
    <w:rsid w:val="00251171"/>
    <w:rsid w:val="0025483A"/>
    <w:rsid w:val="002555FA"/>
    <w:rsid w:val="00255C6A"/>
    <w:rsid w:val="00256CC3"/>
    <w:rsid w:val="00256E6F"/>
    <w:rsid w:val="00260482"/>
    <w:rsid w:val="002616E9"/>
    <w:rsid w:val="00261F15"/>
    <w:rsid w:val="0026225D"/>
    <w:rsid w:val="00262B8B"/>
    <w:rsid w:val="00265276"/>
    <w:rsid w:val="00266963"/>
    <w:rsid w:val="00266F2F"/>
    <w:rsid w:val="002733B6"/>
    <w:rsid w:val="0027381D"/>
    <w:rsid w:val="002740C2"/>
    <w:rsid w:val="002740CC"/>
    <w:rsid w:val="0027482A"/>
    <w:rsid w:val="00274DFC"/>
    <w:rsid w:val="00275EC5"/>
    <w:rsid w:val="00276516"/>
    <w:rsid w:val="0027671A"/>
    <w:rsid w:val="00276855"/>
    <w:rsid w:val="00277203"/>
    <w:rsid w:val="00277D4E"/>
    <w:rsid w:val="00277EEB"/>
    <w:rsid w:val="00280124"/>
    <w:rsid w:val="002809CF"/>
    <w:rsid w:val="00284083"/>
    <w:rsid w:val="00285160"/>
    <w:rsid w:val="0029079D"/>
    <w:rsid w:val="00290C9C"/>
    <w:rsid w:val="0029337A"/>
    <w:rsid w:val="00293B34"/>
    <w:rsid w:val="002956F7"/>
    <w:rsid w:val="00296C40"/>
    <w:rsid w:val="002A01E5"/>
    <w:rsid w:val="002A1023"/>
    <w:rsid w:val="002A147B"/>
    <w:rsid w:val="002A147E"/>
    <w:rsid w:val="002A180C"/>
    <w:rsid w:val="002A1A6E"/>
    <w:rsid w:val="002A2290"/>
    <w:rsid w:val="002A27A5"/>
    <w:rsid w:val="002A2857"/>
    <w:rsid w:val="002A383D"/>
    <w:rsid w:val="002A51B6"/>
    <w:rsid w:val="002A59B6"/>
    <w:rsid w:val="002A5D1E"/>
    <w:rsid w:val="002A6638"/>
    <w:rsid w:val="002A729B"/>
    <w:rsid w:val="002B077D"/>
    <w:rsid w:val="002B1869"/>
    <w:rsid w:val="002B1DEF"/>
    <w:rsid w:val="002B2D1F"/>
    <w:rsid w:val="002B313F"/>
    <w:rsid w:val="002B3842"/>
    <w:rsid w:val="002B4018"/>
    <w:rsid w:val="002B5BC4"/>
    <w:rsid w:val="002B608F"/>
    <w:rsid w:val="002C14DB"/>
    <w:rsid w:val="002C276F"/>
    <w:rsid w:val="002C3224"/>
    <w:rsid w:val="002C5854"/>
    <w:rsid w:val="002C75A0"/>
    <w:rsid w:val="002D1E3E"/>
    <w:rsid w:val="002D24AA"/>
    <w:rsid w:val="002D26FE"/>
    <w:rsid w:val="002D2BC3"/>
    <w:rsid w:val="002D39BA"/>
    <w:rsid w:val="002D5444"/>
    <w:rsid w:val="002D6A66"/>
    <w:rsid w:val="002D7344"/>
    <w:rsid w:val="002E014C"/>
    <w:rsid w:val="002E0A00"/>
    <w:rsid w:val="002E376C"/>
    <w:rsid w:val="002E5E15"/>
    <w:rsid w:val="002E63D8"/>
    <w:rsid w:val="002F0536"/>
    <w:rsid w:val="002F4348"/>
    <w:rsid w:val="002F5D0A"/>
    <w:rsid w:val="002F788F"/>
    <w:rsid w:val="00300928"/>
    <w:rsid w:val="0030395E"/>
    <w:rsid w:val="003047CD"/>
    <w:rsid w:val="00305036"/>
    <w:rsid w:val="0030748B"/>
    <w:rsid w:val="00310F91"/>
    <w:rsid w:val="00312429"/>
    <w:rsid w:val="00312930"/>
    <w:rsid w:val="0031358B"/>
    <w:rsid w:val="00313CD3"/>
    <w:rsid w:val="003147FE"/>
    <w:rsid w:val="0031511D"/>
    <w:rsid w:val="00315165"/>
    <w:rsid w:val="00315425"/>
    <w:rsid w:val="0031558A"/>
    <w:rsid w:val="00315B34"/>
    <w:rsid w:val="00316BC8"/>
    <w:rsid w:val="00317011"/>
    <w:rsid w:val="003217A0"/>
    <w:rsid w:val="00322BDF"/>
    <w:rsid w:val="00322C33"/>
    <w:rsid w:val="003243C2"/>
    <w:rsid w:val="00325E7A"/>
    <w:rsid w:val="00330755"/>
    <w:rsid w:val="0033078C"/>
    <w:rsid w:val="00331829"/>
    <w:rsid w:val="00334AC6"/>
    <w:rsid w:val="00336466"/>
    <w:rsid w:val="003378A7"/>
    <w:rsid w:val="00340AD3"/>
    <w:rsid w:val="00340C46"/>
    <w:rsid w:val="00340D01"/>
    <w:rsid w:val="0034128F"/>
    <w:rsid w:val="00341DFF"/>
    <w:rsid w:val="0034397E"/>
    <w:rsid w:val="00343ACC"/>
    <w:rsid w:val="0034476D"/>
    <w:rsid w:val="00345069"/>
    <w:rsid w:val="00345A1B"/>
    <w:rsid w:val="00346A56"/>
    <w:rsid w:val="00347684"/>
    <w:rsid w:val="00347EA0"/>
    <w:rsid w:val="00350B12"/>
    <w:rsid w:val="003537B4"/>
    <w:rsid w:val="00354A36"/>
    <w:rsid w:val="00355001"/>
    <w:rsid w:val="00355CB8"/>
    <w:rsid w:val="00356B6C"/>
    <w:rsid w:val="00357CA7"/>
    <w:rsid w:val="003623EF"/>
    <w:rsid w:val="00362BD8"/>
    <w:rsid w:val="00362EDF"/>
    <w:rsid w:val="00364728"/>
    <w:rsid w:val="003647EA"/>
    <w:rsid w:val="00364943"/>
    <w:rsid w:val="00364EDF"/>
    <w:rsid w:val="0036582D"/>
    <w:rsid w:val="00366C6B"/>
    <w:rsid w:val="00370D2A"/>
    <w:rsid w:val="00374885"/>
    <w:rsid w:val="00374B73"/>
    <w:rsid w:val="003759E7"/>
    <w:rsid w:val="0037634D"/>
    <w:rsid w:val="003800D2"/>
    <w:rsid w:val="00380E46"/>
    <w:rsid w:val="00382337"/>
    <w:rsid w:val="003824A1"/>
    <w:rsid w:val="00382555"/>
    <w:rsid w:val="003838F2"/>
    <w:rsid w:val="00383AFB"/>
    <w:rsid w:val="003846DB"/>
    <w:rsid w:val="00384A16"/>
    <w:rsid w:val="00384E1A"/>
    <w:rsid w:val="0038712D"/>
    <w:rsid w:val="003918F0"/>
    <w:rsid w:val="00396BD4"/>
    <w:rsid w:val="00397A4A"/>
    <w:rsid w:val="00397C3D"/>
    <w:rsid w:val="003A03B8"/>
    <w:rsid w:val="003A2855"/>
    <w:rsid w:val="003A28F5"/>
    <w:rsid w:val="003A2F24"/>
    <w:rsid w:val="003A3184"/>
    <w:rsid w:val="003A50B9"/>
    <w:rsid w:val="003A611F"/>
    <w:rsid w:val="003A7365"/>
    <w:rsid w:val="003B0DAB"/>
    <w:rsid w:val="003B13C9"/>
    <w:rsid w:val="003B65A6"/>
    <w:rsid w:val="003B6C0E"/>
    <w:rsid w:val="003C0312"/>
    <w:rsid w:val="003C03A9"/>
    <w:rsid w:val="003C066B"/>
    <w:rsid w:val="003D0A63"/>
    <w:rsid w:val="003D0F57"/>
    <w:rsid w:val="003D3C53"/>
    <w:rsid w:val="003D5057"/>
    <w:rsid w:val="003D6392"/>
    <w:rsid w:val="003D65A8"/>
    <w:rsid w:val="003D6A49"/>
    <w:rsid w:val="003E00C8"/>
    <w:rsid w:val="003E0E0C"/>
    <w:rsid w:val="003E17E4"/>
    <w:rsid w:val="003E1CC8"/>
    <w:rsid w:val="003E2141"/>
    <w:rsid w:val="003E3825"/>
    <w:rsid w:val="003E4D5F"/>
    <w:rsid w:val="003E4FA5"/>
    <w:rsid w:val="003E617D"/>
    <w:rsid w:val="003F68A7"/>
    <w:rsid w:val="00401EF3"/>
    <w:rsid w:val="0040289B"/>
    <w:rsid w:val="00405017"/>
    <w:rsid w:val="00405918"/>
    <w:rsid w:val="00410D81"/>
    <w:rsid w:val="004131A9"/>
    <w:rsid w:val="00415042"/>
    <w:rsid w:val="00415CCF"/>
    <w:rsid w:val="004162C5"/>
    <w:rsid w:val="00416D56"/>
    <w:rsid w:val="004215E3"/>
    <w:rsid w:val="00423944"/>
    <w:rsid w:val="00423B63"/>
    <w:rsid w:val="00424C06"/>
    <w:rsid w:val="00424D9F"/>
    <w:rsid w:val="00425E00"/>
    <w:rsid w:val="00426392"/>
    <w:rsid w:val="00427DF3"/>
    <w:rsid w:val="00430EAF"/>
    <w:rsid w:val="00431322"/>
    <w:rsid w:val="0043149B"/>
    <w:rsid w:val="00432E1E"/>
    <w:rsid w:val="00433608"/>
    <w:rsid w:val="00435D61"/>
    <w:rsid w:val="00442FD0"/>
    <w:rsid w:val="0044733A"/>
    <w:rsid w:val="004506D5"/>
    <w:rsid w:val="00451589"/>
    <w:rsid w:val="00453C40"/>
    <w:rsid w:val="00454FD8"/>
    <w:rsid w:val="00456858"/>
    <w:rsid w:val="00461E29"/>
    <w:rsid w:val="00462405"/>
    <w:rsid w:val="0046330A"/>
    <w:rsid w:val="004639D9"/>
    <w:rsid w:val="00463E72"/>
    <w:rsid w:val="004655F8"/>
    <w:rsid w:val="00466FC1"/>
    <w:rsid w:val="0046713A"/>
    <w:rsid w:val="00470D59"/>
    <w:rsid w:val="004718A7"/>
    <w:rsid w:val="00471920"/>
    <w:rsid w:val="0047267E"/>
    <w:rsid w:val="004737FC"/>
    <w:rsid w:val="00476FB4"/>
    <w:rsid w:val="004825CB"/>
    <w:rsid w:val="00482C2E"/>
    <w:rsid w:val="00484C18"/>
    <w:rsid w:val="00485449"/>
    <w:rsid w:val="00485F21"/>
    <w:rsid w:val="00486046"/>
    <w:rsid w:val="00487595"/>
    <w:rsid w:val="00491179"/>
    <w:rsid w:val="00495AA5"/>
    <w:rsid w:val="00496060"/>
    <w:rsid w:val="0049669A"/>
    <w:rsid w:val="004A3B6B"/>
    <w:rsid w:val="004A6A16"/>
    <w:rsid w:val="004A788E"/>
    <w:rsid w:val="004B040D"/>
    <w:rsid w:val="004B08EC"/>
    <w:rsid w:val="004B123F"/>
    <w:rsid w:val="004B3808"/>
    <w:rsid w:val="004B5B93"/>
    <w:rsid w:val="004B60A7"/>
    <w:rsid w:val="004C10DD"/>
    <w:rsid w:val="004C78FF"/>
    <w:rsid w:val="004D0E3C"/>
    <w:rsid w:val="004D1F5E"/>
    <w:rsid w:val="004D3552"/>
    <w:rsid w:val="004D55C0"/>
    <w:rsid w:val="004E011D"/>
    <w:rsid w:val="004E0293"/>
    <w:rsid w:val="004E068F"/>
    <w:rsid w:val="004E32D6"/>
    <w:rsid w:val="004E4E27"/>
    <w:rsid w:val="004E62B0"/>
    <w:rsid w:val="004F0732"/>
    <w:rsid w:val="004F2641"/>
    <w:rsid w:val="004F2CF0"/>
    <w:rsid w:val="004F3881"/>
    <w:rsid w:val="00501778"/>
    <w:rsid w:val="00502548"/>
    <w:rsid w:val="0050453D"/>
    <w:rsid w:val="00504DBD"/>
    <w:rsid w:val="00506344"/>
    <w:rsid w:val="005070EF"/>
    <w:rsid w:val="00510E94"/>
    <w:rsid w:val="00511FFF"/>
    <w:rsid w:val="00513CD3"/>
    <w:rsid w:val="005150B7"/>
    <w:rsid w:val="005220EF"/>
    <w:rsid w:val="005224EF"/>
    <w:rsid w:val="00522A96"/>
    <w:rsid w:val="00524F54"/>
    <w:rsid w:val="00525027"/>
    <w:rsid w:val="0052641A"/>
    <w:rsid w:val="0052703C"/>
    <w:rsid w:val="0052746F"/>
    <w:rsid w:val="005275BD"/>
    <w:rsid w:val="00527F26"/>
    <w:rsid w:val="00532078"/>
    <w:rsid w:val="00532D18"/>
    <w:rsid w:val="00536111"/>
    <w:rsid w:val="00536A88"/>
    <w:rsid w:val="00540899"/>
    <w:rsid w:val="00540CB4"/>
    <w:rsid w:val="00540EBF"/>
    <w:rsid w:val="00542196"/>
    <w:rsid w:val="00542F2F"/>
    <w:rsid w:val="00547FCF"/>
    <w:rsid w:val="005504AF"/>
    <w:rsid w:val="005535E7"/>
    <w:rsid w:val="005579B7"/>
    <w:rsid w:val="00560403"/>
    <w:rsid w:val="005609D4"/>
    <w:rsid w:val="00561481"/>
    <w:rsid w:val="005641E3"/>
    <w:rsid w:val="0056645F"/>
    <w:rsid w:val="0057030E"/>
    <w:rsid w:val="00572255"/>
    <w:rsid w:val="00572D66"/>
    <w:rsid w:val="0057636F"/>
    <w:rsid w:val="00576E6B"/>
    <w:rsid w:val="00577A45"/>
    <w:rsid w:val="0058307D"/>
    <w:rsid w:val="005832E4"/>
    <w:rsid w:val="00584456"/>
    <w:rsid w:val="00584C0D"/>
    <w:rsid w:val="0059055C"/>
    <w:rsid w:val="005909E2"/>
    <w:rsid w:val="00590A5E"/>
    <w:rsid w:val="00591BE8"/>
    <w:rsid w:val="00597CDA"/>
    <w:rsid w:val="005A0A09"/>
    <w:rsid w:val="005A27EA"/>
    <w:rsid w:val="005A29CA"/>
    <w:rsid w:val="005A40CD"/>
    <w:rsid w:val="005A461C"/>
    <w:rsid w:val="005A4F37"/>
    <w:rsid w:val="005A5E49"/>
    <w:rsid w:val="005A6FAA"/>
    <w:rsid w:val="005B10AD"/>
    <w:rsid w:val="005B2FE5"/>
    <w:rsid w:val="005B4DAC"/>
    <w:rsid w:val="005B5392"/>
    <w:rsid w:val="005B5E49"/>
    <w:rsid w:val="005B6B39"/>
    <w:rsid w:val="005B7028"/>
    <w:rsid w:val="005B75E4"/>
    <w:rsid w:val="005B770E"/>
    <w:rsid w:val="005B7E4E"/>
    <w:rsid w:val="005C0AB3"/>
    <w:rsid w:val="005C4A5D"/>
    <w:rsid w:val="005C50F6"/>
    <w:rsid w:val="005C6FB8"/>
    <w:rsid w:val="005D0B96"/>
    <w:rsid w:val="005D1E0D"/>
    <w:rsid w:val="005D23E8"/>
    <w:rsid w:val="005D2840"/>
    <w:rsid w:val="005D35F4"/>
    <w:rsid w:val="005D426B"/>
    <w:rsid w:val="005D42AD"/>
    <w:rsid w:val="005E1929"/>
    <w:rsid w:val="005E28DF"/>
    <w:rsid w:val="005E383C"/>
    <w:rsid w:val="005E63EF"/>
    <w:rsid w:val="005E77FD"/>
    <w:rsid w:val="005F0891"/>
    <w:rsid w:val="005F429A"/>
    <w:rsid w:val="005F6910"/>
    <w:rsid w:val="005F76F9"/>
    <w:rsid w:val="0060642E"/>
    <w:rsid w:val="00610160"/>
    <w:rsid w:val="00611D57"/>
    <w:rsid w:val="00612975"/>
    <w:rsid w:val="00613818"/>
    <w:rsid w:val="006149B7"/>
    <w:rsid w:val="00621768"/>
    <w:rsid w:val="00623F02"/>
    <w:rsid w:val="00624019"/>
    <w:rsid w:val="006264F2"/>
    <w:rsid w:val="00627469"/>
    <w:rsid w:val="00627A78"/>
    <w:rsid w:val="006314EF"/>
    <w:rsid w:val="00631EBE"/>
    <w:rsid w:val="00634B97"/>
    <w:rsid w:val="006358A4"/>
    <w:rsid w:val="00635A86"/>
    <w:rsid w:val="006415D7"/>
    <w:rsid w:val="00641B08"/>
    <w:rsid w:val="0064221C"/>
    <w:rsid w:val="00643204"/>
    <w:rsid w:val="00645280"/>
    <w:rsid w:val="00645CB0"/>
    <w:rsid w:val="0064668E"/>
    <w:rsid w:val="00646C64"/>
    <w:rsid w:val="0064770E"/>
    <w:rsid w:val="006508F2"/>
    <w:rsid w:val="00653F6E"/>
    <w:rsid w:val="00654372"/>
    <w:rsid w:val="006544C5"/>
    <w:rsid w:val="00654D91"/>
    <w:rsid w:val="0065523D"/>
    <w:rsid w:val="0065530B"/>
    <w:rsid w:val="006554CF"/>
    <w:rsid w:val="0065557E"/>
    <w:rsid w:val="006574C5"/>
    <w:rsid w:val="006603BB"/>
    <w:rsid w:val="00661386"/>
    <w:rsid w:val="0066429B"/>
    <w:rsid w:val="00664E6F"/>
    <w:rsid w:val="00666BE7"/>
    <w:rsid w:val="006702DB"/>
    <w:rsid w:val="00671575"/>
    <w:rsid w:val="00671C77"/>
    <w:rsid w:val="00672342"/>
    <w:rsid w:val="00672DA3"/>
    <w:rsid w:val="00673B03"/>
    <w:rsid w:val="00674CAB"/>
    <w:rsid w:val="006758A2"/>
    <w:rsid w:val="00675C0D"/>
    <w:rsid w:val="0067638A"/>
    <w:rsid w:val="00677590"/>
    <w:rsid w:val="00677BAB"/>
    <w:rsid w:val="00677CC0"/>
    <w:rsid w:val="00681161"/>
    <w:rsid w:val="00681418"/>
    <w:rsid w:val="00682326"/>
    <w:rsid w:val="006825AE"/>
    <w:rsid w:val="00683EB1"/>
    <w:rsid w:val="00685F3B"/>
    <w:rsid w:val="00686646"/>
    <w:rsid w:val="00687A9F"/>
    <w:rsid w:val="00690711"/>
    <w:rsid w:val="00690B39"/>
    <w:rsid w:val="00691126"/>
    <w:rsid w:val="00691978"/>
    <w:rsid w:val="00694230"/>
    <w:rsid w:val="006947A3"/>
    <w:rsid w:val="00694B17"/>
    <w:rsid w:val="006957C1"/>
    <w:rsid w:val="00695A27"/>
    <w:rsid w:val="00695BB3"/>
    <w:rsid w:val="006A0A7B"/>
    <w:rsid w:val="006A1015"/>
    <w:rsid w:val="006A1E86"/>
    <w:rsid w:val="006A6680"/>
    <w:rsid w:val="006B23C0"/>
    <w:rsid w:val="006B2796"/>
    <w:rsid w:val="006B365C"/>
    <w:rsid w:val="006B50C8"/>
    <w:rsid w:val="006B5CA6"/>
    <w:rsid w:val="006B645D"/>
    <w:rsid w:val="006C0369"/>
    <w:rsid w:val="006C1215"/>
    <w:rsid w:val="006C12B4"/>
    <w:rsid w:val="006C4EFC"/>
    <w:rsid w:val="006D3DDD"/>
    <w:rsid w:val="006D5382"/>
    <w:rsid w:val="006D5AFF"/>
    <w:rsid w:val="006D6580"/>
    <w:rsid w:val="006D77FC"/>
    <w:rsid w:val="006E02B4"/>
    <w:rsid w:val="006E0997"/>
    <w:rsid w:val="006E1CB5"/>
    <w:rsid w:val="006E3040"/>
    <w:rsid w:val="006E3780"/>
    <w:rsid w:val="006E4679"/>
    <w:rsid w:val="006E5894"/>
    <w:rsid w:val="006E5CF0"/>
    <w:rsid w:val="006F0654"/>
    <w:rsid w:val="006F33CB"/>
    <w:rsid w:val="006F53B1"/>
    <w:rsid w:val="00701613"/>
    <w:rsid w:val="0070662B"/>
    <w:rsid w:val="007103D7"/>
    <w:rsid w:val="00710D59"/>
    <w:rsid w:val="00711920"/>
    <w:rsid w:val="007125FB"/>
    <w:rsid w:val="0071292E"/>
    <w:rsid w:val="00712C54"/>
    <w:rsid w:val="007167CE"/>
    <w:rsid w:val="00720571"/>
    <w:rsid w:val="00721593"/>
    <w:rsid w:val="00721874"/>
    <w:rsid w:val="0072603F"/>
    <w:rsid w:val="007270F4"/>
    <w:rsid w:val="00730648"/>
    <w:rsid w:val="007314CF"/>
    <w:rsid w:val="007323A7"/>
    <w:rsid w:val="00736ADE"/>
    <w:rsid w:val="00737481"/>
    <w:rsid w:val="00737649"/>
    <w:rsid w:val="00740FFB"/>
    <w:rsid w:val="0074173E"/>
    <w:rsid w:val="00751356"/>
    <w:rsid w:val="00754E38"/>
    <w:rsid w:val="00755C98"/>
    <w:rsid w:val="007560CA"/>
    <w:rsid w:val="007569FE"/>
    <w:rsid w:val="00756BEC"/>
    <w:rsid w:val="007570BE"/>
    <w:rsid w:val="00757309"/>
    <w:rsid w:val="0075739A"/>
    <w:rsid w:val="0075772A"/>
    <w:rsid w:val="00760090"/>
    <w:rsid w:val="00760620"/>
    <w:rsid w:val="00761068"/>
    <w:rsid w:val="0076298A"/>
    <w:rsid w:val="00764081"/>
    <w:rsid w:val="007645AB"/>
    <w:rsid w:val="0076637B"/>
    <w:rsid w:val="00766EC7"/>
    <w:rsid w:val="007711F1"/>
    <w:rsid w:val="0077263D"/>
    <w:rsid w:val="00773095"/>
    <w:rsid w:val="0077627C"/>
    <w:rsid w:val="007765C5"/>
    <w:rsid w:val="00777213"/>
    <w:rsid w:val="00781BE3"/>
    <w:rsid w:val="00782C37"/>
    <w:rsid w:val="007839CF"/>
    <w:rsid w:val="007841A8"/>
    <w:rsid w:val="00790C67"/>
    <w:rsid w:val="00790F52"/>
    <w:rsid w:val="00792DEE"/>
    <w:rsid w:val="00792F56"/>
    <w:rsid w:val="00794A90"/>
    <w:rsid w:val="00795F9F"/>
    <w:rsid w:val="00795FEA"/>
    <w:rsid w:val="007966FC"/>
    <w:rsid w:val="007967D7"/>
    <w:rsid w:val="007A0A5F"/>
    <w:rsid w:val="007A231E"/>
    <w:rsid w:val="007A30BC"/>
    <w:rsid w:val="007A35FA"/>
    <w:rsid w:val="007A3F04"/>
    <w:rsid w:val="007A3FC6"/>
    <w:rsid w:val="007A4417"/>
    <w:rsid w:val="007A53FA"/>
    <w:rsid w:val="007A6427"/>
    <w:rsid w:val="007A648E"/>
    <w:rsid w:val="007B2DF5"/>
    <w:rsid w:val="007B388B"/>
    <w:rsid w:val="007B39B7"/>
    <w:rsid w:val="007B4090"/>
    <w:rsid w:val="007B54F7"/>
    <w:rsid w:val="007B6341"/>
    <w:rsid w:val="007B728F"/>
    <w:rsid w:val="007C01C8"/>
    <w:rsid w:val="007C0BC3"/>
    <w:rsid w:val="007C0E9A"/>
    <w:rsid w:val="007C0FC0"/>
    <w:rsid w:val="007C1532"/>
    <w:rsid w:val="007C2713"/>
    <w:rsid w:val="007C4C57"/>
    <w:rsid w:val="007C4F0B"/>
    <w:rsid w:val="007C711D"/>
    <w:rsid w:val="007D0825"/>
    <w:rsid w:val="007D0B2D"/>
    <w:rsid w:val="007D0D5A"/>
    <w:rsid w:val="007D3E6F"/>
    <w:rsid w:val="007D556C"/>
    <w:rsid w:val="007E07A7"/>
    <w:rsid w:val="007E1D78"/>
    <w:rsid w:val="007E3326"/>
    <w:rsid w:val="007E3EDC"/>
    <w:rsid w:val="007E4C6B"/>
    <w:rsid w:val="007E4F45"/>
    <w:rsid w:val="007E5CD5"/>
    <w:rsid w:val="007F1DCF"/>
    <w:rsid w:val="007F33A7"/>
    <w:rsid w:val="00800E4D"/>
    <w:rsid w:val="00802F5D"/>
    <w:rsid w:val="00804B40"/>
    <w:rsid w:val="00805881"/>
    <w:rsid w:val="00807745"/>
    <w:rsid w:val="00813669"/>
    <w:rsid w:val="0081542C"/>
    <w:rsid w:val="00815BC1"/>
    <w:rsid w:val="008160EF"/>
    <w:rsid w:val="00820DFF"/>
    <w:rsid w:val="008213A6"/>
    <w:rsid w:val="00822CE9"/>
    <w:rsid w:val="008251C6"/>
    <w:rsid w:val="00825351"/>
    <w:rsid w:val="00825952"/>
    <w:rsid w:val="00825A90"/>
    <w:rsid w:val="00831031"/>
    <w:rsid w:val="00831311"/>
    <w:rsid w:val="00831836"/>
    <w:rsid w:val="00831EFF"/>
    <w:rsid w:val="00832897"/>
    <w:rsid w:val="0083315C"/>
    <w:rsid w:val="00833FFD"/>
    <w:rsid w:val="00834BFD"/>
    <w:rsid w:val="00836804"/>
    <w:rsid w:val="0083717B"/>
    <w:rsid w:val="0084051D"/>
    <w:rsid w:val="00841209"/>
    <w:rsid w:val="00841440"/>
    <w:rsid w:val="00842311"/>
    <w:rsid w:val="00842317"/>
    <w:rsid w:val="00842912"/>
    <w:rsid w:val="00842AAD"/>
    <w:rsid w:val="00844095"/>
    <w:rsid w:val="00844105"/>
    <w:rsid w:val="008442C4"/>
    <w:rsid w:val="0084439F"/>
    <w:rsid w:val="00844902"/>
    <w:rsid w:val="00845915"/>
    <w:rsid w:val="00847D2D"/>
    <w:rsid w:val="00847F98"/>
    <w:rsid w:val="008529B8"/>
    <w:rsid w:val="00855E99"/>
    <w:rsid w:val="00855EE7"/>
    <w:rsid w:val="00857B9C"/>
    <w:rsid w:val="0086088B"/>
    <w:rsid w:val="00860EA3"/>
    <w:rsid w:val="00862DCB"/>
    <w:rsid w:val="0086408A"/>
    <w:rsid w:val="008658A6"/>
    <w:rsid w:val="00873902"/>
    <w:rsid w:val="00874D59"/>
    <w:rsid w:val="00876250"/>
    <w:rsid w:val="00883870"/>
    <w:rsid w:val="0088401E"/>
    <w:rsid w:val="008855B6"/>
    <w:rsid w:val="008904E9"/>
    <w:rsid w:val="00892027"/>
    <w:rsid w:val="00892ADE"/>
    <w:rsid w:val="0089478B"/>
    <w:rsid w:val="00895AF6"/>
    <w:rsid w:val="0089605A"/>
    <w:rsid w:val="00896739"/>
    <w:rsid w:val="008A04C5"/>
    <w:rsid w:val="008A090E"/>
    <w:rsid w:val="008A2044"/>
    <w:rsid w:val="008A4547"/>
    <w:rsid w:val="008A4732"/>
    <w:rsid w:val="008A492A"/>
    <w:rsid w:val="008A6709"/>
    <w:rsid w:val="008B0824"/>
    <w:rsid w:val="008B1CE6"/>
    <w:rsid w:val="008B557E"/>
    <w:rsid w:val="008B5E91"/>
    <w:rsid w:val="008C184D"/>
    <w:rsid w:val="008C19C0"/>
    <w:rsid w:val="008C4151"/>
    <w:rsid w:val="008C4B85"/>
    <w:rsid w:val="008C4C6C"/>
    <w:rsid w:val="008C51AA"/>
    <w:rsid w:val="008C53D7"/>
    <w:rsid w:val="008C5E06"/>
    <w:rsid w:val="008C7274"/>
    <w:rsid w:val="008C75B0"/>
    <w:rsid w:val="008D38DB"/>
    <w:rsid w:val="008D4DE2"/>
    <w:rsid w:val="008E3015"/>
    <w:rsid w:val="008E311F"/>
    <w:rsid w:val="008E3317"/>
    <w:rsid w:val="008E42BC"/>
    <w:rsid w:val="008E774A"/>
    <w:rsid w:val="008E7C6E"/>
    <w:rsid w:val="008F07FA"/>
    <w:rsid w:val="008F529E"/>
    <w:rsid w:val="00901FC3"/>
    <w:rsid w:val="0090275B"/>
    <w:rsid w:val="00903949"/>
    <w:rsid w:val="00903BA9"/>
    <w:rsid w:val="0090556E"/>
    <w:rsid w:val="00905A00"/>
    <w:rsid w:val="00905E26"/>
    <w:rsid w:val="00911628"/>
    <w:rsid w:val="00911ACD"/>
    <w:rsid w:val="00911E7E"/>
    <w:rsid w:val="0091239E"/>
    <w:rsid w:val="009146B1"/>
    <w:rsid w:val="00914919"/>
    <w:rsid w:val="009160B5"/>
    <w:rsid w:val="009163AA"/>
    <w:rsid w:val="00917DED"/>
    <w:rsid w:val="00921884"/>
    <w:rsid w:val="00922AA6"/>
    <w:rsid w:val="00927303"/>
    <w:rsid w:val="00931E80"/>
    <w:rsid w:val="00935027"/>
    <w:rsid w:val="00936158"/>
    <w:rsid w:val="00936825"/>
    <w:rsid w:val="009375C7"/>
    <w:rsid w:val="00937A73"/>
    <w:rsid w:val="00937EBF"/>
    <w:rsid w:val="00942B8E"/>
    <w:rsid w:val="00943C01"/>
    <w:rsid w:val="0094461A"/>
    <w:rsid w:val="009449CB"/>
    <w:rsid w:val="00947044"/>
    <w:rsid w:val="0095016E"/>
    <w:rsid w:val="009504B4"/>
    <w:rsid w:val="00951B6A"/>
    <w:rsid w:val="00951F9F"/>
    <w:rsid w:val="00953126"/>
    <w:rsid w:val="0095464D"/>
    <w:rsid w:val="00955AA0"/>
    <w:rsid w:val="00955B2A"/>
    <w:rsid w:val="00955B81"/>
    <w:rsid w:val="00956B82"/>
    <w:rsid w:val="00957B2B"/>
    <w:rsid w:val="009624D7"/>
    <w:rsid w:val="00962FA6"/>
    <w:rsid w:val="009630D2"/>
    <w:rsid w:val="00963EAE"/>
    <w:rsid w:val="00964C6E"/>
    <w:rsid w:val="00965688"/>
    <w:rsid w:val="00967A87"/>
    <w:rsid w:val="00975071"/>
    <w:rsid w:val="00975F51"/>
    <w:rsid w:val="009821CF"/>
    <w:rsid w:val="00982DDA"/>
    <w:rsid w:val="00983C68"/>
    <w:rsid w:val="0098509C"/>
    <w:rsid w:val="009861F9"/>
    <w:rsid w:val="00992CEB"/>
    <w:rsid w:val="009937CD"/>
    <w:rsid w:val="00994492"/>
    <w:rsid w:val="00994B94"/>
    <w:rsid w:val="00995919"/>
    <w:rsid w:val="009976BC"/>
    <w:rsid w:val="009A138A"/>
    <w:rsid w:val="009A2002"/>
    <w:rsid w:val="009A2378"/>
    <w:rsid w:val="009A50FC"/>
    <w:rsid w:val="009A5C26"/>
    <w:rsid w:val="009A795E"/>
    <w:rsid w:val="009B1007"/>
    <w:rsid w:val="009B1A39"/>
    <w:rsid w:val="009B3107"/>
    <w:rsid w:val="009B3124"/>
    <w:rsid w:val="009B4F05"/>
    <w:rsid w:val="009B637D"/>
    <w:rsid w:val="009B6D4C"/>
    <w:rsid w:val="009C1854"/>
    <w:rsid w:val="009C1DEC"/>
    <w:rsid w:val="009C299E"/>
    <w:rsid w:val="009C4C8E"/>
    <w:rsid w:val="009C5BB0"/>
    <w:rsid w:val="009C6C49"/>
    <w:rsid w:val="009C735C"/>
    <w:rsid w:val="009C79A4"/>
    <w:rsid w:val="009D0287"/>
    <w:rsid w:val="009D05A6"/>
    <w:rsid w:val="009D1793"/>
    <w:rsid w:val="009D22E6"/>
    <w:rsid w:val="009D5B71"/>
    <w:rsid w:val="009D6C4F"/>
    <w:rsid w:val="009E09F3"/>
    <w:rsid w:val="009E41F8"/>
    <w:rsid w:val="009E7627"/>
    <w:rsid w:val="009E7AE7"/>
    <w:rsid w:val="009E7E35"/>
    <w:rsid w:val="009F01EF"/>
    <w:rsid w:val="009F0ABB"/>
    <w:rsid w:val="009F1188"/>
    <w:rsid w:val="009F1BDE"/>
    <w:rsid w:val="009F2F0C"/>
    <w:rsid w:val="009F30B3"/>
    <w:rsid w:val="009F45CA"/>
    <w:rsid w:val="009F4ADA"/>
    <w:rsid w:val="009F53CF"/>
    <w:rsid w:val="009F7E32"/>
    <w:rsid w:val="00A009A6"/>
    <w:rsid w:val="00A01525"/>
    <w:rsid w:val="00A01AE2"/>
    <w:rsid w:val="00A0231F"/>
    <w:rsid w:val="00A02BC5"/>
    <w:rsid w:val="00A0584A"/>
    <w:rsid w:val="00A079EB"/>
    <w:rsid w:val="00A07C17"/>
    <w:rsid w:val="00A14E88"/>
    <w:rsid w:val="00A17CFD"/>
    <w:rsid w:val="00A209E2"/>
    <w:rsid w:val="00A23282"/>
    <w:rsid w:val="00A23401"/>
    <w:rsid w:val="00A23E92"/>
    <w:rsid w:val="00A250FA"/>
    <w:rsid w:val="00A25A5C"/>
    <w:rsid w:val="00A268EE"/>
    <w:rsid w:val="00A27022"/>
    <w:rsid w:val="00A27C25"/>
    <w:rsid w:val="00A323B6"/>
    <w:rsid w:val="00A3584C"/>
    <w:rsid w:val="00A35F22"/>
    <w:rsid w:val="00A376D1"/>
    <w:rsid w:val="00A40CAE"/>
    <w:rsid w:val="00A440D1"/>
    <w:rsid w:val="00A44A33"/>
    <w:rsid w:val="00A45595"/>
    <w:rsid w:val="00A467B1"/>
    <w:rsid w:val="00A46BDC"/>
    <w:rsid w:val="00A47767"/>
    <w:rsid w:val="00A50E4E"/>
    <w:rsid w:val="00A52419"/>
    <w:rsid w:val="00A5681B"/>
    <w:rsid w:val="00A570FA"/>
    <w:rsid w:val="00A60A35"/>
    <w:rsid w:val="00A61A5B"/>
    <w:rsid w:val="00A61CE0"/>
    <w:rsid w:val="00A61EFF"/>
    <w:rsid w:val="00A62C0B"/>
    <w:rsid w:val="00A62D27"/>
    <w:rsid w:val="00A62DCB"/>
    <w:rsid w:val="00A678F5"/>
    <w:rsid w:val="00A70F67"/>
    <w:rsid w:val="00A718A7"/>
    <w:rsid w:val="00A71CD9"/>
    <w:rsid w:val="00A748E0"/>
    <w:rsid w:val="00A7777B"/>
    <w:rsid w:val="00A77874"/>
    <w:rsid w:val="00A80BF3"/>
    <w:rsid w:val="00A81CFF"/>
    <w:rsid w:val="00A824F5"/>
    <w:rsid w:val="00A83197"/>
    <w:rsid w:val="00A8447F"/>
    <w:rsid w:val="00A85D1D"/>
    <w:rsid w:val="00A87A2B"/>
    <w:rsid w:val="00A908EF"/>
    <w:rsid w:val="00A91C3F"/>
    <w:rsid w:val="00A92EE6"/>
    <w:rsid w:val="00A95508"/>
    <w:rsid w:val="00A955EC"/>
    <w:rsid w:val="00A96B0F"/>
    <w:rsid w:val="00A96D19"/>
    <w:rsid w:val="00A9704F"/>
    <w:rsid w:val="00A97C67"/>
    <w:rsid w:val="00AA024E"/>
    <w:rsid w:val="00AA151E"/>
    <w:rsid w:val="00AA28D9"/>
    <w:rsid w:val="00AA400A"/>
    <w:rsid w:val="00AA4159"/>
    <w:rsid w:val="00AA4B36"/>
    <w:rsid w:val="00AA55F8"/>
    <w:rsid w:val="00AA73A2"/>
    <w:rsid w:val="00AB0AFD"/>
    <w:rsid w:val="00AB1308"/>
    <w:rsid w:val="00AB197C"/>
    <w:rsid w:val="00AB1A5B"/>
    <w:rsid w:val="00AB1CDF"/>
    <w:rsid w:val="00AB3491"/>
    <w:rsid w:val="00AB414B"/>
    <w:rsid w:val="00AB41A6"/>
    <w:rsid w:val="00AB5B17"/>
    <w:rsid w:val="00AB64D6"/>
    <w:rsid w:val="00AB71A2"/>
    <w:rsid w:val="00AB78EB"/>
    <w:rsid w:val="00AC0AAF"/>
    <w:rsid w:val="00AC3C1B"/>
    <w:rsid w:val="00AC472F"/>
    <w:rsid w:val="00AC5AAA"/>
    <w:rsid w:val="00AC6536"/>
    <w:rsid w:val="00AD176D"/>
    <w:rsid w:val="00AD453E"/>
    <w:rsid w:val="00AD4C79"/>
    <w:rsid w:val="00AD53FC"/>
    <w:rsid w:val="00AD5EC7"/>
    <w:rsid w:val="00AD7180"/>
    <w:rsid w:val="00AE0271"/>
    <w:rsid w:val="00AE0372"/>
    <w:rsid w:val="00AE624D"/>
    <w:rsid w:val="00AF0F6F"/>
    <w:rsid w:val="00AF0FC3"/>
    <w:rsid w:val="00AF1DDB"/>
    <w:rsid w:val="00AF4661"/>
    <w:rsid w:val="00AF7495"/>
    <w:rsid w:val="00AF7C0D"/>
    <w:rsid w:val="00B00B07"/>
    <w:rsid w:val="00B0124F"/>
    <w:rsid w:val="00B028BA"/>
    <w:rsid w:val="00B03BFE"/>
    <w:rsid w:val="00B06045"/>
    <w:rsid w:val="00B07F58"/>
    <w:rsid w:val="00B10397"/>
    <w:rsid w:val="00B121DD"/>
    <w:rsid w:val="00B204A6"/>
    <w:rsid w:val="00B22C10"/>
    <w:rsid w:val="00B2313B"/>
    <w:rsid w:val="00B239F2"/>
    <w:rsid w:val="00B24995"/>
    <w:rsid w:val="00B24BA7"/>
    <w:rsid w:val="00B26511"/>
    <w:rsid w:val="00B267CC"/>
    <w:rsid w:val="00B26853"/>
    <w:rsid w:val="00B301F2"/>
    <w:rsid w:val="00B31AD6"/>
    <w:rsid w:val="00B31ED4"/>
    <w:rsid w:val="00B342C0"/>
    <w:rsid w:val="00B35566"/>
    <w:rsid w:val="00B357FF"/>
    <w:rsid w:val="00B450D3"/>
    <w:rsid w:val="00B453D3"/>
    <w:rsid w:val="00B45B23"/>
    <w:rsid w:val="00B45CF2"/>
    <w:rsid w:val="00B47736"/>
    <w:rsid w:val="00B4788C"/>
    <w:rsid w:val="00B5022F"/>
    <w:rsid w:val="00B507AB"/>
    <w:rsid w:val="00B510C6"/>
    <w:rsid w:val="00B53719"/>
    <w:rsid w:val="00B54A32"/>
    <w:rsid w:val="00B55992"/>
    <w:rsid w:val="00B57DB4"/>
    <w:rsid w:val="00B625B7"/>
    <w:rsid w:val="00B63D9E"/>
    <w:rsid w:val="00B64A0D"/>
    <w:rsid w:val="00B67A48"/>
    <w:rsid w:val="00B72567"/>
    <w:rsid w:val="00B73AC7"/>
    <w:rsid w:val="00B75E93"/>
    <w:rsid w:val="00B81E6F"/>
    <w:rsid w:val="00B85C23"/>
    <w:rsid w:val="00B865E8"/>
    <w:rsid w:val="00B92A46"/>
    <w:rsid w:val="00B92E55"/>
    <w:rsid w:val="00B9477D"/>
    <w:rsid w:val="00B969EE"/>
    <w:rsid w:val="00B97292"/>
    <w:rsid w:val="00BA2EB5"/>
    <w:rsid w:val="00BA2F7C"/>
    <w:rsid w:val="00BA3388"/>
    <w:rsid w:val="00BA4748"/>
    <w:rsid w:val="00BA4E66"/>
    <w:rsid w:val="00BB514C"/>
    <w:rsid w:val="00BB5AE9"/>
    <w:rsid w:val="00BB5D9F"/>
    <w:rsid w:val="00BB77AE"/>
    <w:rsid w:val="00BC0495"/>
    <w:rsid w:val="00BC0C11"/>
    <w:rsid w:val="00BC111D"/>
    <w:rsid w:val="00BC1943"/>
    <w:rsid w:val="00BC3436"/>
    <w:rsid w:val="00BC4D4B"/>
    <w:rsid w:val="00BC4E84"/>
    <w:rsid w:val="00BC6CB1"/>
    <w:rsid w:val="00BD08E2"/>
    <w:rsid w:val="00BD1646"/>
    <w:rsid w:val="00BD2CB9"/>
    <w:rsid w:val="00BD586A"/>
    <w:rsid w:val="00BD5FAF"/>
    <w:rsid w:val="00BD61DC"/>
    <w:rsid w:val="00BD6651"/>
    <w:rsid w:val="00BD6A03"/>
    <w:rsid w:val="00BD6B64"/>
    <w:rsid w:val="00BE27B4"/>
    <w:rsid w:val="00BE2B63"/>
    <w:rsid w:val="00BE3712"/>
    <w:rsid w:val="00BE4137"/>
    <w:rsid w:val="00BE62ED"/>
    <w:rsid w:val="00BF1EBB"/>
    <w:rsid w:val="00BF254B"/>
    <w:rsid w:val="00BF497D"/>
    <w:rsid w:val="00BF60FD"/>
    <w:rsid w:val="00BF62AC"/>
    <w:rsid w:val="00BF7192"/>
    <w:rsid w:val="00C002F1"/>
    <w:rsid w:val="00C00C82"/>
    <w:rsid w:val="00C01F7E"/>
    <w:rsid w:val="00C055C7"/>
    <w:rsid w:val="00C05957"/>
    <w:rsid w:val="00C06CC0"/>
    <w:rsid w:val="00C070CB"/>
    <w:rsid w:val="00C0717A"/>
    <w:rsid w:val="00C072FC"/>
    <w:rsid w:val="00C0737B"/>
    <w:rsid w:val="00C07732"/>
    <w:rsid w:val="00C1212D"/>
    <w:rsid w:val="00C129F1"/>
    <w:rsid w:val="00C12FAB"/>
    <w:rsid w:val="00C1354D"/>
    <w:rsid w:val="00C15DE1"/>
    <w:rsid w:val="00C164B0"/>
    <w:rsid w:val="00C16521"/>
    <w:rsid w:val="00C20F82"/>
    <w:rsid w:val="00C20F97"/>
    <w:rsid w:val="00C228B2"/>
    <w:rsid w:val="00C23A3F"/>
    <w:rsid w:val="00C23BD7"/>
    <w:rsid w:val="00C24806"/>
    <w:rsid w:val="00C248B6"/>
    <w:rsid w:val="00C252DE"/>
    <w:rsid w:val="00C274B6"/>
    <w:rsid w:val="00C325C0"/>
    <w:rsid w:val="00C34CC3"/>
    <w:rsid w:val="00C37AC2"/>
    <w:rsid w:val="00C407FE"/>
    <w:rsid w:val="00C43009"/>
    <w:rsid w:val="00C463A7"/>
    <w:rsid w:val="00C46D2B"/>
    <w:rsid w:val="00C47773"/>
    <w:rsid w:val="00C5399F"/>
    <w:rsid w:val="00C54731"/>
    <w:rsid w:val="00C57944"/>
    <w:rsid w:val="00C625B9"/>
    <w:rsid w:val="00C62FA6"/>
    <w:rsid w:val="00C63E76"/>
    <w:rsid w:val="00C64549"/>
    <w:rsid w:val="00C646CF"/>
    <w:rsid w:val="00C64C6A"/>
    <w:rsid w:val="00C66CB2"/>
    <w:rsid w:val="00C7093D"/>
    <w:rsid w:val="00C70EEC"/>
    <w:rsid w:val="00C73EB1"/>
    <w:rsid w:val="00C75733"/>
    <w:rsid w:val="00C75F7A"/>
    <w:rsid w:val="00C76DAB"/>
    <w:rsid w:val="00C7787E"/>
    <w:rsid w:val="00C81F05"/>
    <w:rsid w:val="00C82120"/>
    <w:rsid w:val="00C840B1"/>
    <w:rsid w:val="00C84961"/>
    <w:rsid w:val="00C853EA"/>
    <w:rsid w:val="00C86F43"/>
    <w:rsid w:val="00C8778B"/>
    <w:rsid w:val="00C8791B"/>
    <w:rsid w:val="00C87C6D"/>
    <w:rsid w:val="00C90284"/>
    <w:rsid w:val="00C905A1"/>
    <w:rsid w:val="00C93F4F"/>
    <w:rsid w:val="00C94436"/>
    <w:rsid w:val="00C94B1A"/>
    <w:rsid w:val="00C97B70"/>
    <w:rsid w:val="00CA11CC"/>
    <w:rsid w:val="00CA2390"/>
    <w:rsid w:val="00CA3C88"/>
    <w:rsid w:val="00CA3EC5"/>
    <w:rsid w:val="00CA3F25"/>
    <w:rsid w:val="00CA619C"/>
    <w:rsid w:val="00CA63E7"/>
    <w:rsid w:val="00CA7A22"/>
    <w:rsid w:val="00CA7D9D"/>
    <w:rsid w:val="00CB17FD"/>
    <w:rsid w:val="00CB1A17"/>
    <w:rsid w:val="00CB2DF5"/>
    <w:rsid w:val="00CB346E"/>
    <w:rsid w:val="00CB6CC5"/>
    <w:rsid w:val="00CC0FE7"/>
    <w:rsid w:val="00CC1F12"/>
    <w:rsid w:val="00CC5D65"/>
    <w:rsid w:val="00CC7DD4"/>
    <w:rsid w:val="00CD1362"/>
    <w:rsid w:val="00CD16F1"/>
    <w:rsid w:val="00CD18F0"/>
    <w:rsid w:val="00CD1B55"/>
    <w:rsid w:val="00CD3B08"/>
    <w:rsid w:val="00CD4B63"/>
    <w:rsid w:val="00CD78C6"/>
    <w:rsid w:val="00CD79BA"/>
    <w:rsid w:val="00CD7AE3"/>
    <w:rsid w:val="00CF12F8"/>
    <w:rsid w:val="00CF155E"/>
    <w:rsid w:val="00CF2D8A"/>
    <w:rsid w:val="00CF5FE2"/>
    <w:rsid w:val="00CF7A62"/>
    <w:rsid w:val="00D00E5C"/>
    <w:rsid w:val="00D01B8A"/>
    <w:rsid w:val="00D01C5F"/>
    <w:rsid w:val="00D023CF"/>
    <w:rsid w:val="00D04671"/>
    <w:rsid w:val="00D07609"/>
    <w:rsid w:val="00D1357B"/>
    <w:rsid w:val="00D13938"/>
    <w:rsid w:val="00D1563D"/>
    <w:rsid w:val="00D160EE"/>
    <w:rsid w:val="00D2065E"/>
    <w:rsid w:val="00D21C22"/>
    <w:rsid w:val="00D23876"/>
    <w:rsid w:val="00D313C9"/>
    <w:rsid w:val="00D33358"/>
    <w:rsid w:val="00D337E0"/>
    <w:rsid w:val="00D33C5C"/>
    <w:rsid w:val="00D34686"/>
    <w:rsid w:val="00D35C74"/>
    <w:rsid w:val="00D376C7"/>
    <w:rsid w:val="00D40C88"/>
    <w:rsid w:val="00D41086"/>
    <w:rsid w:val="00D4134D"/>
    <w:rsid w:val="00D41A4A"/>
    <w:rsid w:val="00D45297"/>
    <w:rsid w:val="00D46287"/>
    <w:rsid w:val="00D50072"/>
    <w:rsid w:val="00D507D8"/>
    <w:rsid w:val="00D50DA7"/>
    <w:rsid w:val="00D52634"/>
    <w:rsid w:val="00D544B7"/>
    <w:rsid w:val="00D54BD2"/>
    <w:rsid w:val="00D554C6"/>
    <w:rsid w:val="00D56233"/>
    <w:rsid w:val="00D56BE9"/>
    <w:rsid w:val="00D579BC"/>
    <w:rsid w:val="00D60594"/>
    <w:rsid w:val="00D60A1E"/>
    <w:rsid w:val="00D611BB"/>
    <w:rsid w:val="00D6340C"/>
    <w:rsid w:val="00D63782"/>
    <w:rsid w:val="00D63FF5"/>
    <w:rsid w:val="00D65D0E"/>
    <w:rsid w:val="00D67C63"/>
    <w:rsid w:val="00D71B84"/>
    <w:rsid w:val="00D71CFF"/>
    <w:rsid w:val="00D72ABB"/>
    <w:rsid w:val="00D72F1F"/>
    <w:rsid w:val="00D74F9A"/>
    <w:rsid w:val="00D76AA8"/>
    <w:rsid w:val="00D76AD8"/>
    <w:rsid w:val="00D771D9"/>
    <w:rsid w:val="00D77CF6"/>
    <w:rsid w:val="00D80D91"/>
    <w:rsid w:val="00D83400"/>
    <w:rsid w:val="00D8470D"/>
    <w:rsid w:val="00D86BF8"/>
    <w:rsid w:val="00D910AD"/>
    <w:rsid w:val="00D91218"/>
    <w:rsid w:val="00D91275"/>
    <w:rsid w:val="00D91E52"/>
    <w:rsid w:val="00D93309"/>
    <w:rsid w:val="00D93950"/>
    <w:rsid w:val="00D9397E"/>
    <w:rsid w:val="00D93B60"/>
    <w:rsid w:val="00D9580C"/>
    <w:rsid w:val="00D96346"/>
    <w:rsid w:val="00DA1046"/>
    <w:rsid w:val="00DA278E"/>
    <w:rsid w:val="00DA29CF"/>
    <w:rsid w:val="00DA2F7D"/>
    <w:rsid w:val="00DA3EE2"/>
    <w:rsid w:val="00DA65F3"/>
    <w:rsid w:val="00DB1044"/>
    <w:rsid w:val="00DB1FC1"/>
    <w:rsid w:val="00DB72C0"/>
    <w:rsid w:val="00DB74F6"/>
    <w:rsid w:val="00DB784E"/>
    <w:rsid w:val="00DB7A05"/>
    <w:rsid w:val="00DC0E44"/>
    <w:rsid w:val="00DC1263"/>
    <w:rsid w:val="00DC30AC"/>
    <w:rsid w:val="00DC3251"/>
    <w:rsid w:val="00DC47FC"/>
    <w:rsid w:val="00DD066F"/>
    <w:rsid w:val="00DD2818"/>
    <w:rsid w:val="00DD2BE8"/>
    <w:rsid w:val="00DD3FB3"/>
    <w:rsid w:val="00DD51C5"/>
    <w:rsid w:val="00DD6944"/>
    <w:rsid w:val="00DE224A"/>
    <w:rsid w:val="00DE25FD"/>
    <w:rsid w:val="00DE4FEF"/>
    <w:rsid w:val="00DE6CD7"/>
    <w:rsid w:val="00DE743B"/>
    <w:rsid w:val="00DF0A3D"/>
    <w:rsid w:val="00DF0E5E"/>
    <w:rsid w:val="00DF1606"/>
    <w:rsid w:val="00DF27AC"/>
    <w:rsid w:val="00DF382C"/>
    <w:rsid w:val="00DF5994"/>
    <w:rsid w:val="00DF72CC"/>
    <w:rsid w:val="00DF789C"/>
    <w:rsid w:val="00E00A54"/>
    <w:rsid w:val="00E0326B"/>
    <w:rsid w:val="00E052D6"/>
    <w:rsid w:val="00E05B59"/>
    <w:rsid w:val="00E066C6"/>
    <w:rsid w:val="00E0696E"/>
    <w:rsid w:val="00E1079C"/>
    <w:rsid w:val="00E10DC8"/>
    <w:rsid w:val="00E15324"/>
    <w:rsid w:val="00E17D38"/>
    <w:rsid w:val="00E17F58"/>
    <w:rsid w:val="00E20099"/>
    <w:rsid w:val="00E2047C"/>
    <w:rsid w:val="00E2082F"/>
    <w:rsid w:val="00E20C7B"/>
    <w:rsid w:val="00E21A0E"/>
    <w:rsid w:val="00E2398E"/>
    <w:rsid w:val="00E23A1C"/>
    <w:rsid w:val="00E24E23"/>
    <w:rsid w:val="00E25A55"/>
    <w:rsid w:val="00E26924"/>
    <w:rsid w:val="00E32354"/>
    <w:rsid w:val="00E340CE"/>
    <w:rsid w:val="00E3535F"/>
    <w:rsid w:val="00E37AAF"/>
    <w:rsid w:val="00E40CDE"/>
    <w:rsid w:val="00E40D21"/>
    <w:rsid w:val="00E41BF0"/>
    <w:rsid w:val="00E4358E"/>
    <w:rsid w:val="00E4454F"/>
    <w:rsid w:val="00E450B7"/>
    <w:rsid w:val="00E500A1"/>
    <w:rsid w:val="00E51755"/>
    <w:rsid w:val="00E5274D"/>
    <w:rsid w:val="00E61931"/>
    <w:rsid w:val="00E627A9"/>
    <w:rsid w:val="00E6292F"/>
    <w:rsid w:val="00E6341B"/>
    <w:rsid w:val="00E64C0A"/>
    <w:rsid w:val="00E65AEF"/>
    <w:rsid w:val="00E664A6"/>
    <w:rsid w:val="00E67054"/>
    <w:rsid w:val="00E702A6"/>
    <w:rsid w:val="00E70EC1"/>
    <w:rsid w:val="00E721FE"/>
    <w:rsid w:val="00E7277E"/>
    <w:rsid w:val="00E7321E"/>
    <w:rsid w:val="00E735E5"/>
    <w:rsid w:val="00E73CD6"/>
    <w:rsid w:val="00E74AD2"/>
    <w:rsid w:val="00E804F0"/>
    <w:rsid w:val="00E81526"/>
    <w:rsid w:val="00E818E1"/>
    <w:rsid w:val="00E82ED9"/>
    <w:rsid w:val="00E85445"/>
    <w:rsid w:val="00E8725E"/>
    <w:rsid w:val="00E954DD"/>
    <w:rsid w:val="00E95E39"/>
    <w:rsid w:val="00E97F7A"/>
    <w:rsid w:val="00EA09FF"/>
    <w:rsid w:val="00EA29F5"/>
    <w:rsid w:val="00EA4014"/>
    <w:rsid w:val="00EA5E47"/>
    <w:rsid w:val="00EA683B"/>
    <w:rsid w:val="00EA705A"/>
    <w:rsid w:val="00EA7686"/>
    <w:rsid w:val="00EA79A6"/>
    <w:rsid w:val="00EB0906"/>
    <w:rsid w:val="00EB338D"/>
    <w:rsid w:val="00EB40E3"/>
    <w:rsid w:val="00EC0CEF"/>
    <w:rsid w:val="00EC160D"/>
    <w:rsid w:val="00EC16E9"/>
    <w:rsid w:val="00EC1C13"/>
    <w:rsid w:val="00EC3C33"/>
    <w:rsid w:val="00EC63AB"/>
    <w:rsid w:val="00EC6B4D"/>
    <w:rsid w:val="00ED121C"/>
    <w:rsid w:val="00ED2505"/>
    <w:rsid w:val="00ED2C15"/>
    <w:rsid w:val="00ED3839"/>
    <w:rsid w:val="00ED47F5"/>
    <w:rsid w:val="00ED59B5"/>
    <w:rsid w:val="00EE181D"/>
    <w:rsid w:val="00EE18C7"/>
    <w:rsid w:val="00EE2F26"/>
    <w:rsid w:val="00EE4BB7"/>
    <w:rsid w:val="00EE52BF"/>
    <w:rsid w:val="00EE742A"/>
    <w:rsid w:val="00EF0041"/>
    <w:rsid w:val="00EF1288"/>
    <w:rsid w:val="00EF245E"/>
    <w:rsid w:val="00EF454B"/>
    <w:rsid w:val="00F00540"/>
    <w:rsid w:val="00F01258"/>
    <w:rsid w:val="00F036D1"/>
    <w:rsid w:val="00F055ED"/>
    <w:rsid w:val="00F071FF"/>
    <w:rsid w:val="00F10AFA"/>
    <w:rsid w:val="00F10D44"/>
    <w:rsid w:val="00F13BD7"/>
    <w:rsid w:val="00F141C1"/>
    <w:rsid w:val="00F15C41"/>
    <w:rsid w:val="00F179F9"/>
    <w:rsid w:val="00F20984"/>
    <w:rsid w:val="00F216DC"/>
    <w:rsid w:val="00F22512"/>
    <w:rsid w:val="00F23096"/>
    <w:rsid w:val="00F232B3"/>
    <w:rsid w:val="00F25DC7"/>
    <w:rsid w:val="00F27808"/>
    <w:rsid w:val="00F322A7"/>
    <w:rsid w:val="00F329BF"/>
    <w:rsid w:val="00F32AF7"/>
    <w:rsid w:val="00F35126"/>
    <w:rsid w:val="00F40F84"/>
    <w:rsid w:val="00F4212A"/>
    <w:rsid w:val="00F4218A"/>
    <w:rsid w:val="00F4515D"/>
    <w:rsid w:val="00F453DC"/>
    <w:rsid w:val="00F467F4"/>
    <w:rsid w:val="00F50100"/>
    <w:rsid w:val="00F5085C"/>
    <w:rsid w:val="00F51F97"/>
    <w:rsid w:val="00F53EAC"/>
    <w:rsid w:val="00F5451D"/>
    <w:rsid w:val="00F54CAA"/>
    <w:rsid w:val="00F55675"/>
    <w:rsid w:val="00F55874"/>
    <w:rsid w:val="00F60B0F"/>
    <w:rsid w:val="00F60C27"/>
    <w:rsid w:val="00F6106A"/>
    <w:rsid w:val="00F65565"/>
    <w:rsid w:val="00F6583B"/>
    <w:rsid w:val="00F664B8"/>
    <w:rsid w:val="00F66927"/>
    <w:rsid w:val="00F66A8B"/>
    <w:rsid w:val="00F71334"/>
    <w:rsid w:val="00F730A7"/>
    <w:rsid w:val="00F7408B"/>
    <w:rsid w:val="00F75FD8"/>
    <w:rsid w:val="00F76AFB"/>
    <w:rsid w:val="00F76E5C"/>
    <w:rsid w:val="00F80784"/>
    <w:rsid w:val="00F821DD"/>
    <w:rsid w:val="00F821E6"/>
    <w:rsid w:val="00F83AC7"/>
    <w:rsid w:val="00F84B53"/>
    <w:rsid w:val="00F86819"/>
    <w:rsid w:val="00F86A39"/>
    <w:rsid w:val="00F86EC3"/>
    <w:rsid w:val="00F87B1B"/>
    <w:rsid w:val="00F90DC3"/>
    <w:rsid w:val="00F91080"/>
    <w:rsid w:val="00F9252C"/>
    <w:rsid w:val="00F930A3"/>
    <w:rsid w:val="00F939EB"/>
    <w:rsid w:val="00F95EC0"/>
    <w:rsid w:val="00F9627C"/>
    <w:rsid w:val="00F9691A"/>
    <w:rsid w:val="00FA0D87"/>
    <w:rsid w:val="00FA2E8A"/>
    <w:rsid w:val="00FA5449"/>
    <w:rsid w:val="00FA5A63"/>
    <w:rsid w:val="00FA610D"/>
    <w:rsid w:val="00FA6199"/>
    <w:rsid w:val="00FA6769"/>
    <w:rsid w:val="00FB051F"/>
    <w:rsid w:val="00FB08BB"/>
    <w:rsid w:val="00FB2285"/>
    <w:rsid w:val="00FB2F83"/>
    <w:rsid w:val="00FB353A"/>
    <w:rsid w:val="00FB5A84"/>
    <w:rsid w:val="00FB5B34"/>
    <w:rsid w:val="00FB64A6"/>
    <w:rsid w:val="00FB6BF3"/>
    <w:rsid w:val="00FB738B"/>
    <w:rsid w:val="00FC002E"/>
    <w:rsid w:val="00FC2397"/>
    <w:rsid w:val="00FC387D"/>
    <w:rsid w:val="00FC4787"/>
    <w:rsid w:val="00FD1245"/>
    <w:rsid w:val="00FD300D"/>
    <w:rsid w:val="00FD34B3"/>
    <w:rsid w:val="00FD36F5"/>
    <w:rsid w:val="00FD3FFC"/>
    <w:rsid w:val="00FD5CF2"/>
    <w:rsid w:val="00FD6B0A"/>
    <w:rsid w:val="00FD6FD4"/>
    <w:rsid w:val="00FD702B"/>
    <w:rsid w:val="00FD7CDF"/>
    <w:rsid w:val="00FD7E49"/>
    <w:rsid w:val="00FE1995"/>
    <w:rsid w:val="00FE5511"/>
    <w:rsid w:val="00FE58C7"/>
    <w:rsid w:val="00FE5CBC"/>
    <w:rsid w:val="00FF08A5"/>
    <w:rsid w:val="00FF222A"/>
    <w:rsid w:val="00FF290F"/>
    <w:rsid w:val="00FF3D15"/>
    <w:rsid w:val="00FF3D82"/>
    <w:rsid w:val="00FF3FCB"/>
    <w:rsid w:val="00FF421B"/>
    <w:rsid w:val="00FF4EC1"/>
    <w:rsid w:val="00FF609C"/>
    <w:rsid w:val="00FF67F9"/>
    <w:rsid w:val="00FF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3D"/>
  </w:style>
  <w:style w:type="paragraph" w:styleId="Heading1">
    <w:name w:val="heading 1"/>
    <w:next w:val="BodyText"/>
    <w:link w:val="Heading1Char"/>
    <w:qFormat/>
    <w:rsid w:val="00F13BD7"/>
    <w:pPr>
      <w:keepNext/>
      <w:pageBreakBefore/>
      <w:numPr>
        <w:numId w:val="2"/>
      </w:numPr>
      <w:spacing w:before="240" w:after="60" w:line="240" w:lineRule="auto"/>
      <w:outlineLvl w:val="0"/>
    </w:pPr>
    <w:rPr>
      <w:rFonts w:ascii="Arial" w:eastAsia="Times New Roman" w:hAnsi="Arial" w:cs="Times New Roman"/>
      <w:b/>
      <w:noProof/>
      <w:kern w:val="28"/>
      <w:sz w:val="28"/>
      <w:szCs w:val="20"/>
    </w:rPr>
  </w:style>
  <w:style w:type="paragraph" w:styleId="Heading2">
    <w:name w:val="heading 2"/>
    <w:basedOn w:val="Heading1"/>
    <w:link w:val="Heading2Char"/>
    <w:qFormat/>
    <w:rsid w:val="0060642E"/>
    <w:pPr>
      <w:pageBreakBefore w:val="0"/>
      <w:numPr>
        <w:ilvl w:val="1"/>
      </w:numPr>
      <w:tabs>
        <w:tab w:val="clear" w:pos="3366"/>
        <w:tab w:val="num" w:pos="576"/>
      </w:tabs>
      <w:ind w:left="576"/>
      <w:outlineLvl w:val="1"/>
    </w:pPr>
  </w:style>
  <w:style w:type="paragraph" w:styleId="Heading3">
    <w:name w:val="heading 3"/>
    <w:basedOn w:val="Heading2"/>
    <w:next w:val="BodyText"/>
    <w:link w:val="Heading3Char"/>
    <w:qFormat/>
    <w:rsid w:val="00F13BD7"/>
    <w:pPr>
      <w:numPr>
        <w:ilvl w:val="2"/>
      </w:numPr>
      <w:tabs>
        <w:tab w:val="clear" w:pos="6750"/>
        <w:tab w:val="num" w:pos="810"/>
      </w:tabs>
      <w:ind w:left="810"/>
      <w:outlineLvl w:val="2"/>
    </w:pPr>
    <w:rPr>
      <w:sz w:val="24"/>
    </w:rPr>
  </w:style>
  <w:style w:type="paragraph" w:styleId="Heading4">
    <w:name w:val="heading 4"/>
    <w:basedOn w:val="Heading3"/>
    <w:next w:val="BodyText"/>
    <w:link w:val="Heading4Char"/>
    <w:qFormat/>
    <w:rsid w:val="00F13BD7"/>
    <w:pPr>
      <w:numPr>
        <w:ilvl w:val="3"/>
      </w:numPr>
      <w:tabs>
        <w:tab w:val="left" w:pos="900"/>
      </w:tabs>
      <w:outlineLvl w:val="3"/>
    </w:pPr>
  </w:style>
  <w:style w:type="paragraph" w:styleId="Heading5">
    <w:name w:val="heading 5"/>
    <w:basedOn w:val="Heading4"/>
    <w:next w:val="BodyText"/>
    <w:link w:val="Heading5Char"/>
    <w:qFormat/>
    <w:rsid w:val="00F13BD7"/>
    <w:pPr>
      <w:numPr>
        <w:ilvl w:val="4"/>
      </w:numPr>
      <w:tabs>
        <w:tab w:val="clear" w:pos="900"/>
      </w:tabs>
      <w:outlineLvl w:val="4"/>
    </w:pPr>
  </w:style>
  <w:style w:type="paragraph" w:styleId="Heading6">
    <w:name w:val="heading 6"/>
    <w:basedOn w:val="Heading5"/>
    <w:next w:val="BodyText"/>
    <w:link w:val="Heading6Char"/>
    <w:qFormat/>
    <w:rsid w:val="00F13BD7"/>
    <w:pPr>
      <w:numPr>
        <w:ilvl w:val="5"/>
      </w:numPr>
      <w:outlineLvl w:val="5"/>
    </w:pPr>
  </w:style>
  <w:style w:type="paragraph" w:styleId="Heading7">
    <w:name w:val="heading 7"/>
    <w:basedOn w:val="Heading6"/>
    <w:next w:val="BodyText"/>
    <w:link w:val="Heading7Char"/>
    <w:qFormat/>
    <w:rsid w:val="00F13BD7"/>
    <w:pPr>
      <w:numPr>
        <w:ilvl w:val="6"/>
      </w:numPr>
      <w:outlineLvl w:val="6"/>
    </w:pPr>
  </w:style>
  <w:style w:type="paragraph" w:styleId="Heading8">
    <w:name w:val="heading 8"/>
    <w:basedOn w:val="Heading7"/>
    <w:next w:val="BodyText"/>
    <w:link w:val="Heading8Char"/>
    <w:qFormat/>
    <w:rsid w:val="00F13BD7"/>
    <w:pPr>
      <w:numPr>
        <w:ilvl w:val="7"/>
      </w:numPr>
      <w:outlineLvl w:val="7"/>
    </w:pPr>
  </w:style>
  <w:style w:type="paragraph" w:styleId="Heading9">
    <w:name w:val="heading 9"/>
    <w:basedOn w:val="Heading8"/>
    <w:next w:val="BodyText"/>
    <w:link w:val="Heading9Char"/>
    <w:qFormat/>
    <w:rsid w:val="00F13BD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96C40"/>
    <w:pPr>
      <w:spacing w:before="120" w:after="0" w:line="24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296C40"/>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296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40"/>
    <w:rPr>
      <w:rFonts w:ascii="Tahoma" w:hAnsi="Tahoma" w:cs="Tahoma"/>
      <w:sz w:val="16"/>
      <w:szCs w:val="16"/>
    </w:rPr>
  </w:style>
  <w:style w:type="paragraph" w:customStyle="1" w:styleId="Style28ptBoldCentered">
    <w:name w:val="Style 28 pt Bold Centered"/>
    <w:basedOn w:val="Normal"/>
    <w:rsid w:val="00296C40"/>
    <w:pPr>
      <w:spacing w:before="120" w:after="0" w:line="240" w:lineRule="auto"/>
      <w:jc w:val="center"/>
    </w:pPr>
    <w:rPr>
      <w:rFonts w:ascii="Times New Roman" w:eastAsia="Times New Roman" w:hAnsi="Times New Roman" w:cs="Times New Roman"/>
      <w:b/>
      <w:bCs/>
      <w:sz w:val="56"/>
      <w:szCs w:val="20"/>
    </w:rPr>
  </w:style>
  <w:style w:type="character" w:styleId="Hyperlink">
    <w:name w:val="Hyperlink"/>
    <w:uiPriority w:val="99"/>
    <w:rsid w:val="00296C40"/>
    <w:rPr>
      <w:color w:val="0000FF"/>
      <w:u w:val="single"/>
    </w:rPr>
  </w:style>
  <w:style w:type="paragraph" w:styleId="TOC1">
    <w:name w:val="toc 1"/>
    <w:next w:val="Normal"/>
    <w:uiPriority w:val="39"/>
    <w:rsid w:val="00F13BD7"/>
    <w:pPr>
      <w:spacing w:before="120" w:after="120" w:line="240" w:lineRule="auto"/>
    </w:pPr>
    <w:rPr>
      <w:rFonts w:ascii="Times New Roman" w:eastAsia="Times New Roman" w:hAnsi="Times New Roman" w:cs="Times New Roman"/>
      <w:b/>
      <w:bCs/>
      <w:caps/>
      <w:sz w:val="20"/>
      <w:szCs w:val="20"/>
    </w:rPr>
  </w:style>
  <w:style w:type="paragraph" w:styleId="TOC2">
    <w:name w:val="toc 2"/>
    <w:next w:val="Normal"/>
    <w:uiPriority w:val="39"/>
    <w:rsid w:val="00F13BD7"/>
    <w:pPr>
      <w:spacing w:after="0" w:line="240" w:lineRule="auto"/>
      <w:ind w:left="240"/>
    </w:pPr>
    <w:rPr>
      <w:rFonts w:ascii="Times New Roman" w:eastAsia="Times New Roman" w:hAnsi="Times New Roman" w:cs="Times New Roman"/>
      <w:smallCaps/>
      <w:sz w:val="20"/>
      <w:szCs w:val="20"/>
    </w:rPr>
  </w:style>
  <w:style w:type="paragraph" w:styleId="TOC3">
    <w:name w:val="toc 3"/>
    <w:basedOn w:val="TOC2"/>
    <w:next w:val="Normal"/>
    <w:uiPriority w:val="39"/>
    <w:rsid w:val="00F13BD7"/>
    <w:pPr>
      <w:ind w:left="480"/>
    </w:pPr>
    <w:rPr>
      <w:i/>
      <w:iCs/>
      <w:smallCaps w:val="0"/>
    </w:rPr>
  </w:style>
  <w:style w:type="character" w:customStyle="1" w:styleId="Heading1Char">
    <w:name w:val="Heading 1 Char"/>
    <w:basedOn w:val="DefaultParagraphFont"/>
    <w:link w:val="Heading1"/>
    <w:rsid w:val="00F13BD7"/>
    <w:rPr>
      <w:rFonts w:ascii="Arial" w:eastAsia="Times New Roman" w:hAnsi="Arial" w:cs="Times New Roman"/>
      <w:b/>
      <w:noProof/>
      <w:kern w:val="28"/>
      <w:sz w:val="28"/>
      <w:szCs w:val="20"/>
    </w:rPr>
  </w:style>
  <w:style w:type="character" w:customStyle="1" w:styleId="Heading2Char">
    <w:name w:val="Heading 2 Char"/>
    <w:basedOn w:val="DefaultParagraphFont"/>
    <w:link w:val="Heading2"/>
    <w:rsid w:val="0060642E"/>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F13BD7"/>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F13BD7"/>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F13BD7"/>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F13BD7"/>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F13BD7"/>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F13BD7"/>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F13BD7"/>
    <w:rPr>
      <w:rFonts w:ascii="Arial" w:eastAsia="Times New Roman" w:hAnsi="Arial" w:cs="Times New Roman"/>
      <w:b/>
      <w:noProof/>
      <w:kern w:val="28"/>
      <w:sz w:val="24"/>
      <w:szCs w:val="20"/>
    </w:rPr>
  </w:style>
  <w:style w:type="paragraph" w:styleId="ListBullet">
    <w:name w:val="List Bullet"/>
    <w:basedOn w:val="BodyText"/>
    <w:rsid w:val="00F13BD7"/>
    <w:pPr>
      <w:numPr>
        <w:numId w:val="1"/>
      </w:numPr>
      <w:spacing w:before="60"/>
    </w:pPr>
  </w:style>
  <w:style w:type="character" w:customStyle="1" w:styleId="apple-converted-space">
    <w:name w:val="apple-converted-space"/>
    <w:basedOn w:val="DefaultParagraphFont"/>
    <w:rsid w:val="006F53B1"/>
  </w:style>
  <w:style w:type="paragraph" w:styleId="FootnoteText">
    <w:name w:val="footnote text"/>
    <w:basedOn w:val="Normal"/>
    <w:link w:val="FootnoteTextChar"/>
    <w:uiPriority w:val="99"/>
    <w:semiHidden/>
    <w:unhideWhenUsed/>
    <w:rsid w:val="006F53B1"/>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F53B1"/>
    <w:rPr>
      <w:rFonts w:ascii="Calibri" w:eastAsia="Calibri" w:hAnsi="Calibri" w:cs="Times New Roman"/>
      <w:sz w:val="20"/>
      <w:szCs w:val="20"/>
    </w:rPr>
  </w:style>
  <w:style w:type="character" w:styleId="FootnoteReference">
    <w:name w:val="footnote reference"/>
    <w:basedOn w:val="DefaultParagraphFont"/>
    <w:uiPriority w:val="99"/>
    <w:unhideWhenUsed/>
    <w:rsid w:val="006F53B1"/>
    <w:rPr>
      <w:vertAlign w:val="superscript"/>
    </w:rPr>
  </w:style>
  <w:style w:type="paragraph" w:styleId="ListParagraph">
    <w:name w:val="List Paragraph"/>
    <w:basedOn w:val="Normal"/>
    <w:uiPriority w:val="34"/>
    <w:qFormat/>
    <w:rsid w:val="00D544B7"/>
    <w:pPr>
      <w:spacing w:after="0" w:line="240" w:lineRule="auto"/>
      <w:ind w:left="720"/>
      <w:contextualSpacing/>
    </w:pPr>
    <w:rPr>
      <w:rFonts w:ascii="Arial" w:eastAsia="Times New Roman" w:hAnsi="Arial" w:cs="Times New Roman"/>
      <w:sz w:val="20"/>
      <w:szCs w:val="20"/>
    </w:rPr>
  </w:style>
  <w:style w:type="table" w:styleId="TableGrid">
    <w:name w:val="Table Grid"/>
    <w:basedOn w:val="TableNormal"/>
    <w:uiPriority w:val="59"/>
    <w:rsid w:val="00716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81E6F"/>
    <w:rPr>
      <w:sz w:val="16"/>
      <w:szCs w:val="16"/>
    </w:rPr>
  </w:style>
  <w:style w:type="paragraph" w:styleId="CommentText">
    <w:name w:val="annotation text"/>
    <w:basedOn w:val="Normal"/>
    <w:link w:val="CommentTextChar"/>
    <w:uiPriority w:val="99"/>
    <w:semiHidden/>
    <w:unhideWhenUsed/>
    <w:rsid w:val="00B81E6F"/>
    <w:pPr>
      <w:spacing w:line="240" w:lineRule="auto"/>
    </w:pPr>
    <w:rPr>
      <w:sz w:val="20"/>
      <w:szCs w:val="20"/>
    </w:rPr>
  </w:style>
  <w:style w:type="character" w:customStyle="1" w:styleId="CommentTextChar">
    <w:name w:val="Comment Text Char"/>
    <w:basedOn w:val="DefaultParagraphFont"/>
    <w:link w:val="CommentText"/>
    <w:uiPriority w:val="99"/>
    <w:semiHidden/>
    <w:rsid w:val="00B81E6F"/>
    <w:rPr>
      <w:sz w:val="20"/>
      <w:szCs w:val="20"/>
    </w:rPr>
  </w:style>
  <w:style w:type="paragraph" w:styleId="CommentSubject">
    <w:name w:val="annotation subject"/>
    <w:basedOn w:val="CommentText"/>
    <w:next w:val="CommentText"/>
    <w:link w:val="CommentSubjectChar"/>
    <w:uiPriority w:val="99"/>
    <w:semiHidden/>
    <w:unhideWhenUsed/>
    <w:rsid w:val="00B81E6F"/>
    <w:rPr>
      <w:b/>
      <w:bCs/>
    </w:rPr>
  </w:style>
  <w:style w:type="character" w:customStyle="1" w:styleId="CommentSubjectChar">
    <w:name w:val="Comment Subject Char"/>
    <w:basedOn w:val="CommentTextChar"/>
    <w:link w:val="CommentSubject"/>
    <w:uiPriority w:val="99"/>
    <w:semiHidden/>
    <w:rsid w:val="00B81E6F"/>
    <w:rPr>
      <w:b/>
      <w:bCs/>
    </w:rPr>
  </w:style>
  <w:style w:type="paragraph" w:styleId="NormalWeb">
    <w:name w:val="Normal (Web)"/>
    <w:basedOn w:val="Normal"/>
    <w:uiPriority w:val="99"/>
    <w:unhideWhenUsed/>
    <w:rsid w:val="00566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A52419"/>
  </w:style>
  <w:style w:type="paragraph" w:styleId="Header">
    <w:name w:val="header"/>
    <w:basedOn w:val="Normal"/>
    <w:link w:val="HeaderChar"/>
    <w:uiPriority w:val="99"/>
    <w:unhideWhenUsed/>
    <w:rsid w:val="007C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E9A"/>
  </w:style>
  <w:style w:type="paragraph" w:styleId="Footer">
    <w:name w:val="footer"/>
    <w:basedOn w:val="Normal"/>
    <w:link w:val="FooterChar"/>
    <w:uiPriority w:val="99"/>
    <w:semiHidden/>
    <w:unhideWhenUsed/>
    <w:rsid w:val="007C0E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E9A"/>
  </w:style>
  <w:style w:type="character" w:styleId="LineNumber">
    <w:name w:val="line number"/>
    <w:basedOn w:val="DefaultParagraphFont"/>
    <w:uiPriority w:val="99"/>
    <w:semiHidden/>
    <w:unhideWhenUsed/>
    <w:rsid w:val="00D01B8A"/>
  </w:style>
  <w:style w:type="character" w:styleId="Strong">
    <w:name w:val="Strong"/>
    <w:basedOn w:val="DefaultParagraphFont"/>
    <w:uiPriority w:val="22"/>
    <w:qFormat/>
    <w:rsid w:val="002002BF"/>
    <w:rPr>
      <w:b/>
      <w:bCs/>
    </w:rPr>
  </w:style>
  <w:style w:type="paragraph" w:customStyle="1" w:styleId="Default">
    <w:name w:val="Default"/>
    <w:rsid w:val="00FD34B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E011D"/>
    <w:rPr>
      <w:color w:val="800080" w:themeColor="followedHyperlink"/>
      <w:u w:val="single"/>
    </w:rPr>
  </w:style>
  <w:style w:type="paragraph" w:styleId="DocumentMap">
    <w:name w:val="Document Map"/>
    <w:basedOn w:val="Normal"/>
    <w:link w:val="DocumentMapChar"/>
    <w:uiPriority w:val="99"/>
    <w:semiHidden/>
    <w:unhideWhenUsed/>
    <w:rsid w:val="00672DA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2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00941">
      <w:bodyDiv w:val="1"/>
      <w:marLeft w:val="0"/>
      <w:marRight w:val="0"/>
      <w:marTop w:val="0"/>
      <w:marBottom w:val="0"/>
      <w:divBdr>
        <w:top w:val="none" w:sz="0" w:space="0" w:color="auto"/>
        <w:left w:val="none" w:sz="0" w:space="0" w:color="auto"/>
        <w:bottom w:val="none" w:sz="0" w:space="0" w:color="auto"/>
        <w:right w:val="none" w:sz="0" w:space="0" w:color="auto"/>
      </w:divBdr>
      <w:divsChild>
        <w:div w:id="984627000">
          <w:marLeft w:val="374"/>
          <w:marRight w:val="0"/>
          <w:marTop w:val="0"/>
          <w:marBottom w:val="0"/>
          <w:divBdr>
            <w:top w:val="none" w:sz="0" w:space="0" w:color="auto"/>
            <w:left w:val="none" w:sz="0" w:space="0" w:color="auto"/>
            <w:bottom w:val="none" w:sz="0" w:space="0" w:color="auto"/>
            <w:right w:val="none" w:sz="0" w:space="0" w:color="auto"/>
          </w:divBdr>
        </w:div>
      </w:divsChild>
    </w:div>
    <w:div w:id="258294662">
      <w:bodyDiv w:val="1"/>
      <w:marLeft w:val="0"/>
      <w:marRight w:val="0"/>
      <w:marTop w:val="0"/>
      <w:marBottom w:val="0"/>
      <w:divBdr>
        <w:top w:val="none" w:sz="0" w:space="0" w:color="auto"/>
        <w:left w:val="none" w:sz="0" w:space="0" w:color="auto"/>
        <w:bottom w:val="none" w:sz="0" w:space="0" w:color="auto"/>
        <w:right w:val="none" w:sz="0" w:space="0" w:color="auto"/>
      </w:divBdr>
      <w:divsChild>
        <w:div w:id="2017879945">
          <w:marLeft w:val="0"/>
          <w:marRight w:val="0"/>
          <w:marTop w:val="0"/>
          <w:marBottom w:val="0"/>
          <w:divBdr>
            <w:top w:val="none" w:sz="0" w:space="0" w:color="auto"/>
            <w:left w:val="none" w:sz="0" w:space="0" w:color="auto"/>
            <w:bottom w:val="none" w:sz="0" w:space="0" w:color="auto"/>
            <w:right w:val="none" w:sz="0" w:space="0" w:color="auto"/>
          </w:divBdr>
          <w:divsChild>
            <w:div w:id="2023046899">
              <w:marLeft w:val="0"/>
              <w:marRight w:val="0"/>
              <w:marTop w:val="0"/>
              <w:marBottom w:val="0"/>
              <w:divBdr>
                <w:top w:val="none" w:sz="0" w:space="0" w:color="auto"/>
                <w:left w:val="none" w:sz="0" w:space="0" w:color="auto"/>
                <w:bottom w:val="none" w:sz="0" w:space="0" w:color="auto"/>
                <w:right w:val="none" w:sz="0" w:space="0" w:color="auto"/>
              </w:divBdr>
              <w:divsChild>
                <w:div w:id="17377069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03197111">
      <w:bodyDiv w:val="1"/>
      <w:marLeft w:val="0"/>
      <w:marRight w:val="0"/>
      <w:marTop w:val="0"/>
      <w:marBottom w:val="0"/>
      <w:divBdr>
        <w:top w:val="none" w:sz="0" w:space="0" w:color="auto"/>
        <w:left w:val="none" w:sz="0" w:space="0" w:color="auto"/>
        <w:bottom w:val="none" w:sz="0" w:space="0" w:color="auto"/>
        <w:right w:val="none" w:sz="0" w:space="0" w:color="auto"/>
      </w:divBdr>
      <w:divsChild>
        <w:div w:id="244994704">
          <w:marLeft w:val="547"/>
          <w:marRight w:val="0"/>
          <w:marTop w:val="0"/>
          <w:marBottom w:val="0"/>
          <w:divBdr>
            <w:top w:val="none" w:sz="0" w:space="0" w:color="auto"/>
            <w:left w:val="none" w:sz="0" w:space="0" w:color="auto"/>
            <w:bottom w:val="none" w:sz="0" w:space="0" w:color="auto"/>
            <w:right w:val="none" w:sz="0" w:space="0" w:color="auto"/>
          </w:divBdr>
        </w:div>
        <w:div w:id="2041660674">
          <w:marLeft w:val="547"/>
          <w:marRight w:val="0"/>
          <w:marTop w:val="0"/>
          <w:marBottom w:val="0"/>
          <w:divBdr>
            <w:top w:val="none" w:sz="0" w:space="0" w:color="auto"/>
            <w:left w:val="none" w:sz="0" w:space="0" w:color="auto"/>
            <w:bottom w:val="none" w:sz="0" w:space="0" w:color="auto"/>
            <w:right w:val="none" w:sz="0" w:space="0" w:color="auto"/>
          </w:divBdr>
        </w:div>
        <w:div w:id="2126077848">
          <w:marLeft w:val="547"/>
          <w:marRight w:val="0"/>
          <w:marTop w:val="0"/>
          <w:marBottom w:val="0"/>
          <w:divBdr>
            <w:top w:val="none" w:sz="0" w:space="0" w:color="auto"/>
            <w:left w:val="none" w:sz="0" w:space="0" w:color="auto"/>
            <w:bottom w:val="none" w:sz="0" w:space="0" w:color="auto"/>
            <w:right w:val="none" w:sz="0" w:space="0" w:color="auto"/>
          </w:divBdr>
        </w:div>
        <w:div w:id="1556431966">
          <w:marLeft w:val="547"/>
          <w:marRight w:val="0"/>
          <w:marTop w:val="0"/>
          <w:marBottom w:val="0"/>
          <w:divBdr>
            <w:top w:val="none" w:sz="0" w:space="0" w:color="auto"/>
            <w:left w:val="none" w:sz="0" w:space="0" w:color="auto"/>
            <w:bottom w:val="none" w:sz="0" w:space="0" w:color="auto"/>
            <w:right w:val="none" w:sz="0" w:space="0" w:color="auto"/>
          </w:divBdr>
        </w:div>
        <w:div w:id="1614435493">
          <w:marLeft w:val="547"/>
          <w:marRight w:val="0"/>
          <w:marTop w:val="0"/>
          <w:marBottom w:val="0"/>
          <w:divBdr>
            <w:top w:val="none" w:sz="0" w:space="0" w:color="auto"/>
            <w:left w:val="none" w:sz="0" w:space="0" w:color="auto"/>
            <w:bottom w:val="none" w:sz="0" w:space="0" w:color="auto"/>
            <w:right w:val="none" w:sz="0" w:space="0" w:color="auto"/>
          </w:divBdr>
        </w:div>
        <w:div w:id="1320380799">
          <w:marLeft w:val="547"/>
          <w:marRight w:val="0"/>
          <w:marTop w:val="0"/>
          <w:marBottom w:val="0"/>
          <w:divBdr>
            <w:top w:val="none" w:sz="0" w:space="0" w:color="auto"/>
            <w:left w:val="none" w:sz="0" w:space="0" w:color="auto"/>
            <w:bottom w:val="none" w:sz="0" w:space="0" w:color="auto"/>
            <w:right w:val="none" w:sz="0" w:space="0" w:color="auto"/>
          </w:divBdr>
        </w:div>
        <w:div w:id="1485858883">
          <w:marLeft w:val="547"/>
          <w:marRight w:val="0"/>
          <w:marTop w:val="0"/>
          <w:marBottom w:val="0"/>
          <w:divBdr>
            <w:top w:val="none" w:sz="0" w:space="0" w:color="auto"/>
            <w:left w:val="none" w:sz="0" w:space="0" w:color="auto"/>
            <w:bottom w:val="none" w:sz="0" w:space="0" w:color="auto"/>
            <w:right w:val="none" w:sz="0" w:space="0" w:color="auto"/>
          </w:divBdr>
        </w:div>
        <w:div w:id="55014702">
          <w:marLeft w:val="547"/>
          <w:marRight w:val="0"/>
          <w:marTop w:val="0"/>
          <w:marBottom w:val="0"/>
          <w:divBdr>
            <w:top w:val="none" w:sz="0" w:space="0" w:color="auto"/>
            <w:left w:val="none" w:sz="0" w:space="0" w:color="auto"/>
            <w:bottom w:val="none" w:sz="0" w:space="0" w:color="auto"/>
            <w:right w:val="none" w:sz="0" w:space="0" w:color="auto"/>
          </w:divBdr>
        </w:div>
      </w:divsChild>
    </w:div>
    <w:div w:id="342169162">
      <w:bodyDiv w:val="1"/>
      <w:marLeft w:val="0"/>
      <w:marRight w:val="0"/>
      <w:marTop w:val="0"/>
      <w:marBottom w:val="0"/>
      <w:divBdr>
        <w:top w:val="none" w:sz="0" w:space="0" w:color="auto"/>
        <w:left w:val="none" w:sz="0" w:space="0" w:color="auto"/>
        <w:bottom w:val="none" w:sz="0" w:space="0" w:color="auto"/>
        <w:right w:val="none" w:sz="0" w:space="0" w:color="auto"/>
      </w:divBdr>
    </w:div>
    <w:div w:id="560870567">
      <w:bodyDiv w:val="1"/>
      <w:marLeft w:val="0"/>
      <w:marRight w:val="0"/>
      <w:marTop w:val="0"/>
      <w:marBottom w:val="0"/>
      <w:divBdr>
        <w:top w:val="none" w:sz="0" w:space="0" w:color="auto"/>
        <w:left w:val="none" w:sz="0" w:space="0" w:color="auto"/>
        <w:bottom w:val="none" w:sz="0" w:space="0" w:color="auto"/>
        <w:right w:val="none" w:sz="0" w:space="0" w:color="auto"/>
      </w:divBdr>
      <w:divsChild>
        <w:div w:id="588345099">
          <w:marLeft w:val="0"/>
          <w:marRight w:val="0"/>
          <w:marTop w:val="0"/>
          <w:marBottom w:val="0"/>
          <w:divBdr>
            <w:top w:val="none" w:sz="0" w:space="0" w:color="auto"/>
            <w:left w:val="none" w:sz="0" w:space="0" w:color="auto"/>
            <w:bottom w:val="none" w:sz="0" w:space="0" w:color="auto"/>
            <w:right w:val="none" w:sz="0" w:space="0" w:color="auto"/>
          </w:divBdr>
          <w:divsChild>
            <w:div w:id="581641626">
              <w:marLeft w:val="0"/>
              <w:marRight w:val="0"/>
              <w:marTop w:val="0"/>
              <w:marBottom w:val="0"/>
              <w:divBdr>
                <w:top w:val="none" w:sz="0" w:space="0" w:color="auto"/>
                <w:left w:val="none" w:sz="0" w:space="0" w:color="auto"/>
                <w:bottom w:val="none" w:sz="0" w:space="0" w:color="auto"/>
                <w:right w:val="none" w:sz="0" w:space="0" w:color="auto"/>
              </w:divBdr>
              <w:divsChild>
                <w:div w:id="1175345713">
                  <w:marLeft w:val="0"/>
                  <w:marRight w:val="0"/>
                  <w:marTop w:val="0"/>
                  <w:marBottom w:val="0"/>
                  <w:divBdr>
                    <w:top w:val="none" w:sz="0" w:space="0" w:color="auto"/>
                    <w:left w:val="none" w:sz="0" w:space="0" w:color="auto"/>
                    <w:bottom w:val="none" w:sz="0" w:space="0" w:color="auto"/>
                    <w:right w:val="none" w:sz="0" w:space="0" w:color="auto"/>
                  </w:divBdr>
                  <w:divsChild>
                    <w:div w:id="17536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16289">
      <w:bodyDiv w:val="1"/>
      <w:marLeft w:val="0"/>
      <w:marRight w:val="0"/>
      <w:marTop w:val="0"/>
      <w:marBottom w:val="0"/>
      <w:divBdr>
        <w:top w:val="none" w:sz="0" w:space="0" w:color="auto"/>
        <w:left w:val="none" w:sz="0" w:space="0" w:color="auto"/>
        <w:bottom w:val="none" w:sz="0" w:space="0" w:color="auto"/>
        <w:right w:val="none" w:sz="0" w:space="0" w:color="auto"/>
      </w:divBdr>
    </w:div>
    <w:div w:id="674503396">
      <w:bodyDiv w:val="1"/>
      <w:marLeft w:val="0"/>
      <w:marRight w:val="0"/>
      <w:marTop w:val="0"/>
      <w:marBottom w:val="0"/>
      <w:divBdr>
        <w:top w:val="none" w:sz="0" w:space="0" w:color="auto"/>
        <w:left w:val="none" w:sz="0" w:space="0" w:color="auto"/>
        <w:bottom w:val="none" w:sz="0" w:space="0" w:color="auto"/>
        <w:right w:val="none" w:sz="0" w:space="0" w:color="auto"/>
      </w:divBdr>
      <w:divsChild>
        <w:div w:id="850342333">
          <w:marLeft w:val="0"/>
          <w:marRight w:val="0"/>
          <w:marTop w:val="0"/>
          <w:marBottom w:val="0"/>
          <w:divBdr>
            <w:top w:val="none" w:sz="0" w:space="0" w:color="auto"/>
            <w:left w:val="none" w:sz="0" w:space="0" w:color="auto"/>
            <w:bottom w:val="none" w:sz="0" w:space="0" w:color="auto"/>
            <w:right w:val="none" w:sz="0" w:space="0" w:color="auto"/>
          </w:divBdr>
          <w:divsChild>
            <w:div w:id="1743985454">
              <w:marLeft w:val="0"/>
              <w:marRight w:val="0"/>
              <w:marTop w:val="0"/>
              <w:marBottom w:val="0"/>
              <w:divBdr>
                <w:top w:val="none" w:sz="0" w:space="0" w:color="auto"/>
                <w:left w:val="none" w:sz="0" w:space="0" w:color="auto"/>
                <w:bottom w:val="none" w:sz="0" w:space="0" w:color="auto"/>
                <w:right w:val="none" w:sz="0" w:space="0" w:color="auto"/>
              </w:divBdr>
              <w:divsChild>
                <w:div w:id="19413747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97067984">
      <w:bodyDiv w:val="1"/>
      <w:marLeft w:val="0"/>
      <w:marRight w:val="0"/>
      <w:marTop w:val="0"/>
      <w:marBottom w:val="0"/>
      <w:divBdr>
        <w:top w:val="none" w:sz="0" w:space="0" w:color="auto"/>
        <w:left w:val="none" w:sz="0" w:space="0" w:color="auto"/>
        <w:bottom w:val="none" w:sz="0" w:space="0" w:color="auto"/>
        <w:right w:val="none" w:sz="0" w:space="0" w:color="auto"/>
      </w:divBdr>
      <w:divsChild>
        <w:div w:id="320239325">
          <w:marLeft w:val="374"/>
          <w:marRight w:val="0"/>
          <w:marTop w:val="0"/>
          <w:marBottom w:val="0"/>
          <w:divBdr>
            <w:top w:val="none" w:sz="0" w:space="0" w:color="auto"/>
            <w:left w:val="none" w:sz="0" w:space="0" w:color="auto"/>
            <w:bottom w:val="none" w:sz="0" w:space="0" w:color="auto"/>
            <w:right w:val="none" w:sz="0" w:space="0" w:color="auto"/>
          </w:divBdr>
          <w:divsChild>
            <w:div w:id="516165249">
              <w:marLeft w:val="0"/>
              <w:marRight w:val="0"/>
              <w:marTop w:val="0"/>
              <w:marBottom w:val="0"/>
              <w:divBdr>
                <w:top w:val="none" w:sz="0" w:space="0" w:color="auto"/>
                <w:left w:val="none" w:sz="0" w:space="0" w:color="auto"/>
                <w:bottom w:val="none" w:sz="0" w:space="0" w:color="auto"/>
                <w:right w:val="none" w:sz="0" w:space="0" w:color="auto"/>
              </w:divBdr>
              <w:divsChild>
                <w:div w:id="1476603765">
                  <w:marLeft w:val="3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39742">
      <w:bodyDiv w:val="1"/>
      <w:marLeft w:val="0"/>
      <w:marRight w:val="0"/>
      <w:marTop w:val="0"/>
      <w:marBottom w:val="0"/>
      <w:divBdr>
        <w:top w:val="none" w:sz="0" w:space="0" w:color="auto"/>
        <w:left w:val="none" w:sz="0" w:space="0" w:color="auto"/>
        <w:bottom w:val="none" w:sz="0" w:space="0" w:color="auto"/>
        <w:right w:val="none" w:sz="0" w:space="0" w:color="auto"/>
      </w:divBdr>
      <w:divsChild>
        <w:div w:id="2032416025">
          <w:marLeft w:val="806"/>
          <w:marRight w:val="0"/>
          <w:marTop w:val="0"/>
          <w:marBottom w:val="0"/>
          <w:divBdr>
            <w:top w:val="none" w:sz="0" w:space="0" w:color="auto"/>
            <w:left w:val="none" w:sz="0" w:space="0" w:color="auto"/>
            <w:bottom w:val="none" w:sz="0" w:space="0" w:color="auto"/>
            <w:right w:val="none" w:sz="0" w:space="0" w:color="auto"/>
          </w:divBdr>
        </w:div>
        <w:div w:id="658728247">
          <w:marLeft w:val="806"/>
          <w:marRight w:val="0"/>
          <w:marTop w:val="0"/>
          <w:marBottom w:val="0"/>
          <w:divBdr>
            <w:top w:val="none" w:sz="0" w:space="0" w:color="auto"/>
            <w:left w:val="none" w:sz="0" w:space="0" w:color="auto"/>
            <w:bottom w:val="none" w:sz="0" w:space="0" w:color="auto"/>
            <w:right w:val="none" w:sz="0" w:space="0" w:color="auto"/>
          </w:divBdr>
        </w:div>
        <w:div w:id="142892836">
          <w:marLeft w:val="806"/>
          <w:marRight w:val="0"/>
          <w:marTop w:val="0"/>
          <w:marBottom w:val="0"/>
          <w:divBdr>
            <w:top w:val="none" w:sz="0" w:space="0" w:color="auto"/>
            <w:left w:val="none" w:sz="0" w:space="0" w:color="auto"/>
            <w:bottom w:val="none" w:sz="0" w:space="0" w:color="auto"/>
            <w:right w:val="none" w:sz="0" w:space="0" w:color="auto"/>
          </w:divBdr>
        </w:div>
        <w:div w:id="466319170">
          <w:marLeft w:val="806"/>
          <w:marRight w:val="0"/>
          <w:marTop w:val="0"/>
          <w:marBottom w:val="0"/>
          <w:divBdr>
            <w:top w:val="none" w:sz="0" w:space="0" w:color="auto"/>
            <w:left w:val="none" w:sz="0" w:space="0" w:color="auto"/>
            <w:bottom w:val="none" w:sz="0" w:space="0" w:color="auto"/>
            <w:right w:val="none" w:sz="0" w:space="0" w:color="auto"/>
          </w:divBdr>
        </w:div>
      </w:divsChild>
    </w:div>
    <w:div w:id="1302688577">
      <w:bodyDiv w:val="1"/>
      <w:marLeft w:val="0"/>
      <w:marRight w:val="0"/>
      <w:marTop w:val="0"/>
      <w:marBottom w:val="0"/>
      <w:divBdr>
        <w:top w:val="none" w:sz="0" w:space="0" w:color="auto"/>
        <w:left w:val="none" w:sz="0" w:space="0" w:color="auto"/>
        <w:bottom w:val="none" w:sz="0" w:space="0" w:color="auto"/>
        <w:right w:val="none" w:sz="0" w:space="0" w:color="auto"/>
      </w:divBdr>
      <w:divsChild>
        <w:div w:id="1870289148">
          <w:marLeft w:val="374"/>
          <w:marRight w:val="0"/>
          <w:marTop w:val="0"/>
          <w:marBottom w:val="0"/>
          <w:divBdr>
            <w:top w:val="none" w:sz="0" w:space="0" w:color="auto"/>
            <w:left w:val="none" w:sz="0" w:space="0" w:color="auto"/>
            <w:bottom w:val="none" w:sz="0" w:space="0" w:color="auto"/>
            <w:right w:val="none" w:sz="0" w:space="0" w:color="auto"/>
          </w:divBdr>
        </w:div>
      </w:divsChild>
    </w:div>
    <w:div w:id="1448697451">
      <w:bodyDiv w:val="1"/>
      <w:marLeft w:val="0"/>
      <w:marRight w:val="0"/>
      <w:marTop w:val="0"/>
      <w:marBottom w:val="0"/>
      <w:divBdr>
        <w:top w:val="none" w:sz="0" w:space="0" w:color="auto"/>
        <w:left w:val="none" w:sz="0" w:space="0" w:color="auto"/>
        <w:bottom w:val="none" w:sz="0" w:space="0" w:color="auto"/>
        <w:right w:val="none" w:sz="0" w:space="0" w:color="auto"/>
      </w:divBdr>
    </w:div>
    <w:div w:id="1499534973">
      <w:bodyDiv w:val="1"/>
      <w:marLeft w:val="0"/>
      <w:marRight w:val="0"/>
      <w:marTop w:val="0"/>
      <w:marBottom w:val="0"/>
      <w:divBdr>
        <w:top w:val="none" w:sz="0" w:space="0" w:color="auto"/>
        <w:left w:val="none" w:sz="0" w:space="0" w:color="auto"/>
        <w:bottom w:val="none" w:sz="0" w:space="0" w:color="auto"/>
        <w:right w:val="none" w:sz="0" w:space="0" w:color="auto"/>
      </w:divBdr>
      <w:divsChild>
        <w:div w:id="1960260842">
          <w:marLeft w:val="806"/>
          <w:marRight w:val="0"/>
          <w:marTop w:val="130"/>
          <w:marBottom w:val="0"/>
          <w:divBdr>
            <w:top w:val="none" w:sz="0" w:space="0" w:color="auto"/>
            <w:left w:val="none" w:sz="0" w:space="0" w:color="auto"/>
            <w:bottom w:val="none" w:sz="0" w:space="0" w:color="auto"/>
            <w:right w:val="none" w:sz="0" w:space="0" w:color="auto"/>
          </w:divBdr>
        </w:div>
        <w:div w:id="269626378">
          <w:marLeft w:val="806"/>
          <w:marRight w:val="0"/>
          <w:marTop w:val="130"/>
          <w:marBottom w:val="0"/>
          <w:divBdr>
            <w:top w:val="none" w:sz="0" w:space="0" w:color="auto"/>
            <w:left w:val="none" w:sz="0" w:space="0" w:color="auto"/>
            <w:bottom w:val="none" w:sz="0" w:space="0" w:color="auto"/>
            <w:right w:val="none" w:sz="0" w:space="0" w:color="auto"/>
          </w:divBdr>
        </w:div>
        <w:div w:id="402919875">
          <w:marLeft w:val="806"/>
          <w:marRight w:val="0"/>
          <w:marTop w:val="130"/>
          <w:marBottom w:val="0"/>
          <w:divBdr>
            <w:top w:val="none" w:sz="0" w:space="0" w:color="auto"/>
            <w:left w:val="none" w:sz="0" w:space="0" w:color="auto"/>
            <w:bottom w:val="none" w:sz="0" w:space="0" w:color="auto"/>
            <w:right w:val="none" w:sz="0" w:space="0" w:color="auto"/>
          </w:divBdr>
        </w:div>
        <w:div w:id="1758332440">
          <w:marLeft w:val="806"/>
          <w:marRight w:val="0"/>
          <w:marTop w:val="130"/>
          <w:marBottom w:val="0"/>
          <w:divBdr>
            <w:top w:val="none" w:sz="0" w:space="0" w:color="auto"/>
            <w:left w:val="none" w:sz="0" w:space="0" w:color="auto"/>
            <w:bottom w:val="none" w:sz="0" w:space="0" w:color="auto"/>
            <w:right w:val="none" w:sz="0" w:space="0" w:color="auto"/>
          </w:divBdr>
        </w:div>
      </w:divsChild>
    </w:div>
    <w:div w:id="1515462646">
      <w:bodyDiv w:val="1"/>
      <w:marLeft w:val="0"/>
      <w:marRight w:val="0"/>
      <w:marTop w:val="0"/>
      <w:marBottom w:val="0"/>
      <w:divBdr>
        <w:top w:val="none" w:sz="0" w:space="0" w:color="auto"/>
        <w:left w:val="none" w:sz="0" w:space="0" w:color="auto"/>
        <w:bottom w:val="none" w:sz="0" w:space="0" w:color="auto"/>
        <w:right w:val="none" w:sz="0" w:space="0" w:color="auto"/>
      </w:divBdr>
      <w:divsChild>
        <w:div w:id="451824397">
          <w:marLeft w:val="374"/>
          <w:marRight w:val="0"/>
          <w:marTop w:val="0"/>
          <w:marBottom w:val="0"/>
          <w:divBdr>
            <w:top w:val="none" w:sz="0" w:space="0" w:color="auto"/>
            <w:left w:val="none" w:sz="0" w:space="0" w:color="auto"/>
            <w:bottom w:val="none" w:sz="0" w:space="0" w:color="auto"/>
            <w:right w:val="none" w:sz="0" w:space="0" w:color="auto"/>
          </w:divBdr>
        </w:div>
      </w:divsChild>
    </w:div>
    <w:div w:id="1795246948">
      <w:bodyDiv w:val="1"/>
      <w:marLeft w:val="0"/>
      <w:marRight w:val="0"/>
      <w:marTop w:val="0"/>
      <w:marBottom w:val="0"/>
      <w:divBdr>
        <w:top w:val="none" w:sz="0" w:space="0" w:color="auto"/>
        <w:left w:val="none" w:sz="0" w:space="0" w:color="auto"/>
        <w:bottom w:val="none" w:sz="0" w:space="0" w:color="auto"/>
        <w:right w:val="none" w:sz="0" w:space="0" w:color="auto"/>
      </w:divBdr>
      <w:divsChild>
        <w:div w:id="1549565797">
          <w:marLeft w:val="374"/>
          <w:marRight w:val="0"/>
          <w:marTop w:val="0"/>
          <w:marBottom w:val="0"/>
          <w:divBdr>
            <w:top w:val="none" w:sz="0" w:space="0" w:color="auto"/>
            <w:left w:val="none" w:sz="0" w:space="0" w:color="auto"/>
            <w:bottom w:val="none" w:sz="0" w:space="0" w:color="auto"/>
            <w:right w:val="none" w:sz="0" w:space="0" w:color="auto"/>
          </w:divBdr>
        </w:div>
      </w:divsChild>
    </w:div>
    <w:div w:id="1818958355">
      <w:bodyDiv w:val="1"/>
      <w:marLeft w:val="0"/>
      <w:marRight w:val="0"/>
      <w:marTop w:val="0"/>
      <w:marBottom w:val="0"/>
      <w:divBdr>
        <w:top w:val="none" w:sz="0" w:space="0" w:color="auto"/>
        <w:left w:val="none" w:sz="0" w:space="0" w:color="auto"/>
        <w:bottom w:val="none" w:sz="0" w:space="0" w:color="auto"/>
        <w:right w:val="none" w:sz="0" w:space="0" w:color="auto"/>
      </w:divBdr>
      <w:divsChild>
        <w:div w:id="1607037064">
          <w:marLeft w:val="806"/>
          <w:marRight w:val="0"/>
          <w:marTop w:val="130"/>
          <w:marBottom w:val="0"/>
          <w:divBdr>
            <w:top w:val="none" w:sz="0" w:space="0" w:color="auto"/>
            <w:left w:val="none" w:sz="0" w:space="0" w:color="auto"/>
            <w:bottom w:val="none" w:sz="0" w:space="0" w:color="auto"/>
            <w:right w:val="none" w:sz="0" w:space="0" w:color="auto"/>
          </w:divBdr>
        </w:div>
        <w:div w:id="1095400334">
          <w:marLeft w:val="806"/>
          <w:marRight w:val="0"/>
          <w:marTop w:val="130"/>
          <w:marBottom w:val="0"/>
          <w:divBdr>
            <w:top w:val="none" w:sz="0" w:space="0" w:color="auto"/>
            <w:left w:val="none" w:sz="0" w:space="0" w:color="auto"/>
            <w:bottom w:val="none" w:sz="0" w:space="0" w:color="auto"/>
            <w:right w:val="none" w:sz="0" w:space="0" w:color="auto"/>
          </w:divBdr>
        </w:div>
        <w:div w:id="455026669">
          <w:marLeft w:val="806"/>
          <w:marRight w:val="0"/>
          <w:marTop w:val="130"/>
          <w:marBottom w:val="0"/>
          <w:divBdr>
            <w:top w:val="none" w:sz="0" w:space="0" w:color="auto"/>
            <w:left w:val="none" w:sz="0" w:space="0" w:color="auto"/>
            <w:bottom w:val="none" w:sz="0" w:space="0" w:color="auto"/>
            <w:right w:val="none" w:sz="0" w:space="0" w:color="auto"/>
          </w:divBdr>
        </w:div>
        <w:div w:id="1188911059">
          <w:marLeft w:val="806"/>
          <w:marRight w:val="0"/>
          <w:marTop w:val="130"/>
          <w:marBottom w:val="0"/>
          <w:divBdr>
            <w:top w:val="none" w:sz="0" w:space="0" w:color="auto"/>
            <w:left w:val="none" w:sz="0" w:space="0" w:color="auto"/>
            <w:bottom w:val="none" w:sz="0" w:space="0" w:color="auto"/>
            <w:right w:val="none" w:sz="0" w:space="0" w:color="auto"/>
          </w:divBdr>
        </w:div>
      </w:divsChild>
    </w:div>
    <w:div w:id="1997488460">
      <w:bodyDiv w:val="1"/>
      <w:marLeft w:val="0"/>
      <w:marRight w:val="0"/>
      <w:marTop w:val="0"/>
      <w:marBottom w:val="0"/>
      <w:divBdr>
        <w:top w:val="none" w:sz="0" w:space="0" w:color="auto"/>
        <w:left w:val="none" w:sz="0" w:space="0" w:color="auto"/>
        <w:bottom w:val="none" w:sz="0" w:space="0" w:color="auto"/>
        <w:right w:val="none" w:sz="0" w:space="0" w:color="auto"/>
      </w:divBdr>
    </w:div>
    <w:div w:id="20698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tp://ftp.ihe.net/AppData/Local/Microsoft/Windows/Temporary%20Internet%20Files/Content.Outlook/8HNMF0PH/wiki.ihe.net" TargetMode="External"/><Relationship Id="rId18" Type="http://schemas.openxmlformats.org/officeDocument/2006/relationships/diagramColors" Target="diagrams/colors1.xml"/><Relationship Id="rId26" Type="http://schemas.openxmlformats.org/officeDocument/2006/relationships/hyperlink" Target="http://wiki.hl7.org/index.php?title=Community-Based_Collaborative_Care" TargetMode="Externa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hyperlink" Target="http://www.ihe.net" TargetMode="External"/><Relationship Id="rId17" Type="http://schemas.openxmlformats.org/officeDocument/2006/relationships/diagramQuickStyle" Target="diagrams/quickStyle1.xml"/><Relationship Id="rId25" Type="http://schemas.openxmlformats.org/officeDocument/2006/relationships/hyperlink" Target="ftp://ftp.ihe.net/IT_Infrastructure/iheitiyr13-2015-2016/Planning_Cmte/WorkItems/HIM_Practices/Standards_Table_0507/"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warner@ahima.org" TargetMode="Externa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fontTable" Target="fontTable.xml"/><Relationship Id="rId10" Type="http://schemas.openxmlformats.org/officeDocument/2006/relationships/hyperlink" Target="mailto:harry.rhodes@ahima.org"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mailto:anna.orlova@ahima.org" TargetMode="External"/><Relationship Id="rId14" Type="http://schemas.openxmlformats.org/officeDocument/2006/relationships/image" Target="media/image2.png"/><Relationship Id="rId22" Type="http://schemas.openxmlformats.org/officeDocument/2006/relationships/diagramQuickStyle" Target="diagrams/quickStyle2.xm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jamia.oxfordjournals.org/content/15/3/272.short" TargetMode="External"/><Relationship Id="rId13" Type="http://schemas.openxmlformats.org/officeDocument/2006/relationships/hyperlink" Target="http://research.zarca.com/survey.aspx?k=SsURPPsUQRsPsPsP&amp;lang=0&amp;data" TargetMode="External"/><Relationship Id="rId18" Type="http://schemas.openxmlformats.org/officeDocument/2006/relationships/hyperlink" Target="http://www.w3.org/standards/techs/provenance" TargetMode="External"/><Relationship Id="rId26" Type="http://schemas.openxmlformats.org/officeDocument/2006/relationships/hyperlink" Target="http://library.ahima.org/xpedio/groups/public/documents/ahima/bok1_043005.hcsp?dDocName=bok1040035" TargetMode="External"/><Relationship Id="rId3" Type="http://schemas.openxmlformats.org/officeDocument/2006/relationships/hyperlink" Target="http://research.zarca.com/survey.aspx?k=SsURPPsUQRsPsPsP&amp;lang=0&amp;data" TargetMode="External"/><Relationship Id="rId21" Type="http://schemas.openxmlformats.org/officeDocument/2006/relationships/hyperlink" Target="http://perspectives.ahima.org/impact-of-electronic-health-record-systems-on-information-integrity-quality-and-safety-implications/#.VU0OLPm6e00" TargetMode="External"/><Relationship Id="rId7" Type="http://schemas.openxmlformats.org/officeDocument/2006/relationships/hyperlink" Target="http://search.proquest.com.library.capella.edu/docview/1399741170?pq-origsite=summon" TargetMode="External"/><Relationship Id="rId12" Type="http://schemas.openxmlformats.org/officeDocument/2006/relationships/hyperlink" Target="http://research.zarca.com/survey.aspx?k=SsURPPsUQRsPsPsP&amp;lang=0&amp;data" TargetMode="External"/><Relationship Id="rId17" Type="http://schemas.openxmlformats.org/officeDocument/2006/relationships/hyperlink" Target="http://research.zarca.com/survey.aspx?k=SsURPPsUQRsPsPsP&amp;lang=0&amp;data" TargetMode="External"/><Relationship Id="rId25" Type="http://schemas.openxmlformats.org/officeDocument/2006/relationships/hyperlink" Target="http://privacyruleandresearch.nih.gov/pr_08.asp" TargetMode="External"/><Relationship Id="rId2" Type="http://schemas.openxmlformats.org/officeDocument/2006/relationships/hyperlink" Target="http://www.ahima.org/topics/infogovernance/ig-glossary" TargetMode="External"/><Relationship Id="rId16" Type="http://schemas.openxmlformats.org/officeDocument/2006/relationships/hyperlink" Target="http://research.zarca.com/survey.aspx?k=SsURPPsUQRsPsPsP&amp;lang=0&amp;data" TargetMode="External"/><Relationship Id="rId20" Type="http://schemas.openxmlformats.org/officeDocument/2006/relationships/hyperlink" Target="http://hl7-fhir.github.io/ehrs-rle.html" TargetMode="External"/><Relationship Id="rId1" Type="http://schemas.openxmlformats.org/officeDocument/2006/relationships/hyperlink" Target="http://research.zarca.com/survey.aspx?k=SsURPPsUQRsPsPsP&amp;lang=0&amp;data" TargetMode="External"/><Relationship Id="rId6"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11" Type="http://schemas.openxmlformats.org/officeDocument/2006/relationships/hyperlink" Target="http://scholar.google.com/scholar?hl=en&amp;q=The+impact+of+the+electronic+medical+record+on+structure%2C+process%2C+and+outcomes+within+primary+care%3A+a+systematic+review+of+the+evidence.&amp;btnG=&amp;as_sdt=1%2C14&amp;as_sdtp" TargetMode="External"/><Relationship Id="rId24" Type="http://schemas.openxmlformats.org/officeDocument/2006/relationships/hyperlink" Target="http://library.ahima.org/xpedio/groups/secure/documents/ahima/bok1_050184.pdf" TargetMode="External"/><Relationship Id="rId5" Type="http://schemas.openxmlformats.org/officeDocument/2006/relationships/hyperlink" Target="http://perspectives.ahima.org/impact-of-electronic-health-record-systems-on-information-integrity-quality-and-safety-implications/#.VU0OLPm6e00" TargetMode="External"/><Relationship Id="rId15" Type="http://schemas.openxmlformats.org/officeDocument/2006/relationships/hyperlink" Target="http://research.zarca.com/survey.aspx?k=SsURPPsUQRsPsPsP&amp;lang=0&amp;data" TargetMode="External"/><Relationship Id="rId23" Type="http://schemas.openxmlformats.org/officeDocument/2006/relationships/hyperlink" Target="http://library.ahima.org/xpedio/groups/secure/documents/ahima/bok1_050184.pdf" TargetMode="External"/><Relationship Id="rId10" Type="http://schemas.openxmlformats.org/officeDocument/2006/relationships/hyperlink" Target="http://www.cfp.ca/content/54/5/730.short" TargetMode="External"/><Relationship Id="rId19" Type="http://schemas.openxmlformats.org/officeDocument/2006/relationships/hyperlink" Target="http://www.w3.org/2005/Incubator/prov/XGR-prov-20101214/" TargetMode="External"/><Relationship Id="rId4" Type="http://schemas.openxmlformats.org/officeDocument/2006/relationships/hyperlink" Target="http://research.zarca.com/survey.aspx?k=SsURPPsUQRsPsPsP&amp;lang=0&amp;data" TargetMode="External"/><Relationship Id="rId9" Type="http://schemas.openxmlformats.org/officeDocument/2006/relationships/hyperlink" Target="http://wiki.hl7.org/index.php?title=EHR_USABILITY" TargetMode="External"/><Relationship Id="rId14" Type="http://schemas.openxmlformats.org/officeDocument/2006/relationships/hyperlink" Target="http://www.arma.org/principles" TargetMode="External"/><Relationship Id="rId22" Type="http://schemas.openxmlformats.org/officeDocument/2006/relationships/hyperlink" Target="http://library.ahima.org/xpedio/groups/public/documents/ahima/bok1_043005.hcsp?dDocName=bok1040035" TargetMode="External"/><Relationship Id="rId27" Type="http://schemas.openxmlformats.org/officeDocument/2006/relationships/hyperlink" Target="http://www.w3.org/2005/Incubator/prov/XGR-prov-2010121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2804D3-0BA1-4375-80A4-CD340C391EBC}"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8F21D48E-6C85-46CC-8A1C-212C82923A99}">
      <dgm:prSet phldrT="[Text]"/>
      <dgm:spPr/>
      <dgm:t>
        <a:bodyPr/>
        <a:lstStyle/>
        <a:p>
          <a:r>
            <a:rPr lang="en-US" dirty="0" smtClean="0"/>
            <a:t>Capture</a:t>
          </a:r>
          <a:endParaRPr lang="en-US" dirty="0"/>
        </a:p>
      </dgm:t>
    </dgm:pt>
    <dgm:pt modelId="{6BC0357A-68F5-42A4-BE34-498DE1676E5F}" type="parTrans" cxnId="{420CB680-BB8F-48C2-A2FD-81A693CC03ED}">
      <dgm:prSet/>
      <dgm:spPr/>
      <dgm:t>
        <a:bodyPr/>
        <a:lstStyle/>
        <a:p>
          <a:endParaRPr lang="en-US"/>
        </a:p>
      </dgm:t>
    </dgm:pt>
    <dgm:pt modelId="{3BE6766E-482B-4535-AB17-EA0A31B8DEDC}" type="sibTrans" cxnId="{420CB680-BB8F-48C2-A2FD-81A693CC03ED}">
      <dgm:prSet/>
      <dgm:spPr/>
      <dgm:t>
        <a:bodyPr/>
        <a:lstStyle/>
        <a:p>
          <a:endParaRPr lang="en-US" dirty="0"/>
        </a:p>
      </dgm:t>
    </dgm:pt>
    <dgm:pt modelId="{164E9861-2E9D-449C-9741-A4E7BF046076}">
      <dgm:prSet phldrT="[Text]"/>
      <dgm:spPr/>
      <dgm:t>
        <a:bodyPr/>
        <a:lstStyle/>
        <a:p>
          <a:r>
            <a:rPr lang="en-US" dirty="0" smtClean="0"/>
            <a:t>Process</a:t>
          </a:r>
          <a:endParaRPr lang="en-US" dirty="0"/>
        </a:p>
      </dgm:t>
    </dgm:pt>
    <dgm:pt modelId="{3E4721B2-077C-4FB2-BE74-62AE420A3F7F}" type="parTrans" cxnId="{150B76D3-954B-40E7-A492-63BA50F6C49B}">
      <dgm:prSet/>
      <dgm:spPr/>
      <dgm:t>
        <a:bodyPr/>
        <a:lstStyle/>
        <a:p>
          <a:endParaRPr lang="en-US"/>
        </a:p>
      </dgm:t>
    </dgm:pt>
    <dgm:pt modelId="{B667458E-C58F-4253-9453-06C73FB46C8B}" type="sibTrans" cxnId="{150B76D3-954B-40E7-A492-63BA50F6C49B}">
      <dgm:prSet/>
      <dgm:spPr/>
      <dgm:t>
        <a:bodyPr/>
        <a:lstStyle/>
        <a:p>
          <a:endParaRPr lang="en-US" dirty="0"/>
        </a:p>
      </dgm:t>
    </dgm:pt>
    <dgm:pt modelId="{892B448C-4442-48F1-8BBD-A3F330406EBE}">
      <dgm:prSet phldrT="[Text]"/>
      <dgm:spPr/>
      <dgm:t>
        <a:bodyPr/>
        <a:lstStyle/>
        <a:p>
          <a:r>
            <a:rPr lang="en-US" dirty="0" smtClean="0"/>
            <a:t>Use</a:t>
          </a:r>
          <a:endParaRPr lang="en-US" dirty="0"/>
        </a:p>
      </dgm:t>
    </dgm:pt>
    <dgm:pt modelId="{0717FE80-BE20-482E-84E1-0FF0D0BD3261}" type="parTrans" cxnId="{9F7F5B9F-E765-4ADC-9626-D69C29BE2B97}">
      <dgm:prSet/>
      <dgm:spPr/>
      <dgm:t>
        <a:bodyPr/>
        <a:lstStyle/>
        <a:p>
          <a:endParaRPr lang="en-US"/>
        </a:p>
      </dgm:t>
    </dgm:pt>
    <dgm:pt modelId="{B62F0B50-7927-4168-AE8F-406AEEAE26C7}" type="sibTrans" cxnId="{9F7F5B9F-E765-4ADC-9626-D69C29BE2B97}">
      <dgm:prSet/>
      <dgm:spPr/>
      <dgm:t>
        <a:bodyPr/>
        <a:lstStyle/>
        <a:p>
          <a:endParaRPr lang="en-US" dirty="0"/>
        </a:p>
      </dgm:t>
    </dgm:pt>
    <dgm:pt modelId="{D0AE8873-712B-452C-BB6A-B17B9113373A}">
      <dgm:prSet phldrT="[Text]"/>
      <dgm:spPr/>
      <dgm:t>
        <a:bodyPr/>
        <a:lstStyle/>
        <a:p>
          <a:r>
            <a:rPr lang="en-US" dirty="0" smtClean="0"/>
            <a:t>Store</a:t>
          </a:r>
          <a:endParaRPr lang="en-US" dirty="0"/>
        </a:p>
      </dgm:t>
    </dgm:pt>
    <dgm:pt modelId="{58883B49-6376-434B-A28B-F9C5E5590397}" type="parTrans" cxnId="{744F8050-43C4-4328-98F3-61D72733AA7C}">
      <dgm:prSet/>
      <dgm:spPr/>
      <dgm:t>
        <a:bodyPr/>
        <a:lstStyle/>
        <a:p>
          <a:endParaRPr lang="en-US"/>
        </a:p>
      </dgm:t>
    </dgm:pt>
    <dgm:pt modelId="{22E6E876-AB13-422E-A698-CF3ED4B3137D}" type="sibTrans" cxnId="{744F8050-43C4-4328-98F3-61D72733AA7C}">
      <dgm:prSet/>
      <dgm:spPr/>
      <dgm:t>
        <a:bodyPr/>
        <a:lstStyle/>
        <a:p>
          <a:endParaRPr lang="en-US" dirty="0"/>
        </a:p>
      </dgm:t>
    </dgm:pt>
    <dgm:pt modelId="{88DD5E2F-0838-4C2E-8496-9A242F8ABF1F}">
      <dgm:prSet phldrT="[Text]"/>
      <dgm:spPr/>
      <dgm:t>
        <a:bodyPr/>
        <a:lstStyle/>
        <a:p>
          <a:r>
            <a:rPr lang="en-US" dirty="0" smtClean="0"/>
            <a:t>Dispose</a:t>
          </a:r>
          <a:endParaRPr lang="en-US" dirty="0"/>
        </a:p>
      </dgm:t>
    </dgm:pt>
    <dgm:pt modelId="{6575E72D-4082-4896-ADD7-FF7D0D8C26D7}" type="parTrans" cxnId="{5F732834-A748-4083-9C3D-C9F107D8CE95}">
      <dgm:prSet/>
      <dgm:spPr/>
      <dgm:t>
        <a:bodyPr/>
        <a:lstStyle/>
        <a:p>
          <a:endParaRPr lang="en-US"/>
        </a:p>
      </dgm:t>
    </dgm:pt>
    <dgm:pt modelId="{819F08D5-F896-4C43-8BCC-7A57F570BDFB}" type="sibTrans" cxnId="{5F732834-A748-4083-9C3D-C9F107D8CE95}">
      <dgm:prSet/>
      <dgm:spPr/>
      <dgm:t>
        <a:bodyPr/>
        <a:lstStyle/>
        <a:p>
          <a:endParaRPr lang="en-US"/>
        </a:p>
      </dgm:t>
    </dgm:pt>
    <dgm:pt modelId="{9840DC74-EFF6-4E4B-86B3-B294D6992AC0}" type="pres">
      <dgm:prSet presAssocID="{0B2804D3-0BA1-4375-80A4-CD340C391EBC}" presName="Name0" presStyleCnt="0">
        <dgm:presLayoutVars>
          <dgm:dir/>
          <dgm:resizeHandles val="exact"/>
        </dgm:presLayoutVars>
      </dgm:prSet>
      <dgm:spPr/>
      <dgm:t>
        <a:bodyPr/>
        <a:lstStyle/>
        <a:p>
          <a:endParaRPr lang="en-US"/>
        </a:p>
      </dgm:t>
    </dgm:pt>
    <dgm:pt modelId="{338FBF13-A69A-4A24-A235-37979BF6EE79}" type="pres">
      <dgm:prSet presAssocID="{8F21D48E-6C85-46CC-8A1C-212C82923A99}" presName="node" presStyleLbl="node1" presStyleIdx="0" presStyleCnt="5">
        <dgm:presLayoutVars>
          <dgm:bulletEnabled val="1"/>
        </dgm:presLayoutVars>
      </dgm:prSet>
      <dgm:spPr/>
      <dgm:t>
        <a:bodyPr/>
        <a:lstStyle/>
        <a:p>
          <a:endParaRPr lang="en-US"/>
        </a:p>
      </dgm:t>
    </dgm:pt>
    <dgm:pt modelId="{043E6BCC-DD2F-4F46-B3A4-C5810F9D4608}" type="pres">
      <dgm:prSet presAssocID="{3BE6766E-482B-4535-AB17-EA0A31B8DEDC}" presName="sibTrans" presStyleLbl="sibTrans2D1" presStyleIdx="0" presStyleCnt="4"/>
      <dgm:spPr/>
      <dgm:t>
        <a:bodyPr/>
        <a:lstStyle/>
        <a:p>
          <a:endParaRPr lang="en-US"/>
        </a:p>
      </dgm:t>
    </dgm:pt>
    <dgm:pt modelId="{201319CF-6DAE-4DFA-81F1-4943FC192943}" type="pres">
      <dgm:prSet presAssocID="{3BE6766E-482B-4535-AB17-EA0A31B8DEDC}" presName="connectorText" presStyleLbl="sibTrans2D1" presStyleIdx="0" presStyleCnt="4"/>
      <dgm:spPr/>
      <dgm:t>
        <a:bodyPr/>
        <a:lstStyle/>
        <a:p>
          <a:endParaRPr lang="en-US"/>
        </a:p>
      </dgm:t>
    </dgm:pt>
    <dgm:pt modelId="{D0363D00-340C-46AB-86E4-CB3F6263F4ED}" type="pres">
      <dgm:prSet presAssocID="{164E9861-2E9D-449C-9741-A4E7BF046076}" presName="node" presStyleLbl="node1" presStyleIdx="1" presStyleCnt="5">
        <dgm:presLayoutVars>
          <dgm:bulletEnabled val="1"/>
        </dgm:presLayoutVars>
      </dgm:prSet>
      <dgm:spPr/>
      <dgm:t>
        <a:bodyPr/>
        <a:lstStyle/>
        <a:p>
          <a:endParaRPr lang="en-US"/>
        </a:p>
      </dgm:t>
    </dgm:pt>
    <dgm:pt modelId="{92EA631A-5431-4092-89F2-34962208E21F}" type="pres">
      <dgm:prSet presAssocID="{B667458E-C58F-4253-9453-06C73FB46C8B}" presName="sibTrans" presStyleLbl="sibTrans2D1" presStyleIdx="1" presStyleCnt="4"/>
      <dgm:spPr/>
      <dgm:t>
        <a:bodyPr/>
        <a:lstStyle/>
        <a:p>
          <a:endParaRPr lang="en-US"/>
        </a:p>
      </dgm:t>
    </dgm:pt>
    <dgm:pt modelId="{392282D8-B317-45A6-813B-36B7BAA3B5C0}" type="pres">
      <dgm:prSet presAssocID="{B667458E-C58F-4253-9453-06C73FB46C8B}" presName="connectorText" presStyleLbl="sibTrans2D1" presStyleIdx="1" presStyleCnt="4"/>
      <dgm:spPr/>
      <dgm:t>
        <a:bodyPr/>
        <a:lstStyle/>
        <a:p>
          <a:endParaRPr lang="en-US"/>
        </a:p>
      </dgm:t>
    </dgm:pt>
    <dgm:pt modelId="{EDDDA1BD-91CE-41D3-ADA4-A75BF33A3519}" type="pres">
      <dgm:prSet presAssocID="{892B448C-4442-48F1-8BBD-A3F330406EBE}" presName="node" presStyleLbl="node1" presStyleIdx="2" presStyleCnt="5">
        <dgm:presLayoutVars>
          <dgm:bulletEnabled val="1"/>
        </dgm:presLayoutVars>
      </dgm:prSet>
      <dgm:spPr/>
      <dgm:t>
        <a:bodyPr/>
        <a:lstStyle/>
        <a:p>
          <a:endParaRPr lang="en-US"/>
        </a:p>
      </dgm:t>
    </dgm:pt>
    <dgm:pt modelId="{B831F15C-0312-4B62-949B-3B544CB5E146}" type="pres">
      <dgm:prSet presAssocID="{B62F0B50-7927-4168-AE8F-406AEEAE26C7}" presName="sibTrans" presStyleLbl="sibTrans2D1" presStyleIdx="2" presStyleCnt="4"/>
      <dgm:spPr/>
      <dgm:t>
        <a:bodyPr/>
        <a:lstStyle/>
        <a:p>
          <a:endParaRPr lang="en-US"/>
        </a:p>
      </dgm:t>
    </dgm:pt>
    <dgm:pt modelId="{B8B6AB9E-ADED-4951-BA6E-D97066766B96}" type="pres">
      <dgm:prSet presAssocID="{B62F0B50-7927-4168-AE8F-406AEEAE26C7}" presName="connectorText" presStyleLbl="sibTrans2D1" presStyleIdx="2" presStyleCnt="4"/>
      <dgm:spPr/>
      <dgm:t>
        <a:bodyPr/>
        <a:lstStyle/>
        <a:p>
          <a:endParaRPr lang="en-US"/>
        </a:p>
      </dgm:t>
    </dgm:pt>
    <dgm:pt modelId="{00DC7028-D27E-4FF8-B0E4-9CCFD065B3CB}" type="pres">
      <dgm:prSet presAssocID="{D0AE8873-712B-452C-BB6A-B17B9113373A}" presName="node" presStyleLbl="node1" presStyleIdx="3" presStyleCnt="5">
        <dgm:presLayoutVars>
          <dgm:bulletEnabled val="1"/>
        </dgm:presLayoutVars>
      </dgm:prSet>
      <dgm:spPr/>
      <dgm:t>
        <a:bodyPr/>
        <a:lstStyle/>
        <a:p>
          <a:endParaRPr lang="en-US"/>
        </a:p>
      </dgm:t>
    </dgm:pt>
    <dgm:pt modelId="{F21911C2-4B3D-4FE6-85DF-7357B05C5686}" type="pres">
      <dgm:prSet presAssocID="{22E6E876-AB13-422E-A698-CF3ED4B3137D}" presName="sibTrans" presStyleLbl="sibTrans2D1" presStyleIdx="3" presStyleCnt="4"/>
      <dgm:spPr/>
      <dgm:t>
        <a:bodyPr/>
        <a:lstStyle/>
        <a:p>
          <a:endParaRPr lang="en-US"/>
        </a:p>
      </dgm:t>
    </dgm:pt>
    <dgm:pt modelId="{F5A5F1CD-EBE1-406E-805C-10F1D13FD6FF}" type="pres">
      <dgm:prSet presAssocID="{22E6E876-AB13-422E-A698-CF3ED4B3137D}" presName="connectorText" presStyleLbl="sibTrans2D1" presStyleIdx="3" presStyleCnt="4"/>
      <dgm:spPr/>
      <dgm:t>
        <a:bodyPr/>
        <a:lstStyle/>
        <a:p>
          <a:endParaRPr lang="en-US"/>
        </a:p>
      </dgm:t>
    </dgm:pt>
    <dgm:pt modelId="{AEBAE224-D436-40AF-8B11-E5B55A4D17B3}" type="pres">
      <dgm:prSet presAssocID="{88DD5E2F-0838-4C2E-8496-9A242F8ABF1F}" presName="node" presStyleLbl="node1" presStyleIdx="4" presStyleCnt="5">
        <dgm:presLayoutVars>
          <dgm:bulletEnabled val="1"/>
        </dgm:presLayoutVars>
      </dgm:prSet>
      <dgm:spPr/>
      <dgm:t>
        <a:bodyPr/>
        <a:lstStyle/>
        <a:p>
          <a:endParaRPr lang="en-US"/>
        </a:p>
      </dgm:t>
    </dgm:pt>
  </dgm:ptLst>
  <dgm:cxnLst>
    <dgm:cxn modelId="{89004EBD-DE8A-489F-B3FC-0A63C81A7448}" type="presOf" srcId="{B62F0B50-7927-4168-AE8F-406AEEAE26C7}" destId="{B831F15C-0312-4B62-949B-3B544CB5E146}" srcOrd="0" destOrd="0" presId="urn:microsoft.com/office/officeart/2005/8/layout/process1"/>
    <dgm:cxn modelId="{744F8050-43C4-4328-98F3-61D72733AA7C}" srcId="{0B2804D3-0BA1-4375-80A4-CD340C391EBC}" destId="{D0AE8873-712B-452C-BB6A-B17B9113373A}" srcOrd="3" destOrd="0" parTransId="{58883B49-6376-434B-A28B-F9C5E5590397}" sibTransId="{22E6E876-AB13-422E-A698-CF3ED4B3137D}"/>
    <dgm:cxn modelId="{13525FBB-8110-4E7B-ABDD-63FCE07A407A}" type="presOf" srcId="{164E9861-2E9D-449C-9741-A4E7BF046076}" destId="{D0363D00-340C-46AB-86E4-CB3F6263F4ED}" srcOrd="0" destOrd="0" presId="urn:microsoft.com/office/officeart/2005/8/layout/process1"/>
    <dgm:cxn modelId="{FA0AD492-BA61-42C8-A9F8-0C5220F09900}" type="presOf" srcId="{B667458E-C58F-4253-9453-06C73FB46C8B}" destId="{92EA631A-5431-4092-89F2-34962208E21F}" srcOrd="0" destOrd="0" presId="urn:microsoft.com/office/officeart/2005/8/layout/process1"/>
    <dgm:cxn modelId="{17DF6691-B7D1-488E-A594-1FBBE946A144}" type="presOf" srcId="{D0AE8873-712B-452C-BB6A-B17B9113373A}" destId="{00DC7028-D27E-4FF8-B0E4-9CCFD065B3CB}" srcOrd="0" destOrd="0" presId="urn:microsoft.com/office/officeart/2005/8/layout/process1"/>
    <dgm:cxn modelId="{320A5216-AC00-4D9D-9A45-37AFF01B2BB6}" type="presOf" srcId="{8F21D48E-6C85-46CC-8A1C-212C82923A99}" destId="{338FBF13-A69A-4A24-A235-37979BF6EE79}" srcOrd="0" destOrd="0" presId="urn:microsoft.com/office/officeart/2005/8/layout/process1"/>
    <dgm:cxn modelId="{94AC9EE7-8771-46E4-8EC0-8ECDE479909D}" type="presOf" srcId="{B62F0B50-7927-4168-AE8F-406AEEAE26C7}" destId="{B8B6AB9E-ADED-4951-BA6E-D97066766B96}" srcOrd="1" destOrd="0" presId="urn:microsoft.com/office/officeart/2005/8/layout/process1"/>
    <dgm:cxn modelId="{F17C4CE0-B1E9-473D-9537-A3FF95BDF020}" type="presOf" srcId="{88DD5E2F-0838-4C2E-8496-9A242F8ABF1F}" destId="{AEBAE224-D436-40AF-8B11-E5B55A4D17B3}" srcOrd="0" destOrd="0" presId="urn:microsoft.com/office/officeart/2005/8/layout/process1"/>
    <dgm:cxn modelId="{6FACFF3C-C10F-4E6C-8918-490A7DFE5277}" type="presOf" srcId="{22E6E876-AB13-422E-A698-CF3ED4B3137D}" destId="{F5A5F1CD-EBE1-406E-805C-10F1D13FD6FF}" srcOrd="1" destOrd="0" presId="urn:microsoft.com/office/officeart/2005/8/layout/process1"/>
    <dgm:cxn modelId="{420CB680-BB8F-48C2-A2FD-81A693CC03ED}" srcId="{0B2804D3-0BA1-4375-80A4-CD340C391EBC}" destId="{8F21D48E-6C85-46CC-8A1C-212C82923A99}" srcOrd="0" destOrd="0" parTransId="{6BC0357A-68F5-42A4-BE34-498DE1676E5F}" sibTransId="{3BE6766E-482B-4535-AB17-EA0A31B8DEDC}"/>
    <dgm:cxn modelId="{5F732834-A748-4083-9C3D-C9F107D8CE95}" srcId="{0B2804D3-0BA1-4375-80A4-CD340C391EBC}" destId="{88DD5E2F-0838-4C2E-8496-9A242F8ABF1F}" srcOrd="4" destOrd="0" parTransId="{6575E72D-4082-4896-ADD7-FF7D0D8C26D7}" sibTransId="{819F08D5-F896-4C43-8BCC-7A57F570BDFB}"/>
    <dgm:cxn modelId="{CFFBB7A4-447A-4754-B796-88F7653AF7F8}" type="presOf" srcId="{892B448C-4442-48F1-8BBD-A3F330406EBE}" destId="{EDDDA1BD-91CE-41D3-ADA4-A75BF33A3519}" srcOrd="0" destOrd="0" presId="urn:microsoft.com/office/officeart/2005/8/layout/process1"/>
    <dgm:cxn modelId="{8B01698B-2BC7-46EA-B1FE-6C256B0D4CE9}" type="presOf" srcId="{22E6E876-AB13-422E-A698-CF3ED4B3137D}" destId="{F21911C2-4B3D-4FE6-85DF-7357B05C5686}" srcOrd="0" destOrd="0" presId="urn:microsoft.com/office/officeart/2005/8/layout/process1"/>
    <dgm:cxn modelId="{9FC03D41-F7A2-415E-A53F-96FB5E2652FE}" type="presOf" srcId="{3BE6766E-482B-4535-AB17-EA0A31B8DEDC}" destId="{043E6BCC-DD2F-4F46-B3A4-C5810F9D4608}" srcOrd="0" destOrd="0" presId="urn:microsoft.com/office/officeart/2005/8/layout/process1"/>
    <dgm:cxn modelId="{AE7C5F0D-ABBC-41AD-AA2E-7D753165A727}" type="presOf" srcId="{0B2804D3-0BA1-4375-80A4-CD340C391EBC}" destId="{9840DC74-EFF6-4E4B-86B3-B294D6992AC0}" srcOrd="0" destOrd="0" presId="urn:microsoft.com/office/officeart/2005/8/layout/process1"/>
    <dgm:cxn modelId="{1D718A5D-7414-4FEF-BDB3-5D9D5415BA20}" type="presOf" srcId="{3BE6766E-482B-4535-AB17-EA0A31B8DEDC}" destId="{201319CF-6DAE-4DFA-81F1-4943FC192943}" srcOrd="1" destOrd="0" presId="urn:microsoft.com/office/officeart/2005/8/layout/process1"/>
    <dgm:cxn modelId="{9F7F5B9F-E765-4ADC-9626-D69C29BE2B97}" srcId="{0B2804D3-0BA1-4375-80A4-CD340C391EBC}" destId="{892B448C-4442-48F1-8BBD-A3F330406EBE}" srcOrd="2" destOrd="0" parTransId="{0717FE80-BE20-482E-84E1-0FF0D0BD3261}" sibTransId="{B62F0B50-7927-4168-AE8F-406AEEAE26C7}"/>
    <dgm:cxn modelId="{930EE20C-C4CA-477E-8F37-F8CEB9766B0A}" type="presOf" srcId="{B667458E-C58F-4253-9453-06C73FB46C8B}" destId="{392282D8-B317-45A6-813B-36B7BAA3B5C0}" srcOrd="1" destOrd="0" presId="urn:microsoft.com/office/officeart/2005/8/layout/process1"/>
    <dgm:cxn modelId="{150B76D3-954B-40E7-A492-63BA50F6C49B}" srcId="{0B2804D3-0BA1-4375-80A4-CD340C391EBC}" destId="{164E9861-2E9D-449C-9741-A4E7BF046076}" srcOrd="1" destOrd="0" parTransId="{3E4721B2-077C-4FB2-BE74-62AE420A3F7F}" sibTransId="{B667458E-C58F-4253-9453-06C73FB46C8B}"/>
    <dgm:cxn modelId="{09487536-ECE3-459D-9ACE-22052093355E}" type="presParOf" srcId="{9840DC74-EFF6-4E4B-86B3-B294D6992AC0}" destId="{338FBF13-A69A-4A24-A235-37979BF6EE79}" srcOrd="0" destOrd="0" presId="urn:microsoft.com/office/officeart/2005/8/layout/process1"/>
    <dgm:cxn modelId="{152E8CA9-A137-4D9B-B1CF-B71D3CD3F2BB}" type="presParOf" srcId="{9840DC74-EFF6-4E4B-86B3-B294D6992AC0}" destId="{043E6BCC-DD2F-4F46-B3A4-C5810F9D4608}" srcOrd="1" destOrd="0" presId="urn:microsoft.com/office/officeart/2005/8/layout/process1"/>
    <dgm:cxn modelId="{63C1C123-249D-47E9-8C58-6F9F431EF225}" type="presParOf" srcId="{043E6BCC-DD2F-4F46-B3A4-C5810F9D4608}" destId="{201319CF-6DAE-4DFA-81F1-4943FC192943}" srcOrd="0" destOrd="0" presId="urn:microsoft.com/office/officeart/2005/8/layout/process1"/>
    <dgm:cxn modelId="{A7069569-0C63-4887-9118-3F460ECF56D5}" type="presParOf" srcId="{9840DC74-EFF6-4E4B-86B3-B294D6992AC0}" destId="{D0363D00-340C-46AB-86E4-CB3F6263F4ED}" srcOrd="2" destOrd="0" presId="urn:microsoft.com/office/officeart/2005/8/layout/process1"/>
    <dgm:cxn modelId="{169C31D0-462B-4CCA-A7CE-ED0039C9355E}" type="presParOf" srcId="{9840DC74-EFF6-4E4B-86B3-B294D6992AC0}" destId="{92EA631A-5431-4092-89F2-34962208E21F}" srcOrd="3" destOrd="0" presId="urn:microsoft.com/office/officeart/2005/8/layout/process1"/>
    <dgm:cxn modelId="{9E8B1389-0FE3-4618-A37B-825CA8DF8DDD}" type="presParOf" srcId="{92EA631A-5431-4092-89F2-34962208E21F}" destId="{392282D8-B317-45A6-813B-36B7BAA3B5C0}" srcOrd="0" destOrd="0" presId="urn:microsoft.com/office/officeart/2005/8/layout/process1"/>
    <dgm:cxn modelId="{748EE047-F554-468B-A86C-94ED210E01C6}" type="presParOf" srcId="{9840DC74-EFF6-4E4B-86B3-B294D6992AC0}" destId="{EDDDA1BD-91CE-41D3-ADA4-A75BF33A3519}" srcOrd="4" destOrd="0" presId="urn:microsoft.com/office/officeart/2005/8/layout/process1"/>
    <dgm:cxn modelId="{18C4F84C-7095-4FCA-AB90-781FBEA5C5C3}" type="presParOf" srcId="{9840DC74-EFF6-4E4B-86B3-B294D6992AC0}" destId="{B831F15C-0312-4B62-949B-3B544CB5E146}" srcOrd="5" destOrd="0" presId="urn:microsoft.com/office/officeart/2005/8/layout/process1"/>
    <dgm:cxn modelId="{2106E76F-F6A2-4F0A-ACC1-5067CDB71564}" type="presParOf" srcId="{B831F15C-0312-4B62-949B-3B544CB5E146}" destId="{B8B6AB9E-ADED-4951-BA6E-D97066766B96}" srcOrd="0" destOrd="0" presId="urn:microsoft.com/office/officeart/2005/8/layout/process1"/>
    <dgm:cxn modelId="{AEC23629-790B-43A8-8AB9-202ECE0BF5DD}" type="presParOf" srcId="{9840DC74-EFF6-4E4B-86B3-B294D6992AC0}" destId="{00DC7028-D27E-4FF8-B0E4-9CCFD065B3CB}" srcOrd="6" destOrd="0" presId="urn:microsoft.com/office/officeart/2005/8/layout/process1"/>
    <dgm:cxn modelId="{6308CAFD-4EC3-4BB0-A54B-F3D729FEF69E}" type="presParOf" srcId="{9840DC74-EFF6-4E4B-86B3-B294D6992AC0}" destId="{F21911C2-4B3D-4FE6-85DF-7357B05C5686}" srcOrd="7" destOrd="0" presId="urn:microsoft.com/office/officeart/2005/8/layout/process1"/>
    <dgm:cxn modelId="{81E17F83-26D8-47C4-8D9C-BC44818107FB}" type="presParOf" srcId="{F21911C2-4B3D-4FE6-85DF-7357B05C5686}" destId="{F5A5F1CD-EBE1-406E-805C-10F1D13FD6FF}" srcOrd="0" destOrd="0" presId="urn:microsoft.com/office/officeart/2005/8/layout/process1"/>
    <dgm:cxn modelId="{A9D2CBA6-E373-4AC4-8192-1BC57F7D4E26}" type="presParOf" srcId="{9840DC74-EFF6-4E4B-86B3-B294D6992AC0}" destId="{AEBAE224-D436-40AF-8B11-E5B55A4D17B3}" srcOrd="8" destOrd="0" presId="urn:microsoft.com/office/officeart/2005/8/layout/process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436CC0-6504-481F-B3AB-BB03E222A8D8}" type="doc">
      <dgm:prSet loTypeId="urn:microsoft.com/office/officeart/2005/8/layout/chevron1" loCatId="process" qsTypeId="urn:microsoft.com/office/officeart/2005/8/quickstyle/simple1" qsCatId="simple" csTypeId="urn:microsoft.com/office/officeart/2005/8/colors/accent1_2" csCatId="accent1" phldr="1"/>
      <dgm:spPr/>
    </dgm:pt>
    <dgm:pt modelId="{9A6BF2DB-E8A8-473A-9970-3FA7837DFBA9}">
      <dgm:prSet phldrT="[Text]"/>
      <dgm:spPr/>
      <dgm:t>
        <a:bodyPr/>
        <a:lstStyle/>
        <a:p>
          <a:r>
            <a:rPr lang="en-US" dirty="0" smtClean="0"/>
            <a:t>Patient Registration</a:t>
          </a:r>
          <a:endParaRPr lang="en-US" dirty="0"/>
        </a:p>
      </dgm:t>
    </dgm:pt>
    <dgm:pt modelId="{670F33BC-D249-4EED-B68B-63ED5FCF0BD4}" type="parTrans" cxnId="{D06F77A4-7BF3-41B5-916F-A07DF9033488}">
      <dgm:prSet/>
      <dgm:spPr/>
      <dgm:t>
        <a:bodyPr/>
        <a:lstStyle/>
        <a:p>
          <a:endParaRPr lang="en-US"/>
        </a:p>
      </dgm:t>
    </dgm:pt>
    <dgm:pt modelId="{B63FF161-1676-4BED-99A1-9383BBAB6F08}" type="sibTrans" cxnId="{D06F77A4-7BF3-41B5-916F-A07DF9033488}">
      <dgm:prSet/>
      <dgm:spPr/>
      <dgm:t>
        <a:bodyPr/>
        <a:lstStyle/>
        <a:p>
          <a:endParaRPr lang="en-US"/>
        </a:p>
      </dgm:t>
    </dgm:pt>
    <dgm:pt modelId="{4C815540-B0AB-4160-8BAC-4DEA516887CF}">
      <dgm:prSet phldrT="[Text]"/>
      <dgm:spPr/>
      <dgm:t>
        <a:bodyPr/>
        <a:lstStyle/>
        <a:p>
          <a:r>
            <a:rPr lang="en-US" dirty="0" smtClean="0"/>
            <a:t>Assessment</a:t>
          </a:r>
          <a:endParaRPr lang="en-US" dirty="0"/>
        </a:p>
      </dgm:t>
    </dgm:pt>
    <dgm:pt modelId="{767115DD-A224-4C71-98B6-F60C10464984}" type="parTrans" cxnId="{F3417027-4254-4241-B66A-7435AC966858}">
      <dgm:prSet/>
      <dgm:spPr/>
      <dgm:t>
        <a:bodyPr/>
        <a:lstStyle/>
        <a:p>
          <a:endParaRPr lang="en-US"/>
        </a:p>
      </dgm:t>
    </dgm:pt>
    <dgm:pt modelId="{AA4A6D8D-2908-49FA-8431-C28B00506FF5}" type="sibTrans" cxnId="{F3417027-4254-4241-B66A-7435AC966858}">
      <dgm:prSet/>
      <dgm:spPr/>
      <dgm:t>
        <a:bodyPr/>
        <a:lstStyle/>
        <a:p>
          <a:endParaRPr lang="en-US"/>
        </a:p>
      </dgm:t>
    </dgm:pt>
    <dgm:pt modelId="{FDB893FD-BBAF-43EF-AFA7-B249BE94FF4F}">
      <dgm:prSet phldrT="[Text]"/>
      <dgm:spPr/>
      <dgm:t>
        <a:bodyPr/>
        <a:lstStyle/>
        <a:p>
          <a:r>
            <a:rPr lang="en-US" dirty="0" smtClean="0"/>
            <a:t>Testing</a:t>
          </a:r>
          <a:endParaRPr lang="en-US" dirty="0"/>
        </a:p>
      </dgm:t>
    </dgm:pt>
    <dgm:pt modelId="{BE194C09-C737-4EF7-AB37-DAF523E75B93}" type="parTrans" cxnId="{E205D11F-5BF6-4AAB-AE81-45CDC607725F}">
      <dgm:prSet/>
      <dgm:spPr/>
      <dgm:t>
        <a:bodyPr/>
        <a:lstStyle/>
        <a:p>
          <a:endParaRPr lang="en-US"/>
        </a:p>
      </dgm:t>
    </dgm:pt>
    <dgm:pt modelId="{B4958221-E409-49E8-8056-FE15684916AB}" type="sibTrans" cxnId="{E205D11F-5BF6-4AAB-AE81-45CDC607725F}">
      <dgm:prSet/>
      <dgm:spPr/>
      <dgm:t>
        <a:bodyPr/>
        <a:lstStyle/>
        <a:p>
          <a:endParaRPr lang="en-US"/>
        </a:p>
      </dgm:t>
    </dgm:pt>
    <dgm:pt modelId="{6008D966-9F1C-4805-84A0-A2AF718ED73D}">
      <dgm:prSet phldrT="[Text]"/>
      <dgm:spPr/>
      <dgm:t>
        <a:bodyPr/>
        <a:lstStyle/>
        <a:p>
          <a:r>
            <a:rPr lang="en-US" dirty="0" smtClean="0"/>
            <a:t>Diagnosis &amp;Care Plan</a:t>
          </a:r>
          <a:endParaRPr lang="en-US" dirty="0"/>
        </a:p>
      </dgm:t>
    </dgm:pt>
    <dgm:pt modelId="{11B171C0-E49B-40FD-B05F-B5E6FE4334F0}" type="parTrans" cxnId="{069FCFC3-81AD-4EC4-9155-88E784A8788F}">
      <dgm:prSet/>
      <dgm:spPr/>
      <dgm:t>
        <a:bodyPr/>
        <a:lstStyle/>
        <a:p>
          <a:endParaRPr lang="en-US"/>
        </a:p>
      </dgm:t>
    </dgm:pt>
    <dgm:pt modelId="{43294AFA-04B9-478C-8EF8-899DD4CDE0B6}" type="sibTrans" cxnId="{069FCFC3-81AD-4EC4-9155-88E784A8788F}">
      <dgm:prSet/>
      <dgm:spPr/>
      <dgm:t>
        <a:bodyPr/>
        <a:lstStyle/>
        <a:p>
          <a:endParaRPr lang="en-US"/>
        </a:p>
      </dgm:t>
    </dgm:pt>
    <dgm:pt modelId="{8DA53BF6-613B-4F3F-9246-7645C105A5A3}">
      <dgm:prSet phldrT="[Text]"/>
      <dgm:spPr/>
      <dgm:t>
        <a:bodyPr/>
        <a:lstStyle/>
        <a:p>
          <a:r>
            <a:rPr lang="en-US" dirty="0" smtClean="0"/>
            <a:t>Prescription</a:t>
          </a:r>
          <a:endParaRPr lang="en-US" dirty="0"/>
        </a:p>
      </dgm:t>
    </dgm:pt>
    <dgm:pt modelId="{E9FB2948-7F69-4142-BC3D-0180799A152F}" type="parTrans" cxnId="{84C23B4A-23D0-49A0-902B-6D808BC70B7E}">
      <dgm:prSet/>
      <dgm:spPr/>
      <dgm:t>
        <a:bodyPr/>
        <a:lstStyle/>
        <a:p>
          <a:endParaRPr lang="en-US"/>
        </a:p>
      </dgm:t>
    </dgm:pt>
    <dgm:pt modelId="{F1A9189C-7777-48F3-B918-47C37E0CD293}" type="sibTrans" cxnId="{84C23B4A-23D0-49A0-902B-6D808BC70B7E}">
      <dgm:prSet/>
      <dgm:spPr/>
      <dgm:t>
        <a:bodyPr/>
        <a:lstStyle/>
        <a:p>
          <a:endParaRPr lang="en-US"/>
        </a:p>
      </dgm:t>
    </dgm:pt>
    <dgm:pt modelId="{41BD5BA6-CCEC-402A-BFE0-80C2BABB5E12}">
      <dgm:prSet phldrT="[Text]"/>
      <dgm:spPr/>
      <dgm:t>
        <a:bodyPr/>
        <a:lstStyle/>
        <a:p>
          <a:r>
            <a:rPr lang="en-US" dirty="0" smtClean="0"/>
            <a:t>Discharge</a:t>
          </a:r>
          <a:endParaRPr lang="en-US" dirty="0"/>
        </a:p>
      </dgm:t>
    </dgm:pt>
    <dgm:pt modelId="{43FEA4B8-C958-4D8D-968D-903715F2E8B1}" type="parTrans" cxnId="{B95F2D80-FF94-43FB-874E-3E0867BBB668}">
      <dgm:prSet/>
      <dgm:spPr/>
      <dgm:t>
        <a:bodyPr/>
        <a:lstStyle/>
        <a:p>
          <a:endParaRPr lang="en-US"/>
        </a:p>
      </dgm:t>
    </dgm:pt>
    <dgm:pt modelId="{5CF7B468-B670-4425-ACB0-B6F1F4234196}" type="sibTrans" cxnId="{B95F2D80-FF94-43FB-874E-3E0867BBB668}">
      <dgm:prSet/>
      <dgm:spPr/>
      <dgm:t>
        <a:bodyPr/>
        <a:lstStyle/>
        <a:p>
          <a:endParaRPr lang="en-US"/>
        </a:p>
      </dgm:t>
    </dgm:pt>
    <dgm:pt modelId="{B9E33F69-44A0-4A86-A071-C4F6AE892802}" type="pres">
      <dgm:prSet presAssocID="{DC436CC0-6504-481F-B3AB-BB03E222A8D8}" presName="Name0" presStyleCnt="0">
        <dgm:presLayoutVars>
          <dgm:dir/>
          <dgm:animLvl val="lvl"/>
          <dgm:resizeHandles val="exact"/>
        </dgm:presLayoutVars>
      </dgm:prSet>
      <dgm:spPr/>
    </dgm:pt>
    <dgm:pt modelId="{A47014A2-4E2C-49EB-AAAF-0E70267BAFEE}" type="pres">
      <dgm:prSet presAssocID="{9A6BF2DB-E8A8-473A-9970-3FA7837DFBA9}" presName="parTxOnly" presStyleLbl="node1" presStyleIdx="0" presStyleCnt="6">
        <dgm:presLayoutVars>
          <dgm:chMax val="0"/>
          <dgm:chPref val="0"/>
          <dgm:bulletEnabled val="1"/>
        </dgm:presLayoutVars>
      </dgm:prSet>
      <dgm:spPr/>
      <dgm:t>
        <a:bodyPr/>
        <a:lstStyle/>
        <a:p>
          <a:endParaRPr lang="en-US"/>
        </a:p>
      </dgm:t>
    </dgm:pt>
    <dgm:pt modelId="{0EB45F75-6891-4BCB-82DA-0E6F275DB859}" type="pres">
      <dgm:prSet presAssocID="{B63FF161-1676-4BED-99A1-9383BBAB6F08}" presName="parTxOnlySpace" presStyleCnt="0"/>
      <dgm:spPr/>
    </dgm:pt>
    <dgm:pt modelId="{4459A3AB-1D9B-4654-AF94-A593CC6DDACD}" type="pres">
      <dgm:prSet presAssocID="{4C815540-B0AB-4160-8BAC-4DEA516887CF}" presName="parTxOnly" presStyleLbl="node1" presStyleIdx="1" presStyleCnt="6">
        <dgm:presLayoutVars>
          <dgm:chMax val="0"/>
          <dgm:chPref val="0"/>
          <dgm:bulletEnabled val="1"/>
        </dgm:presLayoutVars>
      </dgm:prSet>
      <dgm:spPr/>
      <dgm:t>
        <a:bodyPr/>
        <a:lstStyle/>
        <a:p>
          <a:endParaRPr lang="en-US"/>
        </a:p>
      </dgm:t>
    </dgm:pt>
    <dgm:pt modelId="{A93C23F5-E3FB-4C6A-8102-6F6DA7977486}" type="pres">
      <dgm:prSet presAssocID="{AA4A6D8D-2908-49FA-8431-C28B00506FF5}" presName="parTxOnlySpace" presStyleCnt="0"/>
      <dgm:spPr/>
    </dgm:pt>
    <dgm:pt modelId="{FAD25B5C-B418-4E92-A009-BDF06B51F9E2}" type="pres">
      <dgm:prSet presAssocID="{FDB893FD-BBAF-43EF-AFA7-B249BE94FF4F}" presName="parTxOnly" presStyleLbl="node1" presStyleIdx="2" presStyleCnt="6">
        <dgm:presLayoutVars>
          <dgm:chMax val="0"/>
          <dgm:chPref val="0"/>
          <dgm:bulletEnabled val="1"/>
        </dgm:presLayoutVars>
      </dgm:prSet>
      <dgm:spPr/>
      <dgm:t>
        <a:bodyPr/>
        <a:lstStyle/>
        <a:p>
          <a:endParaRPr lang="en-US"/>
        </a:p>
      </dgm:t>
    </dgm:pt>
    <dgm:pt modelId="{F62DA1E9-1AB6-4910-84A1-54DC289E2D9E}" type="pres">
      <dgm:prSet presAssocID="{B4958221-E409-49E8-8056-FE15684916AB}" presName="parTxOnlySpace" presStyleCnt="0"/>
      <dgm:spPr/>
    </dgm:pt>
    <dgm:pt modelId="{F5AF5B70-C123-4F7B-A32D-C88F6D2F0A0A}" type="pres">
      <dgm:prSet presAssocID="{6008D966-9F1C-4805-84A0-A2AF718ED73D}" presName="parTxOnly" presStyleLbl="node1" presStyleIdx="3" presStyleCnt="6">
        <dgm:presLayoutVars>
          <dgm:chMax val="0"/>
          <dgm:chPref val="0"/>
          <dgm:bulletEnabled val="1"/>
        </dgm:presLayoutVars>
      </dgm:prSet>
      <dgm:spPr/>
      <dgm:t>
        <a:bodyPr/>
        <a:lstStyle/>
        <a:p>
          <a:endParaRPr lang="en-US"/>
        </a:p>
      </dgm:t>
    </dgm:pt>
    <dgm:pt modelId="{1A48F7FE-5D13-489C-A066-50DF5C7D7A47}" type="pres">
      <dgm:prSet presAssocID="{43294AFA-04B9-478C-8EF8-899DD4CDE0B6}" presName="parTxOnlySpace" presStyleCnt="0"/>
      <dgm:spPr/>
    </dgm:pt>
    <dgm:pt modelId="{2B2365D8-6D7E-422E-BE4B-8C6067F4A839}" type="pres">
      <dgm:prSet presAssocID="{8DA53BF6-613B-4F3F-9246-7645C105A5A3}" presName="parTxOnly" presStyleLbl="node1" presStyleIdx="4" presStyleCnt="6">
        <dgm:presLayoutVars>
          <dgm:chMax val="0"/>
          <dgm:chPref val="0"/>
          <dgm:bulletEnabled val="1"/>
        </dgm:presLayoutVars>
      </dgm:prSet>
      <dgm:spPr/>
      <dgm:t>
        <a:bodyPr/>
        <a:lstStyle/>
        <a:p>
          <a:endParaRPr lang="en-US"/>
        </a:p>
      </dgm:t>
    </dgm:pt>
    <dgm:pt modelId="{634DBDAD-505C-45F9-A966-B59EC5F9D7F2}" type="pres">
      <dgm:prSet presAssocID="{F1A9189C-7777-48F3-B918-47C37E0CD293}" presName="parTxOnlySpace" presStyleCnt="0"/>
      <dgm:spPr/>
    </dgm:pt>
    <dgm:pt modelId="{AC66E289-A5E7-48ED-A803-080270CF45FD}" type="pres">
      <dgm:prSet presAssocID="{41BD5BA6-CCEC-402A-BFE0-80C2BABB5E12}" presName="parTxOnly" presStyleLbl="node1" presStyleIdx="5" presStyleCnt="6">
        <dgm:presLayoutVars>
          <dgm:chMax val="0"/>
          <dgm:chPref val="0"/>
          <dgm:bulletEnabled val="1"/>
        </dgm:presLayoutVars>
      </dgm:prSet>
      <dgm:spPr/>
      <dgm:t>
        <a:bodyPr/>
        <a:lstStyle/>
        <a:p>
          <a:endParaRPr lang="en-US"/>
        </a:p>
      </dgm:t>
    </dgm:pt>
  </dgm:ptLst>
  <dgm:cxnLst>
    <dgm:cxn modelId="{F3417027-4254-4241-B66A-7435AC966858}" srcId="{DC436CC0-6504-481F-B3AB-BB03E222A8D8}" destId="{4C815540-B0AB-4160-8BAC-4DEA516887CF}" srcOrd="1" destOrd="0" parTransId="{767115DD-A224-4C71-98B6-F60C10464984}" sibTransId="{AA4A6D8D-2908-49FA-8431-C28B00506FF5}"/>
    <dgm:cxn modelId="{755E5897-C484-4BA7-AE9B-0C63DA7BB2DA}" type="presOf" srcId="{41BD5BA6-CCEC-402A-BFE0-80C2BABB5E12}" destId="{AC66E289-A5E7-48ED-A803-080270CF45FD}" srcOrd="0" destOrd="0" presId="urn:microsoft.com/office/officeart/2005/8/layout/chevron1"/>
    <dgm:cxn modelId="{E343C8AC-C2D7-4228-AAB5-7897533279C9}" type="presOf" srcId="{6008D966-9F1C-4805-84A0-A2AF718ED73D}" destId="{F5AF5B70-C123-4F7B-A32D-C88F6D2F0A0A}" srcOrd="0" destOrd="0" presId="urn:microsoft.com/office/officeart/2005/8/layout/chevron1"/>
    <dgm:cxn modelId="{D06F77A4-7BF3-41B5-916F-A07DF9033488}" srcId="{DC436CC0-6504-481F-B3AB-BB03E222A8D8}" destId="{9A6BF2DB-E8A8-473A-9970-3FA7837DFBA9}" srcOrd="0" destOrd="0" parTransId="{670F33BC-D249-4EED-B68B-63ED5FCF0BD4}" sibTransId="{B63FF161-1676-4BED-99A1-9383BBAB6F08}"/>
    <dgm:cxn modelId="{CBB9A770-983F-426C-BABB-B3DB057CE72C}" type="presOf" srcId="{DC436CC0-6504-481F-B3AB-BB03E222A8D8}" destId="{B9E33F69-44A0-4A86-A071-C4F6AE892802}" srcOrd="0" destOrd="0" presId="urn:microsoft.com/office/officeart/2005/8/layout/chevron1"/>
    <dgm:cxn modelId="{BC79C07D-6E73-4714-9227-709D66A62B8B}" type="presOf" srcId="{9A6BF2DB-E8A8-473A-9970-3FA7837DFBA9}" destId="{A47014A2-4E2C-49EB-AAAF-0E70267BAFEE}" srcOrd="0" destOrd="0" presId="urn:microsoft.com/office/officeart/2005/8/layout/chevron1"/>
    <dgm:cxn modelId="{069FCFC3-81AD-4EC4-9155-88E784A8788F}" srcId="{DC436CC0-6504-481F-B3AB-BB03E222A8D8}" destId="{6008D966-9F1C-4805-84A0-A2AF718ED73D}" srcOrd="3" destOrd="0" parTransId="{11B171C0-E49B-40FD-B05F-B5E6FE4334F0}" sibTransId="{43294AFA-04B9-478C-8EF8-899DD4CDE0B6}"/>
    <dgm:cxn modelId="{84C23B4A-23D0-49A0-902B-6D808BC70B7E}" srcId="{DC436CC0-6504-481F-B3AB-BB03E222A8D8}" destId="{8DA53BF6-613B-4F3F-9246-7645C105A5A3}" srcOrd="4" destOrd="0" parTransId="{E9FB2948-7F69-4142-BC3D-0180799A152F}" sibTransId="{F1A9189C-7777-48F3-B918-47C37E0CD293}"/>
    <dgm:cxn modelId="{F076B2C7-672B-47AE-91BA-B606F8D3E25C}" type="presOf" srcId="{4C815540-B0AB-4160-8BAC-4DEA516887CF}" destId="{4459A3AB-1D9B-4654-AF94-A593CC6DDACD}" srcOrd="0" destOrd="0" presId="urn:microsoft.com/office/officeart/2005/8/layout/chevron1"/>
    <dgm:cxn modelId="{B95F2D80-FF94-43FB-874E-3E0867BBB668}" srcId="{DC436CC0-6504-481F-B3AB-BB03E222A8D8}" destId="{41BD5BA6-CCEC-402A-BFE0-80C2BABB5E12}" srcOrd="5" destOrd="0" parTransId="{43FEA4B8-C958-4D8D-968D-903715F2E8B1}" sibTransId="{5CF7B468-B670-4425-ACB0-B6F1F4234196}"/>
    <dgm:cxn modelId="{E205D11F-5BF6-4AAB-AE81-45CDC607725F}" srcId="{DC436CC0-6504-481F-B3AB-BB03E222A8D8}" destId="{FDB893FD-BBAF-43EF-AFA7-B249BE94FF4F}" srcOrd="2" destOrd="0" parTransId="{BE194C09-C737-4EF7-AB37-DAF523E75B93}" sibTransId="{B4958221-E409-49E8-8056-FE15684916AB}"/>
    <dgm:cxn modelId="{2CF1E477-7FCF-4388-996D-BF3C2B9C9BC3}" type="presOf" srcId="{FDB893FD-BBAF-43EF-AFA7-B249BE94FF4F}" destId="{FAD25B5C-B418-4E92-A009-BDF06B51F9E2}" srcOrd="0" destOrd="0" presId="urn:microsoft.com/office/officeart/2005/8/layout/chevron1"/>
    <dgm:cxn modelId="{20347FF0-4A02-4657-9A04-EA2A0CF77F8B}" type="presOf" srcId="{8DA53BF6-613B-4F3F-9246-7645C105A5A3}" destId="{2B2365D8-6D7E-422E-BE4B-8C6067F4A839}" srcOrd="0" destOrd="0" presId="urn:microsoft.com/office/officeart/2005/8/layout/chevron1"/>
    <dgm:cxn modelId="{019D160C-6F18-4E39-9D6D-C63BC0B9DF03}" type="presParOf" srcId="{B9E33F69-44A0-4A86-A071-C4F6AE892802}" destId="{A47014A2-4E2C-49EB-AAAF-0E70267BAFEE}" srcOrd="0" destOrd="0" presId="urn:microsoft.com/office/officeart/2005/8/layout/chevron1"/>
    <dgm:cxn modelId="{CAAF3D73-4F4F-44DF-A975-67A87FBA7798}" type="presParOf" srcId="{B9E33F69-44A0-4A86-A071-C4F6AE892802}" destId="{0EB45F75-6891-4BCB-82DA-0E6F275DB859}" srcOrd="1" destOrd="0" presId="urn:microsoft.com/office/officeart/2005/8/layout/chevron1"/>
    <dgm:cxn modelId="{1FCE9B40-8098-49F7-BFD7-F3DC7D83068E}" type="presParOf" srcId="{B9E33F69-44A0-4A86-A071-C4F6AE892802}" destId="{4459A3AB-1D9B-4654-AF94-A593CC6DDACD}" srcOrd="2" destOrd="0" presId="urn:microsoft.com/office/officeart/2005/8/layout/chevron1"/>
    <dgm:cxn modelId="{EB1507DA-BC10-40BB-B9DD-EEDD44D4FC6A}" type="presParOf" srcId="{B9E33F69-44A0-4A86-A071-C4F6AE892802}" destId="{A93C23F5-E3FB-4C6A-8102-6F6DA7977486}" srcOrd="3" destOrd="0" presId="urn:microsoft.com/office/officeart/2005/8/layout/chevron1"/>
    <dgm:cxn modelId="{FD6ADDC1-191B-417D-868F-A69F2AA956CA}" type="presParOf" srcId="{B9E33F69-44A0-4A86-A071-C4F6AE892802}" destId="{FAD25B5C-B418-4E92-A009-BDF06B51F9E2}" srcOrd="4" destOrd="0" presId="urn:microsoft.com/office/officeart/2005/8/layout/chevron1"/>
    <dgm:cxn modelId="{41B424E5-D96A-4B47-AE65-F6722829A570}" type="presParOf" srcId="{B9E33F69-44A0-4A86-A071-C4F6AE892802}" destId="{F62DA1E9-1AB6-4910-84A1-54DC289E2D9E}" srcOrd="5" destOrd="0" presId="urn:microsoft.com/office/officeart/2005/8/layout/chevron1"/>
    <dgm:cxn modelId="{FC9100F7-CEEE-4BF2-BA38-9A978C43A892}" type="presParOf" srcId="{B9E33F69-44A0-4A86-A071-C4F6AE892802}" destId="{F5AF5B70-C123-4F7B-A32D-C88F6D2F0A0A}" srcOrd="6" destOrd="0" presId="urn:microsoft.com/office/officeart/2005/8/layout/chevron1"/>
    <dgm:cxn modelId="{F8FD687D-ED3E-473C-BABA-EBF1A24BEA02}" type="presParOf" srcId="{B9E33F69-44A0-4A86-A071-C4F6AE892802}" destId="{1A48F7FE-5D13-489C-A066-50DF5C7D7A47}" srcOrd="7" destOrd="0" presId="urn:microsoft.com/office/officeart/2005/8/layout/chevron1"/>
    <dgm:cxn modelId="{B47DB073-E4D1-4D2B-B1C9-A8A07ED7999D}" type="presParOf" srcId="{B9E33F69-44A0-4A86-A071-C4F6AE892802}" destId="{2B2365D8-6D7E-422E-BE4B-8C6067F4A839}" srcOrd="8" destOrd="0" presId="urn:microsoft.com/office/officeart/2005/8/layout/chevron1"/>
    <dgm:cxn modelId="{F2C92800-3C14-4A5A-8D22-C4D393D93423}" type="presParOf" srcId="{B9E33F69-44A0-4A86-A071-C4F6AE892802}" destId="{634DBDAD-505C-45F9-A966-B59EC5F9D7F2}" srcOrd="9" destOrd="0" presId="urn:microsoft.com/office/officeart/2005/8/layout/chevron1"/>
    <dgm:cxn modelId="{17A2DC3F-787C-4268-BC0B-C3EDBA585142}" type="presParOf" srcId="{B9E33F69-44A0-4A86-A071-C4F6AE892802}" destId="{AC66E289-A5E7-48ED-A803-080270CF45FD}" srcOrd="10" destOrd="0" presId="urn:microsoft.com/office/officeart/2005/8/layout/chevron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38FBF13-A69A-4A24-A235-37979BF6EE79}">
      <dsp:nvSpPr>
        <dsp:cNvPr id="0" name=""/>
        <dsp:cNvSpPr/>
      </dsp:nvSpPr>
      <dsp:spPr>
        <a:xfrm>
          <a:off x="2976" y="1256376"/>
          <a:ext cx="922734" cy="5536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Capture</a:t>
          </a:r>
          <a:endParaRPr lang="en-US" sz="1800" kern="1200" dirty="0"/>
        </a:p>
      </dsp:txBody>
      <dsp:txXfrm>
        <a:off x="2976" y="1256376"/>
        <a:ext cx="922734" cy="553640"/>
      </dsp:txXfrm>
    </dsp:sp>
    <dsp:sp modelId="{043E6BCC-DD2F-4F46-B3A4-C5810F9D4608}">
      <dsp:nvSpPr>
        <dsp:cNvPr id="0" name=""/>
        <dsp:cNvSpPr/>
      </dsp:nvSpPr>
      <dsp:spPr>
        <a:xfrm>
          <a:off x="1017984" y="1418777"/>
          <a:ext cx="195619" cy="228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dirty="0"/>
        </a:p>
      </dsp:txBody>
      <dsp:txXfrm>
        <a:off x="1017984" y="1418777"/>
        <a:ext cx="195619" cy="228838"/>
      </dsp:txXfrm>
    </dsp:sp>
    <dsp:sp modelId="{D0363D00-340C-46AB-86E4-CB3F6263F4ED}">
      <dsp:nvSpPr>
        <dsp:cNvPr id="0" name=""/>
        <dsp:cNvSpPr/>
      </dsp:nvSpPr>
      <dsp:spPr>
        <a:xfrm>
          <a:off x="1294804" y="1256376"/>
          <a:ext cx="922734" cy="5536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Process</a:t>
          </a:r>
          <a:endParaRPr lang="en-US" sz="1800" kern="1200" dirty="0"/>
        </a:p>
      </dsp:txBody>
      <dsp:txXfrm>
        <a:off x="1294804" y="1256376"/>
        <a:ext cx="922734" cy="553640"/>
      </dsp:txXfrm>
    </dsp:sp>
    <dsp:sp modelId="{92EA631A-5431-4092-89F2-34962208E21F}">
      <dsp:nvSpPr>
        <dsp:cNvPr id="0" name=""/>
        <dsp:cNvSpPr/>
      </dsp:nvSpPr>
      <dsp:spPr>
        <a:xfrm>
          <a:off x="2309812" y="1418777"/>
          <a:ext cx="195619" cy="228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dirty="0"/>
        </a:p>
      </dsp:txBody>
      <dsp:txXfrm>
        <a:off x="2309812" y="1418777"/>
        <a:ext cx="195619" cy="228838"/>
      </dsp:txXfrm>
    </dsp:sp>
    <dsp:sp modelId="{EDDDA1BD-91CE-41D3-ADA4-A75BF33A3519}">
      <dsp:nvSpPr>
        <dsp:cNvPr id="0" name=""/>
        <dsp:cNvSpPr/>
      </dsp:nvSpPr>
      <dsp:spPr>
        <a:xfrm>
          <a:off x="2586632" y="1256376"/>
          <a:ext cx="922734" cy="5536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Use</a:t>
          </a:r>
          <a:endParaRPr lang="en-US" sz="1800" kern="1200" dirty="0"/>
        </a:p>
      </dsp:txBody>
      <dsp:txXfrm>
        <a:off x="2586632" y="1256376"/>
        <a:ext cx="922734" cy="553640"/>
      </dsp:txXfrm>
    </dsp:sp>
    <dsp:sp modelId="{B831F15C-0312-4B62-949B-3B544CB5E146}">
      <dsp:nvSpPr>
        <dsp:cNvPr id="0" name=""/>
        <dsp:cNvSpPr/>
      </dsp:nvSpPr>
      <dsp:spPr>
        <a:xfrm>
          <a:off x="3601640" y="1418777"/>
          <a:ext cx="195619" cy="228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dirty="0"/>
        </a:p>
      </dsp:txBody>
      <dsp:txXfrm>
        <a:off x="3601640" y="1418777"/>
        <a:ext cx="195619" cy="228838"/>
      </dsp:txXfrm>
    </dsp:sp>
    <dsp:sp modelId="{00DC7028-D27E-4FF8-B0E4-9CCFD065B3CB}">
      <dsp:nvSpPr>
        <dsp:cNvPr id="0" name=""/>
        <dsp:cNvSpPr/>
      </dsp:nvSpPr>
      <dsp:spPr>
        <a:xfrm>
          <a:off x="3878460" y="1256376"/>
          <a:ext cx="922734" cy="5536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Store</a:t>
          </a:r>
          <a:endParaRPr lang="en-US" sz="1800" kern="1200" dirty="0"/>
        </a:p>
      </dsp:txBody>
      <dsp:txXfrm>
        <a:off x="3878460" y="1256376"/>
        <a:ext cx="922734" cy="553640"/>
      </dsp:txXfrm>
    </dsp:sp>
    <dsp:sp modelId="{F21911C2-4B3D-4FE6-85DF-7357B05C5686}">
      <dsp:nvSpPr>
        <dsp:cNvPr id="0" name=""/>
        <dsp:cNvSpPr/>
      </dsp:nvSpPr>
      <dsp:spPr>
        <a:xfrm>
          <a:off x="4893468" y="1418777"/>
          <a:ext cx="195619" cy="228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dirty="0"/>
        </a:p>
      </dsp:txBody>
      <dsp:txXfrm>
        <a:off x="4893468" y="1418777"/>
        <a:ext cx="195619" cy="228838"/>
      </dsp:txXfrm>
    </dsp:sp>
    <dsp:sp modelId="{AEBAE224-D436-40AF-8B11-E5B55A4D17B3}">
      <dsp:nvSpPr>
        <dsp:cNvPr id="0" name=""/>
        <dsp:cNvSpPr/>
      </dsp:nvSpPr>
      <dsp:spPr>
        <a:xfrm>
          <a:off x="5170289" y="1256376"/>
          <a:ext cx="922734" cy="5536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Dispose</a:t>
          </a:r>
          <a:endParaRPr lang="en-US" sz="1800" kern="1200" dirty="0"/>
        </a:p>
      </dsp:txBody>
      <dsp:txXfrm>
        <a:off x="5170289" y="1256376"/>
        <a:ext cx="922734" cy="55364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7014A2-4E2C-49EB-AAAF-0E70267BAFEE}">
      <dsp:nvSpPr>
        <dsp:cNvPr id="0" name=""/>
        <dsp:cNvSpPr/>
      </dsp:nvSpPr>
      <dsp:spPr>
        <a:xfrm>
          <a:off x="3609"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Patient Registration</a:t>
          </a:r>
          <a:endParaRPr lang="en-US" sz="1100" kern="1200" dirty="0"/>
        </a:p>
      </dsp:txBody>
      <dsp:txXfrm>
        <a:off x="3609" y="112484"/>
        <a:ext cx="1342578" cy="537031"/>
      </dsp:txXfrm>
    </dsp:sp>
    <dsp:sp modelId="{4459A3AB-1D9B-4654-AF94-A593CC6DDACD}">
      <dsp:nvSpPr>
        <dsp:cNvPr id="0" name=""/>
        <dsp:cNvSpPr/>
      </dsp:nvSpPr>
      <dsp:spPr>
        <a:xfrm>
          <a:off x="1211929"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Assessment</a:t>
          </a:r>
          <a:endParaRPr lang="en-US" sz="1100" kern="1200" dirty="0"/>
        </a:p>
      </dsp:txBody>
      <dsp:txXfrm>
        <a:off x="1211929" y="112484"/>
        <a:ext cx="1342578" cy="537031"/>
      </dsp:txXfrm>
    </dsp:sp>
    <dsp:sp modelId="{FAD25B5C-B418-4E92-A009-BDF06B51F9E2}">
      <dsp:nvSpPr>
        <dsp:cNvPr id="0" name=""/>
        <dsp:cNvSpPr/>
      </dsp:nvSpPr>
      <dsp:spPr>
        <a:xfrm>
          <a:off x="2420250"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Testing</a:t>
          </a:r>
          <a:endParaRPr lang="en-US" sz="1100" kern="1200" dirty="0"/>
        </a:p>
      </dsp:txBody>
      <dsp:txXfrm>
        <a:off x="2420250" y="112484"/>
        <a:ext cx="1342578" cy="537031"/>
      </dsp:txXfrm>
    </dsp:sp>
    <dsp:sp modelId="{F5AF5B70-C123-4F7B-A32D-C88F6D2F0A0A}">
      <dsp:nvSpPr>
        <dsp:cNvPr id="0" name=""/>
        <dsp:cNvSpPr/>
      </dsp:nvSpPr>
      <dsp:spPr>
        <a:xfrm>
          <a:off x="3628571"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Diagnosis &amp;Care Plan</a:t>
          </a:r>
          <a:endParaRPr lang="en-US" sz="1100" kern="1200" dirty="0"/>
        </a:p>
      </dsp:txBody>
      <dsp:txXfrm>
        <a:off x="3628571" y="112484"/>
        <a:ext cx="1342578" cy="537031"/>
      </dsp:txXfrm>
    </dsp:sp>
    <dsp:sp modelId="{2B2365D8-6D7E-422E-BE4B-8C6067F4A839}">
      <dsp:nvSpPr>
        <dsp:cNvPr id="0" name=""/>
        <dsp:cNvSpPr/>
      </dsp:nvSpPr>
      <dsp:spPr>
        <a:xfrm>
          <a:off x="4836891"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Prescription</a:t>
          </a:r>
          <a:endParaRPr lang="en-US" sz="1100" kern="1200" dirty="0"/>
        </a:p>
      </dsp:txBody>
      <dsp:txXfrm>
        <a:off x="4836891" y="112484"/>
        <a:ext cx="1342578" cy="537031"/>
      </dsp:txXfrm>
    </dsp:sp>
    <dsp:sp modelId="{AC66E289-A5E7-48ED-A803-080270CF45FD}">
      <dsp:nvSpPr>
        <dsp:cNvPr id="0" name=""/>
        <dsp:cNvSpPr/>
      </dsp:nvSpPr>
      <dsp:spPr>
        <a:xfrm>
          <a:off x="6045212"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Discharge</a:t>
          </a:r>
          <a:endParaRPr lang="en-US" sz="1100" kern="1200" dirty="0"/>
        </a:p>
      </dsp:txBody>
      <dsp:txXfrm>
        <a:off x="6045212" y="112484"/>
        <a:ext cx="1342578" cy="5370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2C848-D565-4D46-9745-E76843B6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14662</Words>
  <Characters>83580</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98046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Rhodes</dc:creator>
  <cp:lastModifiedBy>Diana Warner</cp:lastModifiedBy>
  <cp:revision>2</cp:revision>
  <cp:lastPrinted>2015-05-06T18:24:00Z</cp:lastPrinted>
  <dcterms:created xsi:type="dcterms:W3CDTF">2015-05-08T21:11:00Z</dcterms:created>
  <dcterms:modified xsi:type="dcterms:W3CDTF">2015-05-08T21:11:00Z</dcterms:modified>
</cp:coreProperties>
</file>