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8F" w:rsidRDefault="006D3E27" w:rsidP="00C74317">
      <w:pPr>
        <w:pStyle w:val="Title"/>
      </w:pPr>
      <w:r>
        <w:t xml:space="preserve">Standardized </w:t>
      </w:r>
      <w:r w:rsidR="00DD3AE9">
        <w:t>Graphs</w:t>
      </w:r>
      <w:bookmarkStart w:id="0" w:name="_GoBack"/>
      <w:bookmarkEnd w:id="0"/>
    </w:p>
    <w:p w:rsidR="006D3E27" w:rsidRPr="006D3E27" w:rsidRDefault="006D3E27" w:rsidP="006D3E27">
      <w:pPr>
        <w:pStyle w:val="Heading1"/>
      </w:pPr>
      <w:proofErr w:type="spellStart"/>
      <w:r w:rsidRPr="006D3E27">
        <w:t>Scatterplots</w:t>
      </w:r>
      <w:proofErr w:type="spellEnd"/>
      <w:r w:rsidRPr="006D3E27">
        <w:t xml:space="preserve"> and Histograms</w:t>
      </w:r>
      <w:r>
        <w:t xml:space="preserve"> Background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Very few Analyzer Managers have implemented</w:t>
      </w:r>
      <w:r>
        <w:t xml:space="preserve"> reconstruction from points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No customers have asked for access to the points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>
        <w:t>Analyzer M</w:t>
      </w:r>
      <w:r w:rsidRPr="006D3E27">
        <w:t>anager wants the image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>Eliminate need to reconstruct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>Easier for other vendors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 xml:space="preserve">Manual </w:t>
      </w:r>
      <w:proofErr w:type="spellStart"/>
      <w:r w:rsidRPr="006D3E27">
        <w:t>diffs</w:t>
      </w:r>
      <w:proofErr w:type="spellEnd"/>
      <w:r w:rsidRPr="006D3E27">
        <w:t xml:space="preserve"> are always needed (5 to 20%</w:t>
      </w:r>
      <w:r>
        <w:t xml:space="preserve"> of tests</w:t>
      </w:r>
      <w:r w:rsidRPr="006D3E27">
        <w:t>)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 xml:space="preserve">People </w:t>
      </w:r>
      <w:r>
        <w:t>performing reviews doubled efficiency</w:t>
      </w:r>
      <w:r w:rsidRPr="006D3E27">
        <w:t xml:space="preserve"> </w:t>
      </w:r>
      <w:r>
        <w:t>with access to electronic image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 xml:space="preserve">e.g. </w:t>
      </w:r>
      <w:r>
        <w:t xml:space="preserve">from </w:t>
      </w:r>
      <w:r w:rsidRPr="006D3E27">
        <w:t>4 per hour to 8 per hour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>No paper (printing of plots)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>No filing of paper, recoded in instruments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 xml:space="preserve">Prior information important as well, </w:t>
      </w:r>
      <w:r>
        <w:t xml:space="preserve">because can </w:t>
      </w:r>
      <w:r w:rsidRPr="006D3E27">
        <w:t>look at the previous electronic result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Standardize on the image</w:t>
      </w:r>
    </w:p>
    <w:p w:rsidR="006D3E27" w:rsidRDefault="006D3E27" w:rsidP="006D3E27">
      <w:pPr>
        <w:pStyle w:val="Heading1"/>
      </w:pPr>
      <w:r>
        <w:t>Standardized Image for Graphs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Support small set of codes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800x600, 5k of data, thumb nail resolution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 xml:space="preserve">May be part of the </w:t>
      </w:r>
      <w:r w:rsidR="00E11EB3">
        <w:t xml:space="preserve">image </w:t>
      </w:r>
      <w:r w:rsidRPr="006D3E27">
        <w:t>meta data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Image Size relates to size of the file to transmitted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Any reason to standard on size?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>Recommended 800x600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Can link to a more dense image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 xml:space="preserve"> use RP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>Clarify how Data types can be used for Supplement Results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Limited or no meta data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>Title (The OB-3.Text field?)</w:t>
      </w:r>
    </w:p>
    <w:p w:rsidR="006D3E27" w:rsidRPr="006D3E27" w:rsidRDefault="006D3E27" w:rsidP="006D3E27">
      <w:pPr>
        <w:numPr>
          <w:ilvl w:val="2"/>
          <w:numId w:val="10"/>
        </w:numPr>
        <w:contextualSpacing/>
      </w:pPr>
      <w:r w:rsidRPr="006D3E27">
        <w:t>Text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 xml:space="preserve">Category (histogram, </w:t>
      </w:r>
      <w:proofErr w:type="spellStart"/>
      <w:r w:rsidRPr="006D3E27">
        <w:t>scatterplot</w:t>
      </w:r>
      <w:proofErr w:type="spellEnd"/>
      <w:r w:rsidRPr="006D3E27">
        <w:t>, cell type)</w:t>
      </w:r>
    </w:p>
    <w:p w:rsidR="006D3E27" w:rsidRPr="006D3E27" w:rsidRDefault="006D3E27" w:rsidP="006D3E27">
      <w:pPr>
        <w:numPr>
          <w:ilvl w:val="2"/>
          <w:numId w:val="10"/>
        </w:numPr>
        <w:contextualSpacing/>
      </w:pPr>
      <w:proofErr w:type="spellStart"/>
      <w:r w:rsidRPr="006D3E27">
        <w:t>Sortable</w:t>
      </w:r>
      <w:proofErr w:type="spellEnd"/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>Associated information (notes, comments)</w:t>
      </w:r>
    </w:p>
    <w:p w:rsidR="006D3E27" w:rsidRPr="006D3E27" w:rsidRDefault="006D3E27" w:rsidP="006D3E27">
      <w:pPr>
        <w:numPr>
          <w:ilvl w:val="2"/>
          <w:numId w:val="10"/>
        </w:numPr>
        <w:contextualSpacing/>
      </w:pPr>
      <w:r w:rsidRPr="006D3E27">
        <w:t>Text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 xml:space="preserve">Use multiple OBX, or part of metadata 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proofErr w:type="spellStart"/>
      <w:r w:rsidRPr="006D3E27">
        <w:t>Cellavision</w:t>
      </w:r>
      <w:proofErr w:type="spellEnd"/>
      <w:r w:rsidRPr="006D3E27">
        <w:t xml:space="preserve"> sends a 600x600, 500K, very detailed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Some amount of availability of higher resolution file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OBX-5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 xml:space="preserve">Use ED </w:t>
      </w:r>
      <w:proofErr w:type="spellStart"/>
      <w:r w:rsidRPr="006D3E27">
        <w:t>datatype</w:t>
      </w:r>
      <w:proofErr w:type="spellEnd"/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lastRenderedPageBreak/>
        <w:t>Identify appropriate image data types</w:t>
      </w:r>
    </w:p>
    <w:p w:rsidR="006D3E27" w:rsidRPr="006D3E27" w:rsidRDefault="006D3E27" w:rsidP="006D3E27">
      <w:pPr>
        <w:numPr>
          <w:ilvl w:val="2"/>
          <w:numId w:val="10"/>
        </w:numPr>
        <w:contextualSpacing/>
      </w:pPr>
      <w:r w:rsidRPr="006D3E27">
        <w:t>JPG</w:t>
      </w:r>
    </w:p>
    <w:p w:rsidR="006D3E27" w:rsidRPr="006D3E27" w:rsidRDefault="006D3E27" w:rsidP="006D3E27">
      <w:pPr>
        <w:numPr>
          <w:ilvl w:val="2"/>
          <w:numId w:val="10"/>
        </w:numPr>
        <w:contextualSpacing/>
      </w:pPr>
      <w:r w:rsidRPr="006D3E27">
        <w:t>PNG</w:t>
      </w:r>
    </w:p>
    <w:p w:rsidR="006D3E27" w:rsidRPr="006D3E27" w:rsidRDefault="006D3E27" w:rsidP="006D3E27">
      <w:pPr>
        <w:numPr>
          <w:ilvl w:val="2"/>
          <w:numId w:val="10"/>
        </w:numPr>
        <w:contextualSpacing/>
      </w:pPr>
      <w:r w:rsidRPr="006D3E27">
        <w:t>BMP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Review length restrictions on OBX, update to support images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OBX-8, OBX-11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>Plot captures multiple observation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>What should be populated?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>What does an F mean for an S_IMAGE? The image is complete – not the results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>Highlight NULL can be sent for OBX-8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Should Reference Pointer also be an S_????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Beckman usage of fields for Images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>OBX-3.1 ID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>OBX-3.2 Human Readable</w:t>
      </w:r>
    </w:p>
    <w:p w:rsidR="006D3E27" w:rsidRPr="006D3E27" w:rsidRDefault="006D3E27" w:rsidP="006D3E27">
      <w:pPr>
        <w:numPr>
          <w:ilvl w:val="1"/>
          <w:numId w:val="10"/>
        </w:numPr>
        <w:contextualSpacing/>
      </w:pPr>
      <w:r w:rsidRPr="006D3E27">
        <w:t>NTE that follows – Associated information</w:t>
      </w:r>
    </w:p>
    <w:p w:rsidR="006D3E27" w:rsidRPr="006D3E27" w:rsidRDefault="006D3E27" w:rsidP="006D3E27">
      <w:pPr>
        <w:numPr>
          <w:ilvl w:val="2"/>
          <w:numId w:val="10"/>
        </w:numPr>
        <w:contextualSpacing/>
      </w:pPr>
      <w:r w:rsidRPr="006D3E27">
        <w:t>Eliminates “pressure” on length of OBX</w:t>
      </w:r>
    </w:p>
    <w:p w:rsidR="006D3E27" w:rsidRPr="006D3E27" w:rsidRDefault="006D3E27" w:rsidP="006D3E27">
      <w:pPr>
        <w:numPr>
          <w:ilvl w:val="2"/>
          <w:numId w:val="10"/>
        </w:numPr>
        <w:contextualSpacing/>
      </w:pPr>
      <w:r w:rsidRPr="006D3E27">
        <w:t xml:space="preserve">Not as clean due to segment dependency </w:t>
      </w:r>
    </w:p>
    <w:p w:rsidR="006D3E27" w:rsidRPr="006D3E27" w:rsidRDefault="006D3E27" w:rsidP="006D3E27">
      <w:pPr>
        <w:pStyle w:val="Heading1"/>
      </w:pPr>
      <w:r w:rsidRPr="006D3E27">
        <w:t>Points for a graph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Scatter plots have large number of points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Histograms have small number of points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Tightly coupled with instrument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Forces additional requirements on the Analyzer Manager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Recipient must reconstruct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Analyzer Manager may be able to provide additional capabilities</w:t>
      </w:r>
      <w:r>
        <w:t xml:space="preserve"> with individual points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 w:rsidRPr="006D3E27">
        <w:t>Some common graph definition/recommendations may be possible (XML, JSON)</w:t>
      </w:r>
    </w:p>
    <w:p w:rsidR="006D3E27" w:rsidRDefault="006D3E27" w:rsidP="006D3E27">
      <w:pPr>
        <w:numPr>
          <w:ilvl w:val="0"/>
          <w:numId w:val="10"/>
        </w:numPr>
        <w:contextualSpacing/>
      </w:pPr>
      <w:r w:rsidRPr="006D3E27">
        <w:t>Difficult to standardize</w:t>
      </w:r>
      <w:r>
        <w:t xml:space="preserve"> across instruments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>
        <w:t>Will not be standardized by LAW</w:t>
      </w:r>
    </w:p>
    <w:p w:rsidR="006D3E27" w:rsidRPr="006D3E27" w:rsidRDefault="006D3E27" w:rsidP="006D3E27">
      <w:pPr>
        <w:numPr>
          <w:ilvl w:val="0"/>
          <w:numId w:val="10"/>
        </w:numPr>
        <w:contextualSpacing/>
      </w:pPr>
      <w:r>
        <w:t>Discusses</w:t>
      </w:r>
      <w:r w:rsidRPr="006D3E27">
        <w:t xml:space="preserve"> Compression?</w:t>
      </w:r>
    </w:p>
    <w:p w:rsidR="006D3E27" w:rsidRPr="006D3E27" w:rsidRDefault="006D3E27" w:rsidP="006D3E27"/>
    <w:sectPr w:rsidR="006D3E27" w:rsidRPr="006D3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38F" w:rsidRDefault="0011038F" w:rsidP="00DF26E4">
      <w:pPr>
        <w:spacing w:after="0" w:line="240" w:lineRule="auto"/>
      </w:pPr>
      <w:r>
        <w:separator/>
      </w:r>
    </w:p>
  </w:endnote>
  <w:endnote w:type="continuationSeparator" w:id="0">
    <w:p w:rsidR="0011038F" w:rsidRDefault="0011038F" w:rsidP="00DF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F4" w:rsidRDefault="003D27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E4" w:rsidRDefault="00DF26E4">
    <w:pPr>
      <w:pStyle w:val="Footer"/>
    </w:pP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DD3AE9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DD3AE9">
      <w:rPr>
        <w:b/>
        <w:noProof/>
      </w:rPr>
      <w:t>2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F4" w:rsidRDefault="003D27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38F" w:rsidRDefault="0011038F" w:rsidP="00DF26E4">
      <w:pPr>
        <w:spacing w:after="0" w:line="240" w:lineRule="auto"/>
      </w:pPr>
      <w:r>
        <w:separator/>
      </w:r>
    </w:p>
  </w:footnote>
  <w:footnote w:type="continuationSeparator" w:id="0">
    <w:p w:rsidR="0011038F" w:rsidRDefault="0011038F" w:rsidP="00DF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F4" w:rsidRDefault="003D27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E4" w:rsidRDefault="00DF26E4">
    <w:pPr>
      <w:pStyle w:val="Header"/>
    </w:pPr>
    <w:r>
      <w:t>IICC</w:t>
    </w:r>
    <w:r>
      <w:tab/>
    </w:r>
    <w:r>
      <w:tab/>
      <w:t xml:space="preserve">LAW Supplement 1.3 </w:t>
    </w:r>
    <w:r w:rsidR="003D27F4">
      <w:t>CP Discussions</w:t>
    </w:r>
  </w:p>
  <w:p w:rsidR="00DF26E4" w:rsidRDefault="00DF26E4">
    <w:pPr>
      <w:pStyle w:val="Header"/>
    </w:pPr>
    <w:r>
      <w:t>LAW Profile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F4" w:rsidRDefault="003D27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F84"/>
    <w:multiLevelType w:val="hybridMultilevel"/>
    <w:tmpl w:val="9758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30AAF"/>
    <w:multiLevelType w:val="hybridMultilevel"/>
    <w:tmpl w:val="D028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7E30"/>
    <w:multiLevelType w:val="hybridMultilevel"/>
    <w:tmpl w:val="A3BA920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1A7D5C3F"/>
    <w:multiLevelType w:val="hybridMultilevel"/>
    <w:tmpl w:val="9B72F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E40DA"/>
    <w:multiLevelType w:val="hybridMultilevel"/>
    <w:tmpl w:val="0842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41951"/>
    <w:multiLevelType w:val="hybridMultilevel"/>
    <w:tmpl w:val="FA52A1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C1212E"/>
    <w:multiLevelType w:val="hybridMultilevel"/>
    <w:tmpl w:val="3FF06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47EA3"/>
    <w:multiLevelType w:val="hybridMultilevel"/>
    <w:tmpl w:val="BFEA1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44BCE"/>
    <w:multiLevelType w:val="hybridMultilevel"/>
    <w:tmpl w:val="856A9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C0E6A"/>
    <w:multiLevelType w:val="hybridMultilevel"/>
    <w:tmpl w:val="960A7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AD"/>
    <w:rsid w:val="000210B1"/>
    <w:rsid w:val="000404D6"/>
    <w:rsid w:val="0005457D"/>
    <w:rsid w:val="00093336"/>
    <w:rsid w:val="000C0FCA"/>
    <w:rsid w:val="000C4C80"/>
    <w:rsid w:val="000C637A"/>
    <w:rsid w:val="000C64AD"/>
    <w:rsid w:val="000D0D70"/>
    <w:rsid w:val="000E1860"/>
    <w:rsid w:val="000E5736"/>
    <w:rsid w:val="00103FF8"/>
    <w:rsid w:val="0011038F"/>
    <w:rsid w:val="0013515A"/>
    <w:rsid w:val="00152090"/>
    <w:rsid w:val="00161540"/>
    <w:rsid w:val="00173FC0"/>
    <w:rsid w:val="001C7620"/>
    <w:rsid w:val="001F38BA"/>
    <w:rsid w:val="00217CF7"/>
    <w:rsid w:val="00231F48"/>
    <w:rsid w:val="0025119C"/>
    <w:rsid w:val="00273767"/>
    <w:rsid w:val="002743D7"/>
    <w:rsid w:val="00293024"/>
    <w:rsid w:val="00297BFA"/>
    <w:rsid w:val="002C6851"/>
    <w:rsid w:val="002C7143"/>
    <w:rsid w:val="002D7496"/>
    <w:rsid w:val="0032417C"/>
    <w:rsid w:val="003568AE"/>
    <w:rsid w:val="00382457"/>
    <w:rsid w:val="003D2367"/>
    <w:rsid w:val="003D27F4"/>
    <w:rsid w:val="003F02A1"/>
    <w:rsid w:val="004322D7"/>
    <w:rsid w:val="004349CB"/>
    <w:rsid w:val="004475A1"/>
    <w:rsid w:val="00454396"/>
    <w:rsid w:val="004A6F24"/>
    <w:rsid w:val="004D7F9D"/>
    <w:rsid w:val="004E012D"/>
    <w:rsid w:val="00501D6D"/>
    <w:rsid w:val="005247AF"/>
    <w:rsid w:val="00534718"/>
    <w:rsid w:val="00554374"/>
    <w:rsid w:val="00555AEE"/>
    <w:rsid w:val="005C43A2"/>
    <w:rsid w:val="005F529E"/>
    <w:rsid w:val="0060457A"/>
    <w:rsid w:val="00627B9B"/>
    <w:rsid w:val="00661033"/>
    <w:rsid w:val="00674FEA"/>
    <w:rsid w:val="006D3E27"/>
    <w:rsid w:val="006F5332"/>
    <w:rsid w:val="00741058"/>
    <w:rsid w:val="007609BD"/>
    <w:rsid w:val="007702F2"/>
    <w:rsid w:val="007757A0"/>
    <w:rsid w:val="007A2742"/>
    <w:rsid w:val="007C1077"/>
    <w:rsid w:val="00801B5D"/>
    <w:rsid w:val="008111F3"/>
    <w:rsid w:val="00865239"/>
    <w:rsid w:val="00884314"/>
    <w:rsid w:val="00897BF7"/>
    <w:rsid w:val="00897E44"/>
    <w:rsid w:val="008A4C87"/>
    <w:rsid w:val="008D5C51"/>
    <w:rsid w:val="00902FF0"/>
    <w:rsid w:val="009037E0"/>
    <w:rsid w:val="00957136"/>
    <w:rsid w:val="00976672"/>
    <w:rsid w:val="00A03B76"/>
    <w:rsid w:val="00A157CE"/>
    <w:rsid w:val="00A5055D"/>
    <w:rsid w:val="00A91BDC"/>
    <w:rsid w:val="00AB6193"/>
    <w:rsid w:val="00AD425E"/>
    <w:rsid w:val="00AE5C44"/>
    <w:rsid w:val="00B01DD9"/>
    <w:rsid w:val="00B119EB"/>
    <w:rsid w:val="00B16E37"/>
    <w:rsid w:val="00B332E3"/>
    <w:rsid w:val="00B42F08"/>
    <w:rsid w:val="00B87204"/>
    <w:rsid w:val="00BA3B08"/>
    <w:rsid w:val="00BB5C31"/>
    <w:rsid w:val="00BC4B18"/>
    <w:rsid w:val="00C26DE4"/>
    <w:rsid w:val="00C74317"/>
    <w:rsid w:val="00CA0DCB"/>
    <w:rsid w:val="00CA477E"/>
    <w:rsid w:val="00CD3FC7"/>
    <w:rsid w:val="00CE6F91"/>
    <w:rsid w:val="00D23024"/>
    <w:rsid w:val="00D32D3E"/>
    <w:rsid w:val="00D5022D"/>
    <w:rsid w:val="00D53CF4"/>
    <w:rsid w:val="00D557CF"/>
    <w:rsid w:val="00DA008D"/>
    <w:rsid w:val="00DB36B5"/>
    <w:rsid w:val="00DB7A09"/>
    <w:rsid w:val="00DC48B3"/>
    <w:rsid w:val="00DD3AE9"/>
    <w:rsid w:val="00DF26E4"/>
    <w:rsid w:val="00E0418F"/>
    <w:rsid w:val="00E11EB3"/>
    <w:rsid w:val="00E73FAE"/>
    <w:rsid w:val="00E77289"/>
    <w:rsid w:val="00EA56F4"/>
    <w:rsid w:val="00EB4339"/>
    <w:rsid w:val="00EC4263"/>
    <w:rsid w:val="00EC769F"/>
    <w:rsid w:val="00EF5826"/>
    <w:rsid w:val="00F10F59"/>
    <w:rsid w:val="00F32C37"/>
    <w:rsid w:val="00F53A1B"/>
    <w:rsid w:val="00FC5A42"/>
    <w:rsid w:val="00FE0034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A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E4"/>
  </w:style>
  <w:style w:type="paragraph" w:styleId="Footer">
    <w:name w:val="footer"/>
    <w:basedOn w:val="Normal"/>
    <w:link w:val="Foot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E4"/>
  </w:style>
  <w:style w:type="paragraph" w:styleId="Title">
    <w:name w:val="Title"/>
    <w:basedOn w:val="Normal"/>
    <w:next w:val="Normal"/>
    <w:link w:val="TitleChar"/>
    <w:uiPriority w:val="10"/>
    <w:qFormat/>
    <w:rsid w:val="00C74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4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A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E4"/>
  </w:style>
  <w:style w:type="paragraph" w:styleId="Footer">
    <w:name w:val="footer"/>
    <w:basedOn w:val="Normal"/>
    <w:link w:val="Foot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E4"/>
  </w:style>
  <w:style w:type="paragraph" w:styleId="Title">
    <w:name w:val="Title"/>
    <w:basedOn w:val="Normal"/>
    <w:next w:val="Normal"/>
    <w:link w:val="TitleChar"/>
    <w:uiPriority w:val="10"/>
    <w:qFormat/>
    <w:rsid w:val="00C74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4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Heierman</dc:creator>
  <cp:lastModifiedBy>Ed Heierman</cp:lastModifiedBy>
  <cp:revision>3</cp:revision>
  <dcterms:created xsi:type="dcterms:W3CDTF">2014-03-04T22:23:00Z</dcterms:created>
  <dcterms:modified xsi:type="dcterms:W3CDTF">2014-03-04T22:23:00Z</dcterms:modified>
</cp:coreProperties>
</file>