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37" w:rsidRDefault="00296096" w:rsidP="00F64AA8">
      <w:pPr>
        <w:pStyle w:val="Title"/>
      </w:pPr>
      <w:r>
        <w:t>OBR Fields</w:t>
      </w:r>
    </w:p>
    <w:p w:rsidR="00F64AA8" w:rsidRPr="00F64AA8" w:rsidRDefault="00F64AA8" w:rsidP="00F64AA8">
      <w:pPr>
        <w:pStyle w:val="Heading1"/>
      </w:pPr>
      <w:r>
        <w:t>Background</w:t>
      </w:r>
    </w:p>
    <w:p w:rsidR="00F64AA8" w:rsidRDefault="00296096" w:rsidP="00F64AA8">
      <w:r>
        <w:t>The use of additional fields in the OBR segment has been proposed.</w:t>
      </w:r>
    </w:p>
    <w:p w:rsidR="00884675" w:rsidRPr="00515997" w:rsidRDefault="00515997" w:rsidP="00515997">
      <w:pPr>
        <w:rPr>
          <w:color w:val="0070C0"/>
        </w:rPr>
      </w:pPr>
      <w:r>
        <w:rPr>
          <w:color w:val="0070C0"/>
        </w:rPr>
        <w:t>*</w:t>
      </w:r>
      <w:r w:rsidR="00884675" w:rsidRPr="00515997">
        <w:rPr>
          <w:color w:val="0070C0"/>
        </w:rPr>
        <w:t>Beckman comments in blue</w:t>
      </w:r>
    </w:p>
    <w:p w:rsidR="00296096" w:rsidRDefault="00296096" w:rsidP="00296096">
      <w:pPr>
        <w:pStyle w:val="Heading1"/>
      </w:pPr>
      <w:r>
        <w:t>Fields</w:t>
      </w:r>
    </w:p>
    <w:p w:rsidR="00296096" w:rsidRDefault="00F12A2B" w:rsidP="00296096">
      <w:pPr>
        <w:pStyle w:val="ListParagraph"/>
        <w:numPr>
          <w:ilvl w:val="0"/>
          <w:numId w:val="18"/>
        </w:numPr>
      </w:pPr>
      <w:r>
        <w:t>OBR-13</w:t>
      </w:r>
      <w:r w:rsidR="00296096">
        <w:t xml:space="preserve"> Relevant Clinical Information: Could/should NTE segments be used instead? NTE segments are now supported by LAW. Assumption is that this information contains comments and notes intended for humans, and will not be interpreted by a machine. Otherwise </w:t>
      </w:r>
      <w:r w:rsidR="00296096" w:rsidRPr="00140610">
        <w:t xml:space="preserve">OBX </w:t>
      </w:r>
      <w:r w:rsidR="00296096">
        <w:t>segments are recommended for structured data. Reject, recommend use of NTE segments.</w:t>
      </w:r>
    </w:p>
    <w:p w:rsidR="00700B48" w:rsidRPr="00700B48" w:rsidRDefault="001035DE" w:rsidP="00A752E9">
      <w:pPr>
        <w:pStyle w:val="ListParagraph"/>
        <w:numPr>
          <w:ilvl w:val="1"/>
          <w:numId w:val="18"/>
        </w:numPr>
        <w:rPr>
          <w:color w:val="0070C0"/>
          <w:sz w:val="20"/>
          <w:szCs w:val="20"/>
        </w:rPr>
      </w:pPr>
      <w:r>
        <w:rPr>
          <w:color w:val="0070C0"/>
        </w:rPr>
        <w:t xml:space="preserve">Beckman needs </w:t>
      </w:r>
      <w:r w:rsidR="00700B48">
        <w:rPr>
          <w:color w:val="0070C0"/>
        </w:rPr>
        <w:t xml:space="preserve">a machine readable diagnosis </w:t>
      </w:r>
      <w:r>
        <w:rPr>
          <w:color w:val="0070C0"/>
        </w:rPr>
        <w:t>for processing of</w:t>
      </w:r>
      <w:r w:rsidR="00700B48">
        <w:rPr>
          <w:color w:val="0070C0"/>
        </w:rPr>
        <w:t xml:space="preserve"> decision rules</w:t>
      </w:r>
      <w:r w:rsidR="00A752E9" w:rsidRPr="00A752E9">
        <w:rPr>
          <w:color w:val="0070C0"/>
        </w:rPr>
        <w:t>.</w:t>
      </w:r>
      <w:r w:rsidR="00700B48">
        <w:rPr>
          <w:color w:val="0070C0"/>
        </w:rPr>
        <w:t xml:space="preserve">  This field </w:t>
      </w:r>
      <w:r w:rsidR="00700B48" w:rsidRPr="00A752E9">
        <w:rPr>
          <w:color w:val="0070C0"/>
        </w:rPr>
        <w:t>is described in H</w:t>
      </w:r>
      <w:r w:rsidR="00700B48">
        <w:rPr>
          <w:color w:val="0070C0"/>
        </w:rPr>
        <w:t>L7 documentat</w:t>
      </w:r>
      <w:r>
        <w:rPr>
          <w:color w:val="0070C0"/>
        </w:rPr>
        <w:t xml:space="preserve">ion </w:t>
      </w:r>
      <w:r w:rsidR="00700B48">
        <w:rPr>
          <w:color w:val="0070C0"/>
        </w:rPr>
        <w:t>as diagnosis</w:t>
      </w:r>
      <w:r>
        <w:rPr>
          <w:color w:val="0070C0"/>
        </w:rPr>
        <w:t xml:space="preserve"> and is su</w:t>
      </w:r>
      <w:r w:rsidR="009445C0">
        <w:rPr>
          <w:color w:val="0070C0"/>
        </w:rPr>
        <w:t>i</w:t>
      </w:r>
      <w:r>
        <w:rPr>
          <w:color w:val="0070C0"/>
        </w:rPr>
        <w:t>table for providing the required information</w:t>
      </w:r>
      <w:r w:rsidR="00700B48">
        <w:rPr>
          <w:color w:val="0070C0"/>
        </w:rPr>
        <w:t>.</w:t>
      </w:r>
    </w:p>
    <w:p w:rsidR="00700B48" w:rsidRPr="00674C25" w:rsidRDefault="00940A55" w:rsidP="00173DBB">
      <w:pPr>
        <w:pStyle w:val="ListParagraph"/>
        <w:numPr>
          <w:ilvl w:val="1"/>
          <w:numId w:val="18"/>
        </w:numPr>
        <w:spacing w:after="0"/>
        <w:rPr>
          <w:color w:val="0070C0"/>
          <w:sz w:val="20"/>
          <w:szCs w:val="20"/>
        </w:rPr>
      </w:pPr>
      <w:r>
        <w:rPr>
          <w:color w:val="0070C0"/>
        </w:rPr>
        <w:t>Beckman</w:t>
      </w:r>
      <w:r w:rsidR="00700B48">
        <w:rPr>
          <w:color w:val="0070C0"/>
        </w:rPr>
        <w:t xml:space="preserve"> recommend</w:t>
      </w:r>
      <w:r>
        <w:rPr>
          <w:color w:val="0070C0"/>
        </w:rPr>
        <w:t>s</w:t>
      </w:r>
      <w:r w:rsidR="00700B48">
        <w:rPr>
          <w:color w:val="0070C0"/>
        </w:rPr>
        <w:t xml:space="preserve"> that </w:t>
      </w:r>
      <w:r w:rsidR="00A22492">
        <w:rPr>
          <w:color w:val="0070C0"/>
        </w:rPr>
        <w:t>OBR-13</w:t>
      </w:r>
      <w:r w:rsidR="00700B48">
        <w:rPr>
          <w:color w:val="0070C0"/>
        </w:rPr>
        <w:t xml:space="preserve"> field be added to LAW.</w:t>
      </w:r>
    </w:p>
    <w:p w:rsidR="00674C25" w:rsidRPr="00674C25" w:rsidRDefault="00674C25" w:rsidP="00674C25">
      <w:pPr>
        <w:pStyle w:val="ListParagraph"/>
        <w:numPr>
          <w:ilvl w:val="1"/>
          <w:numId w:val="18"/>
        </w:numPr>
        <w:spacing w:after="0"/>
        <w:rPr>
          <w:color w:val="0070C0"/>
        </w:rPr>
      </w:pPr>
      <w:r w:rsidRPr="00674C25">
        <w:rPr>
          <w:color w:val="0070C0"/>
        </w:rPr>
        <w:t>Riki Merrick: for structured data of clinical importance should use OBX after the OBR or the SPM they refer to – in v2.8.1 there is a new field OBX-29 to indicate, if OBX carries a result, response to AOE or other clinical information – that is what LRI will use next DST update.</w:t>
      </w:r>
    </w:p>
    <w:p w:rsidR="00950052" w:rsidRDefault="00674C25" w:rsidP="00674C25">
      <w:pPr>
        <w:pStyle w:val="ListParagraph"/>
        <w:numPr>
          <w:ilvl w:val="1"/>
          <w:numId w:val="18"/>
        </w:numPr>
        <w:spacing w:after="0"/>
        <w:rPr>
          <w:color w:val="0070C0"/>
          <w:highlight w:val="yellow"/>
        </w:rPr>
      </w:pPr>
      <w:r w:rsidRPr="00674C25">
        <w:rPr>
          <w:color w:val="0070C0"/>
          <w:highlight w:val="yellow"/>
        </w:rPr>
        <w:t xml:space="preserve">Need final IHE LAB </w:t>
      </w:r>
      <w:r w:rsidR="002231FC">
        <w:rPr>
          <w:color w:val="0070C0"/>
          <w:highlight w:val="yellow"/>
        </w:rPr>
        <w:t>r</w:t>
      </w:r>
      <w:r w:rsidRPr="00674C25">
        <w:rPr>
          <w:color w:val="0070C0"/>
          <w:highlight w:val="yellow"/>
        </w:rPr>
        <w:t>ecommendation</w:t>
      </w:r>
    </w:p>
    <w:p w:rsidR="00674C25" w:rsidRDefault="00950052" w:rsidP="00950052">
      <w:pPr>
        <w:pStyle w:val="ListParagraph"/>
        <w:numPr>
          <w:ilvl w:val="2"/>
          <w:numId w:val="18"/>
        </w:numPr>
        <w:spacing w:after="0"/>
        <w:rPr>
          <w:color w:val="0070C0"/>
          <w:highlight w:val="yellow"/>
        </w:rPr>
      </w:pPr>
      <w:r>
        <w:rPr>
          <w:color w:val="0070C0"/>
          <w:highlight w:val="yellow"/>
        </w:rPr>
        <w:t xml:space="preserve"> U</w:t>
      </w:r>
      <w:r w:rsidR="002231FC">
        <w:rPr>
          <w:color w:val="0070C0"/>
          <w:highlight w:val="yellow"/>
        </w:rPr>
        <w:t>se of OBR-13</w:t>
      </w:r>
    </w:p>
    <w:p w:rsidR="00950052" w:rsidRPr="00674C25" w:rsidRDefault="00950052" w:rsidP="00950052">
      <w:pPr>
        <w:pStyle w:val="ListParagraph"/>
        <w:numPr>
          <w:ilvl w:val="2"/>
          <w:numId w:val="18"/>
        </w:numPr>
        <w:spacing w:after="0"/>
        <w:rPr>
          <w:color w:val="0070C0"/>
          <w:highlight w:val="yellow"/>
        </w:rPr>
      </w:pPr>
      <w:r>
        <w:rPr>
          <w:color w:val="0070C0"/>
          <w:highlight w:val="yellow"/>
        </w:rPr>
        <w:t>OBR-13 is String Text, and not a coded element</w:t>
      </w:r>
    </w:p>
    <w:p w:rsidR="00A752E9" w:rsidRPr="00A752E9" w:rsidRDefault="00A752E9" w:rsidP="00A752E9">
      <w:pPr>
        <w:pStyle w:val="CommentText"/>
        <w:ind w:left="1080"/>
        <w:rPr>
          <w:color w:val="0070C0"/>
        </w:rPr>
      </w:pPr>
    </w:p>
    <w:p w:rsidR="00296096" w:rsidRDefault="00296096" w:rsidP="00296096">
      <w:pPr>
        <w:pStyle w:val="ListParagraph"/>
        <w:numPr>
          <w:ilvl w:val="0"/>
          <w:numId w:val="18"/>
        </w:numPr>
      </w:pPr>
      <w:r>
        <w:t xml:space="preserve">OBR-16 Ordering Provider: Beckman uses the physician name fields. LAW only uses &lt;ID Number&gt;. </w:t>
      </w:r>
      <w:r w:rsidRPr="00296096">
        <w:t xml:space="preserve">Beckman and </w:t>
      </w:r>
      <w:proofErr w:type="spellStart"/>
      <w:r w:rsidRPr="00296096">
        <w:t>bioMerieux</w:t>
      </w:r>
      <w:proofErr w:type="spellEnd"/>
      <w:r w:rsidRPr="00296096">
        <w:t xml:space="preserve"> will check what is needed and suggest changes. </w:t>
      </w:r>
      <w:r w:rsidR="007078A9">
        <w:t>R</w:t>
      </w:r>
      <w:r w:rsidR="00F12A2B">
        <w:t xml:space="preserve">ecommendation is to add </w:t>
      </w:r>
      <w:r w:rsidRPr="00296096">
        <w:t>Physician Name Field</w:t>
      </w:r>
      <w:r w:rsidR="00F12A2B">
        <w:t xml:space="preserve">. </w:t>
      </w:r>
      <w:r w:rsidRPr="00296096">
        <w:t>Th</w:t>
      </w:r>
      <w:r w:rsidR="007078A9">
        <w:t>is</w:t>
      </w:r>
      <w:r w:rsidRPr="00296096">
        <w:t xml:space="preserve"> will be enhanced interface data.</w:t>
      </w:r>
    </w:p>
    <w:p w:rsidR="00A752E9" w:rsidRDefault="00940A55" w:rsidP="00A752E9">
      <w:pPr>
        <w:pStyle w:val="ListParagraph"/>
        <w:numPr>
          <w:ilvl w:val="1"/>
          <w:numId w:val="18"/>
        </w:numPr>
        <w:rPr>
          <w:color w:val="0070C0"/>
        </w:rPr>
      </w:pPr>
      <w:r w:rsidRPr="00996A0E">
        <w:rPr>
          <w:color w:val="0070C0"/>
        </w:rPr>
        <w:t>Beckman r</w:t>
      </w:r>
      <w:r w:rsidR="00A752E9" w:rsidRPr="00996A0E">
        <w:rPr>
          <w:color w:val="0070C0"/>
        </w:rPr>
        <w:t>ecommend</w:t>
      </w:r>
      <w:r w:rsidR="000838CD" w:rsidRPr="00996A0E">
        <w:rPr>
          <w:color w:val="0070C0"/>
        </w:rPr>
        <w:t>s</w:t>
      </w:r>
      <w:r w:rsidR="00A752E9" w:rsidRPr="00996A0E">
        <w:rPr>
          <w:color w:val="0070C0"/>
        </w:rPr>
        <w:t xml:space="preserve"> adding the physician name field</w:t>
      </w:r>
      <w:r w:rsidR="00F62E56" w:rsidRPr="00996A0E">
        <w:rPr>
          <w:color w:val="0070C0"/>
        </w:rPr>
        <w:t>s</w:t>
      </w:r>
      <w:r w:rsidR="00A752E9" w:rsidRPr="00996A0E">
        <w:rPr>
          <w:color w:val="0070C0"/>
        </w:rPr>
        <w:t xml:space="preserve">. </w:t>
      </w:r>
    </w:p>
    <w:p w:rsidR="00674C25" w:rsidRDefault="00674C25" w:rsidP="00674C25">
      <w:pPr>
        <w:pStyle w:val="ListParagraph"/>
        <w:numPr>
          <w:ilvl w:val="1"/>
          <w:numId w:val="18"/>
        </w:numPr>
        <w:rPr>
          <w:color w:val="0070C0"/>
        </w:rPr>
      </w:pPr>
      <w:r>
        <w:rPr>
          <w:color w:val="0070C0"/>
        </w:rPr>
        <w:t xml:space="preserve">Riki Merrick: </w:t>
      </w:r>
      <w:r w:rsidRPr="00674C25">
        <w:rPr>
          <w:color w:val="0070C0"/>
        </w:rPr>
        <w:t>Consider adding Assigning authority to the ID, too (XCN.9)</w:t>
      </w:r>
      <w:r>
        <w:rPr>
          <w:color w:val="0070C0"/>
        </w:rPr>
        <w:t>.</w:t>
      </w:r>
    </w:p>
    <w:p w:rsidR="00674C25" w:rsidRPr="00674C25" w:rsidRDefault="002231FC" w:rsidP="00674C25">
      <w:pPr>
        <w:pStyle w:val="ListParagraph"/>
        <w:numPr>
          <w:ilvl w:val="1"/>
          <w:numId w:val="18"/>
        </w:numPr>
        <w:rPr>
          <w:color w:val="0070C0"/>
          <w:highlight w:val="yellow"/>
        </w:rPr>
      </w:pPr>
      <w:r>
        <w:rPr>
          <w:color w:val="0070C0"/>
          <w:highlight w:val="yellow"/>
        </w:rPr>
        <w:t>Need final IHE LAB r</w:t>
      </w:r>
      <w:r w:rsidR="00674C25" w:rsidRPr="00674C25">
        <w:rPr>
          <w:color w:val="0070C0"/>
          <w:highlight w:val="yellow"/>
        </w:rPr>
        <w:t>ecommendation</w:t>
      </w:r>
    </w:p>
    <w:p w:rsidR="00A752E9" w:rsidRPr="00A752E9" w:rsidRDefault="00A752E9" w:rsidP="00C343C8">
      <w:pPr>
        <w:pStyle w:val="ListParagraph"/>
        <w:ind w:left="1440"/>
        <w:rPr>
          <w:color w:val="0070C0"/>
          <w:sz w:val="20"/>
          <w:szCs w:val="20"/>
        </w:rPr>
      </w:pPr>
    </w:p>
    <w:p w:rsidR="00296096" w:rsidRDefault="00296096" w:rsidP="00296096">
      <w:pPr>
        <w:pStyle w:val="ListParagraph"/>
        <w:numPr>
          <w:ilvl w:val="0"/>
          <w:numId w:val="18"/>
        </w:numPr>
      </w:pPr>
      <w:r>
        <w:t xml:space="preserve">OBR-18 Placer Field 1: Beckman specific data. </w:t>
      </w:r>
      <w:r w:rsidRPr="00296096">
        <w:t xml:space="preserve">Beckman started with existing interface and found no place to map requisition field, so used this field. Received from LIS, </w:t>
      </w:r>
      <w:r w:rsidR="008A638F">
        <w:t xml:space="preserve">so use it in </w:t>
      </w:r>
      <w:r w:rsidRPr="00296096">
        <w:t>reply. May no longer be needed with AWOS ID.</w:t>
      </w:r>
      <w:r>
        <w:t xml:space="preserve"> Beckman to confirm it is still needed.</w:t>
      </w:r>
      <w:r w:rsidR="00F12A2B">
        <w:t xml:space="preserve"> Assumption is no longer required due to use of AWOS ID.</w:t>
      </w:r>
    </w:p>
    <w:p w:rsidR="00940A55" w:rsidRPr="00996A0E" w:rsidRDefault="00940A55" w:rsidP="00A752E9">
      <w:pPr>
        <w:pStyle w:val="ListParagraph"/>
        <w:numPr>
          <w:ilvl w:val="1"/>
          <w:numId w:val="18"/>
        </w:numPr>
        <w:rPr>
          <w:color w:val="0070C0"/>
          <w:szCs w:val="20"/>
        </w:rPr>
      </w:pPr>
      <w:r w:rsidRPr="00996A0E">
        <w:rPr>
          <w:color w:val="0070C0"/>
          <w:szCs w:val="20"/>
        </w:rPr>
        <w:t xml:space="preserve">The requisition number can also be entered at the Analyzer and sent to the LIS.  Beckman </w:t>
      </w:r>
      <w:r w:rsidR="002E3701" w:rsidRPr="00996A0E">
        <w:rPr>
          <w:color w:val="0070C0"/>
          <w:szCs w:val="20"/>
        </w:rPr>
        <w:t>wi</w:t>
      </w:r>
      <w:r w:rsidR="0090032F" w:rsidRPr="00996A0E">
        <w:rPr>
          <w:color w:val="0070C0"/>
          <w:szCs w:val="20"/>
        </w:rPr>
        <w:t>ll send th</w:t>
      </w:r>
      <w:r w:rsidR="002E3701" w:rsidRPr="00996A0E">
        <w:rPr>
          <w:color w:val="0070C0"/>
          <w:szCs w:val="20"/>
        </w:rPr>
        <w:t>e requisit</w:t>
      </w:r>
      <w:r w:rsidR="0090032F" w:rsidRPr="00996A0E">
        <w:rPr>
          <w:color w:val="0070C0"/>
          <w:szCs w:val="20"/>
        </w:rPr>
        <w:t>i</w:t>
      </w:r>
      <w:r w:rsidR="00487AD6" w:rsidRPr="00996A0E">
        <w:rPr>
          <w:color w:val="0070C0"/>
          <w:szCs w:val="20"/>
        </w:rPr>
        <w:t xml:space="preserve">on number in a </w:t>
      </w:r>
      <w:proofErr w:type="spellStart"/>
      <w:r w:rsidR="00487AD6" w:rsidRPr="00996A0E">
        <w:rPr>
          <w:color w:val="0070C0"/>
          <w:szCs w:val="20"/>
        </w:rPr>
        <w:t>DxH</w:t>
      </w:r>
      <w:proofErr w:type="spellEnd"/>
      <w:r w:rsidR="00487AD6" w:rsidRPr="00996A0E">
        <w:rPr>
          <w:color w:val="0070C0"/>
          <w:szCs w:val="20"/>
        </w:rPr>
        <w:t xml:space="preserve"> defined</w:t>
      </w:r>
      <w:r w:rsidR="002E3701" w:rsidRPr="00996A0E">
        <w:rPr>
          <w:color w:val="0070C0"/>
          <w:szCs w:val="20"/>
        </w:rPr>
        <w:t xml:space="preserve"> OBX segment to the LIS.</w:t>
      </w:r>
    </w:p>
    <w:p w:rsidR="00651BAA" w:rsidRDefault="002E3701" w:rsidP="00A752E9">
      <w:pPr>
        <w:pStyle w:val="ListParagraph"/>
        <w:numPr>
          <w:ilvl w:val="1"/>
          <w:numId w:val="18"/>
        </w:numPr>
        <w:rPr>
          <w:color w:val="0070C0"/>
          <w:szCs w:val="20"/>
        </w:rPr>
      </w:pPr>
      <w:r w:rsidRPr="00996A0E">
        <w:rPr>
          <w:color w:val="0070C0"/>
          <w:szCs w:val="20"/>
        </w:rPr>
        <w:t xml:space="preserve">Beckman </w:t>
      </w:r>
      <w:r w:rsidR="009E5E88" w:rsidRPr="00996A0E">
        <w:rPr>
          <w:color w:val="0070C0"/>
          <w:szCs w:val="20"/>
        </w:rPr>
        <w:t>recommends</w:t>
      </w:r>
      <w:r w:rsidR="00651BAA" w:rsidRPr="00996A0E">
        <w:rPr>
          <w:color w:val="0070C0"/>
          <w:szCs w:val="20"/>
        </w:rPr>
        <w:t xml:space="preserve"> </w:t>
      </w:r>
      <w:r w:rsidR="00940A55" w:rsidRPr="00996A0E">
        <w:rPr>
          <w:color w:val="0070C0"/>
          <w:szCs w:val="20"/>
        </w:rPr>
        <w:t>n</w:t>
      </w:r>
      <w:r w:rsidR="009E5E88" w:rsidRPr="00996A0E">
        <w:rPr>
          <w:color w:val="0070C0"/>
          <w:szCs w:val="20"/>
        </w:rPr>
        <w:t>ot ad</w:t>
      </w:r>
      <w:r w:rsidR="00F95ABA" w:rsidRPr="00996A0E">
        <w:rPr>
          <w:color w:val="0070C0"/>
          <w:szCs w:val="20"/>
        </w:rPr>
        <w:t xml:space="preserve">ding </w:t>
      </w:r>
      <w:r w:rsidR="000534C0" w:rsidRPr="00996A0E">
        <w:rPr>
          <w:color w:val="0070C0"/>
          <w:szCs w:val="20"/>
        </w:rPr>
        <w:t>OBR-18</w:t>
      </w:r>
      <w:r w:rsidR="009E5E88" w:rsidRPr="00996A0E">
        <w:rPr>
          <w:color w:val="0070C0"/>
          <w:szCs w:val="20"/>
        </w:rPr>
        <w:t>.</w:t>
      </w:r>
    </w:p>
    <w:p w:rsidR="006B2BE2" w:rsidRDefault="002231FC" w:rsidP="00A752E9">
      <w:pPr>
        <w:pStyle w:val="ListParagraph"/>
        <w:numPr>
          <w:ilvl w:val="1"/>
          <w:numId w:val="18"/>
        </w:numPr>
        <w:rPr>
          <w:color w:val="0070C0"/>
          <w:szCs w:val="20"/>
          <w:highlight w:val="yellow"/>
        </w:rPr>
      </w:pPr>
      <w:r w:rsidRPr="002231FC">
        <w:rPr>
          <w:color w:val="0070C0"/>
          <w:szCs w:val="20"/>
          <w:highlight w:val="yellow"/>
        </w:rPr>
        <w:t>Need final IHE LAB Recommendation</w:t>
      </w:r>
    </w:p>
    <w:p w:rsidR="002231FC" w:rsidRDefault="006B2BE2" w:rsidP="006B2BE2">
      <w:pPr>
        <w:pStyle w:val="ListParagraph"/>
        <w:numPr>
          <w:ilvl w:val="2"/>
          <w:numId w:val="18"/>
        </w:numPr>
        <w:rPr>
          <w:color w:val="0070C0"/>
          <w:szCs w:val="20"/>
          <w:highlight w:val="yellow"/>
        </w:rPr>
      </w:pPr>
      <w:r>
        <w:rPr>
          <w:color w:val="0070C0"/>
          <w:szCs w:val="20"/>
          <w:highlight w:val="yellow"/>
        </w:rPr>
        <w:lastRenderedPageBreak/>
        <w:t>U</w:t>
      </w:r>
      <w:r w:rsidR="002231FC">
        <w:rPr>
          <w:color w:val="0070C0"/>
          <w:szCs w:val="20"/>
          <w:highlight w:val="yellow"/>
        </w:rPr>
        <w:t xml:space="preserve">se of </w:t>
      </w:r>
      <w:proofErr w:type="spellStart"/>
      <w:r w:rsidR="002231FC">
        <w:rPr>
          <w:color w:val="0070C0"/>
          <w:szCs w:val="20"/>
          <w:highlight w:val="yellow"/>
        </w:rPr>
        <w:t>DxH</w:t>
      </w:r>
      <w:proofErr w:type="spellEnd"/>
      <w:r w:rsidR="002231FC">
        <w:rPr>
          <w:color w:val="0070C0"/>
          <w:szCs w:val="20"/>
          <w:highlight w:val="yellow"/>
        </w:rPr>
        <w:t xml:space="preserve"> OBX segments</w:t>
      </w:r>
    </w:p>
    <w:p w:rsidR="006B2BE2" w:rsidRPr="002231FC" w:rsidRDefault="00950052" w:rsidP="006B2BE2">
      <w:pPr>
        <w:pStyle w:val="ListParagraph"/>
        <w:numPr>
          <w:ilvl w:val="2"/>
          <w:numId w:val="18"/>
        </w:numPr>
        <w:rPr>
          <w:color w:val="0070C0"/>
          <w:szCs w:val="20"/>
          <w:highlight w:val="yellow"/>
        </w:rPr>
      </w:pPr>
      <w:r>
        <w:rPr>
          <w:color w:val="0070C0"/>
          <w:szCs w:val="20"/>
          <w:highlight w:val="yellow"/>
        </w:rPr>
        <w:t>How much data should LAW support for d</w:t>
      </w:r>
      <w:r w:rsidR="006B2BE2">
        <w:rPr>
          <w:color w:val="0070C0"/>
          <w:szCs w:val="20"/>
          <w:highlight w:val="yellow"/>
        </w:rPr>
        <w:t xml:space="preserve">ata generated </w:t>
      </w:r>
      <w:r>
        <w:rPr>
          <w:color w:val="0070C0"/>
          <w:szCs w:val="20"/>
          <w:highlight w:val="yellow"/>
        </w:rPr>
        <w:t>with</w:t>
      </w:r>
      <w:r w:rsidR="006B2BE2">
        <w:rPr>
          <w:color w:val="0070C0"/>
          <w:szCs w:val="20"/>
          <w:highlight w:val="yellow"/>
        </w:rPr>
        <w:t xml:space="preserve"> orders entered at an Analyzer</w:t>
      </w:r>
      <w:r>
        <w:rPr>
          <w:color w:val="0070C0"/>
          <w:szCs w:val="20"/>
          <w:highlight w:val="yellow"/>
        </w:rPr>
        <w:t xml:space="preserve"> </w:t>
      </w:r>
    </w:p>
    <w:p w:rsidR="00A752E9" w:rsidRDefault="00A752E9" w:rsidP="00EC01B6">
      <w:pPr>
        <w:pStyle w:val="ListParagraph"/>
      </w:pPr>
    </w:p>
    <w:p w:rsidR="00296096" w:rsidRDefault="00296096" w:rsidP="00296096">
      <w:pPr>
        <w:pStyle w:val="ListParagraph"/>
        <w:numPr>
          <w:ilvl w:val="0"/>
          <w:numId w:val="18"/>
        </w:numPr>
      </w:pPr>
      <w:r>
        <w:t xml:space="preserve">OBR-20 Filler Field 1: Beckman specific data. Manual edit of Specimen ID or tube position ID. </w:t>
      </w:r>
      <w:r w:rsidRPr="00F12A2B">
        <w:t xml:space="preserve">Made recommendation to indicate original AWOS is an exception, and send result for unsolicited AWOS </w:t>
      </w:r>
      <w:r w:rsidR="00F12A2B">
        <w:t xml:space="preserve">Status Update </w:t>
      </w:r>
      <w:r w:rsidRPr="00F12A2B">
        <w:t>with actual Specimen or tub</w:t>
      </w:r>
      <w:r w:rsidR="00F12A2B" w:rsidRPr="00F12A2B">
        <w:t>e</w:t>
      </w:r>
      <w:r w:rsidRPr="00F12A2B">
        <w:t xml:space="preserve"> position ID. Beckman will review and consult with IHE LAB. Should not need.</w:t>
      </w:r>
      <w:r w:rsidR="00F12A2B">
        <w:t xml:space="preserve"> No NTE would be needed in the unsolicited result.</w:t>
      </w:r>
      <w:r w:rsidR="008A638F">
        <w:t xml:space="preserve"> Recommend not adding this field.</w:t>
      </w:r>
    </w:p>
    <w:p w:rsidR="00E20D49" w:rsidRPr="00996A0E" w:rsidRDefault="0010028B" w:rsidP="00C52ADC">
      <w:pPr>
        <w:pStyle w:val="ListParagraph"/>
        <w:numPr>
          <w:ilvl w:val="1"/>
          <w:numId w:val="18"/>
        </w:numPr>
        <w:rPr>
          <w:color w:val="0070C0"/>
          <w:szCs w:val="20"/>
        </w:rPr>
      </w:pPr>
      <w:r w:rsidRPr="00996A0E">
        <w:rPr>
          <w:color w:val="0070C0"/>
          <w:szCs w:val="20"/>
        </w:rPr>
        <w:t>Beckman agrees with the above recommended actions when a manual edit of a Specimen ID or Tube Position ID is edited</w:t>
      </w:r>
      <w:r w:rsidR="00E20D49" w:rsidRPr="00996A0E">
        <w:rPr>
          <w:color w:val="0070C0"/>
          <w:szCs w:val="20"/>
        </w:rPr>
        <w:t>.</w:t>
      </w:r>
    </w:p>
    <w:p w:rsidR="0010028B" w:rsidRPr="00996A0E" w:rsidRDefault="0010028B" w:rsidP="00C52ADC">
      <w:pPr>
        <w:pStyle w:val="ListParagraph"/>
        <w:numPr>
          <w:ilvl w:val="1"/>
          <w:numId w:val="18"/>
        </w:numPr>
        <w:rPr>
          <w:color w:val="0070C0"/>
          <w:szCs w:val="20"/>
        </w:rPr>
      </w:pPr>
      <w:r w:rsidRPr="00996A0E">
        <w:rPr>
          <w:color w:val="0070C0"/>
          <w:szCs w:val="20"/>
        </w:rPr>
        <w:t>The m</w:t>
      </w:r>
      <w:r w:rsidR="00754EE4" w:rsidRPr="00996A0E">
        <w:rPr>
          <w:color w:val="0070C0"/>
          <w:szCs w:val="20"/>
        </w:rPr>
        <w:t>an</w:t>
      </w:r>
      <w:r w:rsidRPr="00996A0E">
        <w:rPr>
          <w:color w:val="0070C0"/>
          <w:szCs w:val="20"/>
        </w:rPr>
        <w:t>u</w:t>
      </w:r>
      <w:r w:rsidR="00754EE4" w:rsidRPr="00996A0E">
        <w:rPr>
          <w:color w:val="0070C0"/>
          <w:szCs w:val="20"/>
        </w:rPr>
        <w:t>a</w:t>
      </w:r>
      <w:r w:rsidRPr="00996A0E">
        <w:rPr>
          <w:color w:val="0070C0"/>
          <w:szCs w:val="20"/>
        </w:rPr>
        <w:t>l edit flags will also be sent</w:t>
      </w:r>
      <w:r w:rsidR="00EF52AD" w:rsidRPr="00996A0E">
        <w:rPr>
          <w:color w:val="0070C0"/>
          <w:szCs w:val="20"/>
        </w:rPr>
        <w:t xml:space="preserve"> to the LIS</w:t>
      </w:r>
      <w:r w:rsidRPr="00996A0E">
        <w:rPr>
          <w:color w:val="0070C0"/>
          <w:szCs w:val="20"/>
        </w:rPr>
        <w:t xml:space="preserve"> in </w:t>
      </w:r>
      <w:proofErr w:type="spellStart"/>
      <w:r w:rsidRPr="00996A0E">
        <w:rPr>
          <w:color w:val="0070C0"/>
          <w:szCs w:val="20"/>
        </w:rPr>
        <w:t>DxH</w:t>
      </w:r>
      <w:proofErr w:type="spellEnd"/>
      <w:r w:rsidRPr="00996A0E">
        <w:rPr>
          <w:color w:val="0070C0"/>
          <w:szCs w:val="20"/>
        </w:rPr>
        <w:t xml:space="preserve"> defined OBX segments.</w:t>
      </w:r>
    </w:p>
    <w:p w:rsidR="00173DBB" w:rsidRDefault="00173DBB" w:rsidP="00173DBB">
      <w:pPr>
        <w:pStyle w:val="ListParagraph"/>
        <w:numPr>
          <w:ilvl w:val="1"/>
          <w:numId w:val="18"/>
        </w:numPr>
        <w:rPr>
          <w:color w:val="0070C0"/>
          <w:szCs w:val="20"/>
        </w:rPr>
      </w:pPr>
      <w:r w:rsidRPr="00996A0E">
        <w:rPr>
          <w:color w:val="0070C0"/>
          <w:szCs w:val="20"/>
        </w:rPr>
        <w:t>Beckman recommends not adding OBR-20.</w:t>
      </w:r>
    </w:p>
    <w:p w:rsidR="006B2BE2" w:rsidRDefault="002231FC" w:rsidP="00173DBB">
      <w:pPr>
        <w:pStyle w:val="ListParagraph"/>
        <w:numPr>
          <w:ilvl w:val="1"/>
          <w:numId w:val="18"/>
        </w:numPr>
        <w:rPr>
          <w:color w:val="0070C0"/>
          <w:szCs w:val="20"/>
          <w:highlight w:val="yellow"/>
        </w:rPr>
      </w:pPr>
      <w:r w:rsidRPr="002231FC">
        <w:rPr>
          <w:color w:val="0070C0"/>
          <w:szCs w:val="20"/>
          <w:highlight w:val="yellow"/>
        </w:rPr>
        <w:t>Need final IHE LAB recommendation</w:t>
      </w:r>
    </w:p>
    <w:p w:rsidR="002231FC" w:rsidRDefault="006B2BE2" w:rsidP="006B2BE2">
      <w:pPr>
        <w:pStyle w:val="ListParagraph"/>
        <w:numPr>
          <w:ilvl w:val="2"/>
          <w:numId w:val="18"/>
        </w:numPr>
        <w:rPr>
          <w:color w:val="0070C0"/>
          <w:szCs w:val="20"/>
          <w:highlight w:val="yellow"/>
        </w:rPr>
      </w:pPr>
      <w:r>
        <w:rPr>
          <w:color w:val="0070C0"/>
          <w:szCs w:val="20"/>
          <w:highlight w:val="yellow"/>
        </w:rPr>
        <w:t xml:space="preserve"> U</w:t>
      </w:r>
      <w:r w:rsidR="002231FC" w:rsidRPr="002231FC">
        <w:rPr>
          <w:color w:val="0070C0"/>
          <w:szCs w:val="20"/>
          <w:highlight w:val="yellow"/>
        </w:rPr>
        <w:t xml:space="preserve">se of </w:t>
      </w:r>
      <w:proofErr w:type="spellStart"/>
      <w:r w:rsidR="002231FC" w:rsidRPr="002231FC">
        <w:rPr>
          <w:color w:val="0070C0"/>
          <w:szCs w:val="20"/>
          <w:highlight w:val="yellow"/>
        </w:rPr>
        <w:t>DxH</w:t>
      </w:r>
      <w:proofErr w:type="spellEnd"/>
      <w:r w:rsidR="002231FC" w:rsidRPr="002231FC">
        <w:rPr>
          <w:color w:val="0070C0"/>
          <w:szCs w:val="20"/>
          <w:highlight w:val="yellow"/>
        </w:rPr>
        <w:t xml:space="preserve"> OBX segments</w:t>
      </w:r>
    </w:p>
    <w:p w:rsidR="00950052" w:rsidRPr="002231FC" w:rsidRDefault="00950052" w:rsidP="006B2BE2">
      <w:pPr>
        <w:pStyle w:val="ListParagraph"/>
        <w:numPr>
          <w:ilvl w:val="2"/>
          <w:numId w:val="18"/>
        </w:numPr>
        <w:rPr>
          <w:color w:val="0070C0"/>
          <w:szCs w:val="20"/>
          <w:highlight w:val="yellow"/>
        </w:rPr>
      </w:pPr>
      <w:r>
        <w:rPr>
          <w:color w:val="0070C0"/>
          <w:szCs w:val="20"/>
          <w:highlight w:val="yellow"/>
        </w:rPr>
        <w:t>Concept of manual edit of Specimen ID or tube position</w:t>
      </w:r>
    </w:p>
    <w:p w:rsidR="00EC01B6" w:rsidRPr="00F12A2B" w:rsidRDefault="00EC01B6" w:rsidP="00EC01B6">
      <w:pPr>
        <w:pStyle w:val="ListParagraph"/>
      </w:pPr>
    </w:p>
    <w:p w:rsidR="00296096" w:rsidRPr="00F12A2B" w:rsidRDefault="00296096" w:rsidP="00296096">
      <w:pPr>
        <w:pStyle w:val="ListParagraph"/>
        <w:numPr>
          <w:ilvl w:val="0"/>
          <w:numId w:val="18"/>
        </w:numPr>
      </w:pPr>
      <w:r>
        <w:t xml:space="preserve">OBR-21 Filler Field 2: Beckman specific data. Quality Control information. </w:t>
      </w:r>
      <w:r w:rsidRPr="00F12A2B">
        <w:t>Information needed to fully process control information. Maybe sp</w:t>
      </w:r>
      <w:bookmarkStart w:id="0" w:name="_GoBack"/>
      <w:bookmarkEnd w:id="0"/>
      <w:r w:rsidRPr="00F12A2B">
        <w:t>lit into OBX and INV. Beckman will determine if INV could be used.</w:t>
      </w:r>
      <w:r w:rsidR="00F12A2B">
        <w:t xml:space="preserve"> Recommend using INV if possible and not adding this field.</w:t>
      </w:r>
    </w:p>
    <w:p w:rsidR="00921928" w:rsidRPr="00996A0E" w:rsidRDefault="00921928" w:rsidP="00921928">
      <w:pPr>
        <w:pStyle w:val="ListParagraph"/>
        <w:numPr>
          <w:ilvl w:val="1"/>
          <w:numId w:val="18"/>
        </w:numPr>
        <w:rPr>
          <w:color w:val="0070C0"/>
          <w:szCs w:val="20"/>
        </w:rPr>
      </w:pPr>
      <w:r w:rsidRPr="00996A0E">
        <w:rPr>
          <w:color w:val="0070C0"/>
          <w:szCs w:val="20"/>
        </w:rPr>
        <w:t xml:space="preserve">The information from this field will be sent to the LIS in </w:t>
      </w:r>
      <w:proofErr w:type="spellStart"/>
      <w:r w:rsidRPr="00996A0E">
        <w:rPr>
          <w:color w:val="0070C0"/>
          <w:szCs w:val="20"/>
        </w:rPr>
        <w:t>DxH</w:t>
      </w:r>
      <w:proofErr w:type="spellEnd"/>
      <w:r w:rsidRPr="00996A0E">
        <w:rPr>
          <w:color w:val="0070C0"/>
          <w:szCs w:val="20"/>
        </w:rPr>
        <w:t xml:space="preserve"> defined OBX segments.</w:t>
      </w:r>
    </w:p>
    <w:p w:rsidR="00921928" w:rsidRDefault="00921928" w:rsidP="00921928">
      <w:pPr>
        <w:pStyle w:val="ListParagraph"/>
        <w:numPr>
          <w:ilvl w:val="1"/>
          <w:numId w:val="18"/>
        </w:numPr>
        <w:rPr>
          <w:color w:val="0070C0"/>
          <w:szCs w:val="20"/>
        </w:rPr>
      </w:pPr>
      <w:r w:rsidRPr="00996A0E">
        <w:rPr>
          <w:color w:val="0070C0"/>
          <w:szCs w:val="20"/>
        </w:rPr>
        <w:t>Beckman recommends not adding OBR-21.</w:t>
      </w:r>
    </w:p>
    <w:p w:rsidR="006B2BE2" w:rsidRDefault="002231FC" w:rsidP="002231FC">
      <w:pPr>
        <w:pStyle w:val="ListParagraph"/>
        <w:numPr>
          <w:ilvl w:val="1"/>
          <w:numId w:val="18"/>
        </w:numPr>
        <w:rPr>
          <w:color w:val="0070C0"/>
          <w:szCs w:val="20"/>
          <w:highlight w:val="yellow"/>
        </w:rPr>
      </w:pPr>
      <w:r w:rsidRPr="002231FC">
        <w:rPr>
          <w:color w:val="0070C0"/>
          <w:szCs w:val="20"/>
          <w:highlight w:val="yellow"/>
        </w:rPr>
        <w:t>Need final IHE LAB recommendation</w:t>
      </w:r>
    </w:p>
    <w:p w:rsidR="002231FC" w:rsidRPr="002231FC" w:rsidRDefault="006B2BE2" w:rsidP="006B2BE2">
      <w:pPr>
        <w:pStyle w:val="ListParagraph"/>
        <w:numPr>
          <w:ilvl w:val="2"/>
          <w:numId w:val="18"/>
        </w:numPr>
        <w:rPr>
          <w:color w:val="0070C0"/>
          <w:szCs w:val="20"/>
          <w:highlight w:val="yellow"/>
        </w:rPr>
      </w:pPr>
      <w:r>
        <w:rPr>
          <w:color w:val="0070C0"/>
          <w:szCs w:val="20"/>
          <w:highlight w:val="yellow"/>
        </w:rPr>
        <w:t xml:space="preserve"> U</w:t>
      </w:r>
      <w:r w:rsidR="002231FC" w:rsidRPr="002231FC">
        <w:rPr>
          <w:color w:val="0070C0"/>
          <w:szCs w:val="20"/>
          <w:highlight w:val="yellow"/>
        </w:rPr>
        <w:t xml:space="preserve">se of </w:t>
      </w:r>
      <w:proofErr w:type="spellStart"/>
      <w:r w:rsidR="002231FC" w:rsidRPr="002231FC">
        <w:rPr>
          <w:color w:val="0070C0"/>
          <w:szCs w:val="20"/>
          <w:highlight w:val="yellow"/>
        </w:rPr>
        <w:t>DxH</w:t>
      </w:r>
      <w:proofErr w:type="spellEnd"/>
      <w:r w:rsidR="002231FC" w:rsidRPr="002231FC">
        <w:rPr>
          <w:color w:val="0070C0"/>
          <w:szCs w:val="20"/>
          <w:highlight w:val="yellow"/>
        </w:rPr>
        <w:t xml:space="preserve"> OBX segments</w:t>
      </w:r>
    </w:p>
    <w:p w:rsidR="00EC01B6" w:rsidRPr="00F12A2B" w:rsidRDefault="00EC01B6" w:rsidP="00EC01B6">
      <w:pPr>
        <w:pStyle w:val="ListParagraph"/>
      </w:pPr>
    </w:p>
    <w:p w:rsidR="00296096" w:rsidRPr="008A638F" w:rsidRDefault="00296096" w:rsidP="00296096">
      <w:pPr>
        <w:pStyle w:val="ListParagraph"/>
        <w:numPr>
          <w:ilvl w:val="0"/>
          <w:numId w:val="18"/>
        </w:numPr>
      </w:pPr>
      <w:r>
        <w:t xml:space="preserve">OBR-22 Results Rpt/Status </w:t>
      </w:r>
      <w:proofErr w:type="spellStart"/>
      <w:r>
        <w:t>Chng</w:t>
      </w:r>
      <w:proofErr w:type="spellEnd"/>
      <w:r>
        <w:t xml:space="preserve"> – Date/Time: Release date/time. </w:t>
      </w:r>
      <w:r w:rsidR="008A638F">
        <w:t>Could be the same as OBX-19.</w:t>
      </w:r>
      <w:r>
        <w:t xml:space="preserve"> </w:t>
      </w:r>
      <w:r w:rsidR="008A638F" w:rsidRPr="008A638F">
        <w:t>Beckman will review use of time stamps in OBR, ORC, or OBX to determine if this field is needed. Recommend not adding if existing fields are equivalent.</w:t>
      </w:r>
    </w:p>
    <w:p w:rsidR="0040496A" w:rsidRPr="00996A0E" w:rsidRDefault="00F95ABA" w:rsidP="00F95ABA">
      <w:pPr>
        <w:pStyle w:val="ListParagraph"/>
        <w:numPr>
          <w:ilvl w:val="1"/>
          <w:numId w:val="18"/>
        </w:numPr>
        <w:rPr>
          <w:color w:val="0070C0"/>
          <w:szCs w:val="20"/>
        </w:rPr>
      </w:pPr>
      <w:r w:rsidRPr="00996A0E">
        <w:rPr>
          <w:color w:val="0070C0"/>
          <w:szCs w:val="20"/>
        </w:rPr>
        <w:t xml:space="preserve">OBX-19 </w:t>
      </w:r>
      <w:r w:rsidR="000534C0" w:rsidRPr="00996A0E">
        <w:rPr>
          <w:color w:val="0070C0"/>
          <w:szCs w:val="20"/>
        </w:rPr>
        <w:t>field is sufficient</w:t>
      </w:r>
      <w:r w:rsidRPr="00996A0E">
        <w:rPr>
          <w:color w:val="0070C0"/>
          <w:szCs w:val="20"/>
        </w:rPr>
        <w:t>.</w:t>
      </w:r>
    </w:p>
    <w:p w:rsidR="00F95ABA" w:rsidRDefault="00F95ABA" w:rsidP="00F95ABA">
      <w:pPr>
        <w:pStyle w:val="ListParagraph"/>
        <w:numPr>
          <w:ilvl w:val="1"/>
          <w:numId w:val="18"/>
        </w:numPr>
        <w:rPr>
          <w:color w:val="0070C0"/>
          <w:szCs w:val="20"/>
        </w:rPr>
      </w:pPr>
      <w:r w:rsidRPr="00996A0E">
        <w:rPr>
          <w:color w:val="0070C0"/>
          <w:szCs w:val="20"/>
        </w:rPr>
        <w:t>Beckman recommends not adding OBR-22.</w:t>
      </w:r>
    </w:p>
    <w:p w:rsidR="00674C25" w:rsidRDefault="00674C25" w:rsidP="00674C25">
      <w:pPr>
        <w:pStyle w:val="ListParagraph"/>
        <w:numPr>
          <w:ilvl w:val="1"/>
          <w:numId w:val="18"/>
        </w:numPr>
        <w:rPr>
          <w:color w:val="0070C0"/>
          <w:szCs w:val="20"/>
        </w:rPr>
      </w:pPr>
      <w:r>
        <w:rPr>
          <w:color w:val="0070C0"/>
          <w:szCs w:val="20"/>
        </w:rPr>
        <w:t xml:space="preserve">Riki Merrick: </w:t>
      </w:r>
      <w:r w:rsidRPr="00674C25">
        <w:rPr>
          <w:color w:val="0070C0"/>
          <w:szCs w:val="20"/>
        </w:rPr>
        <w:t>This field will change with every update, while OBX-19 may not change, but between managers and analyzers that may not be the case – for sure needed from LIS to end user</w:t>
      </w:r>
      <w:r>
        <w:rPr>
          <w:color w:val="0070C0"/>
          <w:szCs w:val="20"/>
        </w:rPr>
        <w:t>.</w:t>
      </w:r>
    </w:p>
    <w:p w:rsidR="002231FC" w:rsidRPr="00674C25" w:rsidRDefault="002231FC" w:rsidP="00674C25">
      <w:pPr>
        <w:pStyle w:val="ListParagraph"/>
        <w:numPr>
          <w:ilvl w:val="1"/>
          <w:numId w:val="18"/>
        </w:numPr>
        <w:rPr>
          <w:color w:val="0070C0"/>
          <w:szCs w:val="20"/>
        </w:rPr>
      </w:pPr>
      <w:r w:rsidRPr="002231FC">
        <w:rPr>
          <w:color w:val="0070C0"/>
          <w:szCs w:val="20"/>
          <w:highlight w:val="yellow"/>
        </w:rPr>
        <w:t>Need to confirm with Riki no additional changes needed.</w:t>
      </w:r>
    </w:p>
    <w:p w:rsidR="00EC01B6" w:rsidRPr="00F12A2B" w:rsidRDefault="00EC01B6" w:rsidP="00EC01B6">
      <w:pPr>
        <w:pStyle w:val="ListParagraph"/>
      </w:pPr>
    </w:p>
    <w:p w:rsidR="00296096" w:rsidRPr="00F12A2B" w:rsidRDefault="00296096" w:rsidP="00296096">
      <w:pPr>
        <w:pStyle w:val="ListParagraph"/>
        <w:numPr>
          <w:ilvl w:val="0"/>
          <w:numId w:val="18"/>
        </w:numPr>
      </w:pPr>
      <w:r>
        <w:t xml:space="preserve">OBR-25 Result Status: Release status. </w:t>
      </w:r>
      <w:r w:rsidR="00F12A2B">
        <w:t xml:space="preserve">Beckman </w:t>
      </w:r>
      <w:r w:rsidR="00F12A2B" w:rsidRPr="00F12A2B">
        <w:t>w</w:t>
      </w:r>
      <w:r w:rsidRPr="00F12A2B">
        <w:t>ill review and determine if ORC-5 and OBX-11 suffice.</w:t>
      </w:r>
      <w:r w:rsidR="00F12A2B">
        <w:t xml:space="preserve"> Recommend not adding this field</w:t>
      </w:r>
      <w:r w:rsidR="008A638F">
        <w:t xml:space="preserve"> if information provided by ORC-5 and OBX-11</w:t>
      </w:r>
      <w:r w:rsidR="00F12A2B">
        <w:t>.</w:t>
      </w:r>
    </w:p>
    <w:p w:rsidR="00EB476D" w:rsidRPr="00996A0E" w:rsidRDefault="00EB476D" w:rsidP="00EB476D">
      <w:pPr>
        <w:pStyle w:val="ListParagraph"/>
        <w:numPr>
          <w:ilvl w:val="1"/>
          <w:numId w:val="18"/>
        </w:numPr>
        <w:rPr>
          <w:color w:val="0070C0"/>
          <w:szCs w:val="20"/>
        </w:rPr>
      </w:pPr>
      <w:r w:rsidRPr="00996A0E">
        <w:rPr>
          <w:color w:val="0070C0"/>
          <w:szCs w:val="20"/>
        </w:rPr>
        <w:t>OBX-11 field is sufficient.</w:t>
      </w:r>
    </w:p>
    <w:p w:rsidR="00EB476D" w:rsidRDefault="00EB476D" w:rsidP="00EB476D">
      <w:pPr>
        <w:pStyle w:val="ListParagraph"/>
        <w:numPr>
          <w:ilvl w:val="1"/>
          <w:numId w:val="18"/>
        </w:numPr>
        <w:rPr>
          <w:color w:val="0070C0"/>
          <w:szCs w:val="20"/>
        </w:rPr>
      </w:pPr>
      <w:r w:rsidRPr="00996A0E">
        <w:rPr>
          <w:color w:val="0070C0"/>
          <w:szCs w:val="20"/>
        </w:rPr>
        <w:t>Beckman recommends not adding OBR-25.</w:t>
      </w:r>
    </w:p>
    <w:p w:rsidR="00EC01B6" w:rsidRPr="00F12A2B" w:rsidRDefault="00EC01B6" w:rsidP="00EC01B6">
      <w:pPr>
        <w:pStyle w:val="ListParagraph"/>
      </w:pPr>
    </w:p>
    <w:p w:rsidR="00296096" w:rsidRDefault="00296096" w:rsidP="00296096">
      <w:pPr>
        <w:pStyle w:val="ListParagraph"/>
        <w:numPr>
          <w:ilvl w:val="0"/>
          <w:numId w:val="18"/>
        </w:numPr>
      </w:pPr>
      <w:r>
        <w:t xml:space="preserve">OBR-32 Principal Result Interpreter: Operator ID of reviewer. </w:t>
      </w:r>
      <w:r w:rsidR="00F12A2B">
        <w:t>Recommend reviewing us</w:t>
      </w:r>
      <w:r w:rsidR="008A638F">
        <w:t>e</w:t>
      </w:r>
      <w:r w:rsidR="00F12A2B">
        <w:t xml:space="preserve"> of OBX-16 and not adding this field.</w:t>
      </w:r>
    </w:p>
    <w:p w:rsidR="00F16CBC" w:rsidRPr="00996A0E" w:rsidRDefault="00F16CBC" w:rsidP="00F16CBC">
      <w:pPr>
        <w:pStyle w:val="ListParagraph"/>
        <w:numPr>
          <w:ilvl w:val="1"/>
          <w:numId w:val="18"/>
        </w:numPr>
        <w:rPr>
          <w:color w:val="0070C0"/>
          <w:szCs w:val="20"/>
        </w:rPr>
      </w:pPr>
      <w:r w:rsidRPr="00996A0E">
        <w:rPr>
          <w:color w:val="0070C0"/>
          <w:szCs w:val="20"/>
        </w:rPr>
        <w:lastRenderedPageBreak/>
        <w:t>OBX-16 field is sufficient.</w:t>
      </w:r>
    </w:p>
    <w:p w:rsidR="00F16CBC" w:rsidRPr="00996A0E" w:rsidRDefault="00F16CBC" w:rsidP="00F16CBC">
      <w:pPr>
        <w:pStyle w:val="ListParagraph"/>
        <w:numPr>
          <w:ilvl w:val="1"/>
          <w:numId w:val="18"/>
        </w:numPr>
        <w:rPr>
          <w:color w:val="0070C0"/>
          <w:szCs w:val="20"/>
        </w:rPr>
      </w:pPr>
      <w:r w:rsidRPr="00996A0E">
        <w:rPr>
          <w:color w:val="0070C0"/>
          <w:szCs w:val="20"/>
        </w:rPr>
        <w:t>Beckman recommends not adding OBR-32.</w:t>
      </w:r>
    </w:p>
    <w:p w:rsidR="00EC01B6" w:rsidRPr="00F12A2B" w:rsidRDefault="00EC01B6" w:rsidP="00EC01B6">
      <w:pPr>
        <w:pStyle w:val="ListParagraph"/>
      </w:pPr>
    </w:p>
    <w:p w:rsidR="00296096" w:rsidRDefault="00F12A2B" w:rsidP="00296096">
      <w:pPr>
        <w:pStyle w:val="ListParagraph"/>
        <w:numPr>
          <w:ilvl w:val="0"/>
          <w:numId w:val="18"/>
        </w:numPr>
      </w:pPr>
      <w:r>
        <w:t>OBR-46</w:t>
      </w:r>
      <w:r w:rsidR="00296096">
        <w:t xml:space="preserve"> Placer Supplemental Service Information: Number of slides created. </w:t>
      </w:r>
      <w:r w:rsidR="007078A9">
        <w:t xml:space="preserve">Siemens recommended </w:t>
      </w:r>
      <w:r w:rsidR="00296096" w:rsidRPr="00F12A2B">
        <w:t>TCD</w:t>
      </w:r>
      <w:r w:rsidR="007078A9">
        <w:t xml:space="preserve"> extensions</w:t>
      </w:r>
      <w:r w:rsidR="00296096" w:rsidRPr="00F12A2B">
        <w:t xml:space="preserve"> (Siemens extension TCD-10</w:t>
      </w:r>
      <w:r>
        <w:t>, or other new field in TCD</w:t>
      </w:r>
      <w:r w:rsidR="00296096" w:rsidRPr="00F12A2B">
        <w:t>) be used</w:t>
      </w:r>
      <w:r>
        <w:t xml:space="preserve"> to</w:t>
      </w:r>
      <w:r w:rsidR="008A638F">
        <w:t xml:space="preserve"> specify number of runs</w:t>
      </w:r>
      <w:r w:rsidR="007078A9">
        <w:t>.</w:t>
      </w:r>
      <w:r w:rsidR="008A638F">
        <w:t xml:space="preserve"> </w:t>
      </w:r>
      <w:r w:rsidR="00296096" w:rsidRPr="00F12A2B">
        <w:t>Slides have been numbered. TQ1- Quantity</w:t>
      </w:r>
      <w:r w:rsidR="007078A9">
        <w:t xml:space="preserve"> is a possibility</w:t>
      </w:r>
      <w:r w:rsidR="00296096" w:rsidRPr="00F12A2B">
        <w:t>. Need to add ability to send replicates. May be unique to an instrument, so evaluate this as well.</w:t>
      </w:r>
      <w:r w:rsidR="008A638F">
        <w:t xml:space="preserve"> Ultimately may need to propose a change to HL7 OO. Siemens has other extensions for TCD that should be reviewed.</w:t>
      </w:r>
    </w:p>
    <w:p w:rsidR="00551A85" w:rsidRPr="00996A0E" w:rsidRDefault="00551A85" w:rsidP="00551A85">
      <w:pPr>
        <w:pStyle w:val="ListParagraph"/>
        <w:numPr>
          <w:ilvl w:val="1"/>
          <w:numId w:val="18"/>
        </w:numPr>
        <w:rPr>
          <w:color w:val="0070C0"/>
          <w:szCs w:val="20"/>
        </w:rPr>
      </w:pPr>
      <w:proofErr w:type="spellStart"/>
      <w:r w:rsidRPr="00996A0E">
        <w:rPr>
          <w:color w:val="0070C0"/>
          <w:szCs w:val="20"/>
        </w:rPr>
        <w:t>DxH</w:t>
      </w:r>
      <w:proofErr w:type="spellEnd"/>
      <w:r w:rsidRPr="00996A0E">
        <w:rPr>
          <w:color w:val="0070C0"/>
          <w:szCs w:val="20"/>
        </w:rPr>
        <w:t xml:space="preserve"> w</w:t>
      </w:r>
      <w:r w:rsidR="008E726D">
        <w:rPr>
          <w:color w:val="0070C0"/>
          <w:szCs w:val="20"/>
        </w:rPr>
        <w:t>ill use the TQ1-2 Quantity fi</w:t>
      </w:r>
      <w:r w:rsidRPr="00996A0E">
        <w:rPr>
          <w:color w:val="0070C0"/>
          <w:szCs w:val="20"/>
        </w:rPr>
        <w:t>e</w:t>
      </w:r>
      <w:r w:rsidR="008E726D">
        <w:rPr>
          <w:color w:val="0070C0"/>
          <w:szCs w:val="20"/>
        </w:rPr>
        <w:t>l</w:t>
      </w:r>
      <w:r w:rsidRPr="00996A0E">
        <w:rPr>
          <w:color w:val="0070C0"/>
          <w:szCs w:val="20"/>
        </w:rPr>
        <w:t xml:space="preserve">d </w:t>
      </w:r>
      <w:r w:rsidR="008E726D">
        <w:rPr>
          <w:color w:val="0070C0"/>
          <w:szCs w:val="20"/>
        </w:rPr>
        <w:t>to hold</w:t>
      </w:r>
      <w:r w:rsidRPr="00996A0E">
        <w:rPr>
          <w:color w:val="0070C0"/>
          <w:szCs w:val="20"/>
        </w:rPr>
        <w:t xml:space="preserve"> the </w:t>
      </w:r>
      <w:r w:rsidR="008E726D">
        <w:rPr>
          <w:color w:val="0070C0"/>
          <w:szCs w:val="20"/>
        </w:rPr>
        <w:t>n</w:t>
      </w:r>
      <w:r w:rsidRPr="00996A0E">
        <w:rPr>
          <w:color w:val="0070C0"/>
          <w:szCs w:val="20"/>
        </w:rPr>
        <w:t>umber of slides</w:t>
      </w:r>
      <w:r w:rsidR="00C656DA">
        <w:rPr>
          <w:color w:val="0070C0"/>
          <w:szCs w:val="20"/>
        </w:rPr>
        <w:t>.</w:t>
      </w:r>
    </w:p>
    <w:p w:rsidR="00551A85" w:rsidRDefault="00551A85" w:rsidP="00551A85">
      <w:pPr>
        <w:pStyle w:val="ListParagraph"/>
        <w:numPr>
          <w:ilvl w:val="1"/>
          <w:numId w:val="18"/>
        </w:numPr>
        <w:rPr>
          <w:color w:val="0070C0"/>
          <w:szCs w:val="20"/>
        </w:rPr>
      </w:pPr>
      <w:r w:rsidRPr="00996A0E">
        <w:rPr>
          <w:color w:val="0070C0"/>
          <w:szCs w:val="20"/>
        </w:rPr>
        <w:t>Beckman recommends not adding OBR-46.</w:t>
      </w:r>
    </w:p>
    <w:p w:rsidR="006B2BE2" w:rsidRDefault="002231FC" w:rsidP="00551A85">
      <w:pPr>
        <w:pStyle w:val="ListParagraph"/>
        <w:numPr>
          <w:ilvl w:val="1"/>
          <w:numId w:val="18"/>
        </w:numPr>
        <w:rPr>
          <w:color w:val="0070C0"/>
          <w:szCs w:val="20"/>
          <w:highlight w:val="yellow"/>
        </w:rPr>
      </w:pPr>
      <w:r w:rsidRPr="002231FC">
        <w:rPr>
          <w:color w:val="0070C0"/>
          <w:szCs w:val="20"/>
          <w:highlight w:val="yellow"/>
        </w:rPr>
        <w:t xml:space="preserve">Need </w:t>
      </w:r>
      <w:r w:rsidR="006B2BE2">
        <w:rPr>
          <w:color w:val="0070C0"/>
          <w:szCs w:val="20"/>
          <w:highlight w:val="yellow"/>
        </w:rPr>
        <w:t>final IHE LAB recommendation</w:t>
      </w:r>
    </w:p>
    <w:p w:rsidR="002231FC" w:rsidRPr="002231FC" w:rsidRDefault="006B2BE2" w:rsidP="006B2BE2">
      <w:pPr>
        <w:pStyle w:val="ListParagraph"/>
        <w:numPr>
          <w:ilvl w:val="2"/>
          <w:numId w:val="18"/>
        </w:numPr>
        <w:rPr>
          <w:color w:val="0070C0"/>
          <w:szCs w:val="20"/>
          <w:highlight w:val="yellow"/>
        </w:rPr>
      </w:pPr>
      <w:r>
        <w:rPr>
          <w:color w:val="0070C0"/>
          <w:szCs w:val="20"/>
          <w:highlight w:val="yellow"/>
        </w:rPr>
        <w:t>A</w:t>
      </w:r>
      <w:r w:rsidR="002231FC" w:rsidRPr="002231FC">
        <w:rPr>
          <w:color w:val="0070C0"/>
          <w:szCs w:val="20"/>
          <w:highlight w:val="yellow"/>
        </w:rPr>
        <w:t>lignment with ordering replicates use case</w:t>
      </w:r>
    </w:p>
    <w:p w:rsidR="00551A85" w:rsidRPr="00551A85" w:rsidRDefault="00551A85" w:rsidP="00551A85">
      <w:pPr>
        <w:pStyle w:val="ListParagraph"/>
        <w:ind w:left="1440"/>
        <w:rPr>
          <w:color w:val="0070C0"/>
          <w:sz w:val="20"/>
          <w:szCs w:val="20"/>
        </w:rPr>
      </w:pPr>
    </w:p>
    <w:sectPr w:rsidR="00551A85" w:rsidRPr="00551A8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34" w:rsidRDefault="005E0034" w:rsidP="00DF26E4">
      <w:pPr>
        <w:spacing w:after="0" w:line="240" w:lineRule="auto"/>
      </w:pPr>
      <w:r>
        <w:separator/>
      </w:r>
    </w:p>
  </w:endnote>
  <w:endnote w:type="continuationSeparator" w:id="0">
    <w:p w:rsidR="005E0034" w:rsidRDefault="005E0034" w:rsidP="00DF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Footer"/>
    </w:pPr>
    <w:r>
      <w:tab/>
      <w:t xml:space="preserve">Page </w:t>
    </w:r>
    <w:r>
      <w:rPr>
        <w:b/>
      </w:rPr>
      <w:fldChar w:fldCharType="begin"/>
    </w:r>
    <w:r>
      <w:rPr>
        <w:b/>
      </w:rPr>
      <w:instrText xml:space="preserve"> PAGE  \* Arabic  \* MERGEFORMAT </w:instrText>
    </w:r>
    <w:r>
      <w:rPr>
        <w:b/>
      </w:rPr>
      <w:fldChar w:fldCharType="separate"/>
    </w:r>
    <w:r w:rsidR="00950052">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950052">
      <w:rPr>
        <w:b/>
        <w:noProof/>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34" w:rsidRDefault="005E0034" w:rsidP="00DF26E4">
      <w:pPr>
        <w:spacing w:after="0" w:line="240" w:lineRule="auto"/>
      </w:pPr>
      <w:r>
        <w:separator/>
      </w:r>
    </w:p>
  </w:footnote>
  <w:footnote w:type="continuationSeparator" w:id="0">
    <w:p w:rsidR="005E0034" w:rsidRDefault="005E0034" w:rsidP="00DF2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Header"/>
    </w:pPr>
    <w:r>
      <w:t>IICC</w:t>
    </w:r>
    <w:r>
      <w:tab/>
    </w:r>
    <w:r>
      <w:tab/>
      <w:t xml:space="preserve">LAW Supplement 1.3 </w:t>
    </w:r>
    <w:r w:rsidR="007E1903">
      <w:t>CP Discussion</w:t>
    </w:r>
  </w:p>
  <w:p w:rsidR="00DF26E4" w:rsidRDefault="00DF26E4">
    <w:pPr>
      <w:pStyle w:val="Header"/>
    </w:pPr>
    <w:r>
      <w:t>LAW Profile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7088"/>
    <w:multiLevelType w:val="multilevel"/>
    <w:tmpl w:val="A252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61F84"/>
    <w:multiLevelType w:val="hybridMultilevel"/>
    <w:tmpl w:val="975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30AAF"/>
    <w:multiLevelType w:val="hybridMultilevel"/>
    <w:tmpl w:val="D028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06F6B"/>
    <w:multiLevelType w:val="hybridMultilevel"/>
    <w:tmpl w:val="4A8A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404FD"/>
    <w:multiLevelType w:val="multilevel"/>
    <w:tmpl w:val="3562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E5A81"/>
    <w:multiLevelType w:val="hybridMultilevel"/>
    <w:tmpl w:val="3F6687F0"/>
    <w:lvl w:ilvl="0" w:tplc="D8E67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8A7E30"/>
    <w:multiLevelType w:val="hybridMultilevel"/>
    <w:tmpl w:val="A3BA92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1A7D5C3F"/>
    <w:multiLevelType w:val="hybridMultilevel"/>
    <w:tmpl w:val="9B72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A16B6"/>
    <w:multiLevelType w:val="multilevel"/>
    <w:tmpl w:val="D1B6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932EA"/>
    <w:multiLevelType w:val="hybridMultilevel"/>
    <w:tmpl w:val="0CAC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41951"/>
    <w:multiLevelType w:val="hybridMultilevel"/>
    <w:tmpl w:val="FA52A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D149DF"/>
    <w:multiLevelType w:val="hybridMultilevel"/>
    <w:tmpl w:val="80A0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1212E"/>
    <w:multiLevelType w:val="hybridMultilevel"/>
    <w:tmpl w:val="3FF0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F80791"/>
    <w:multiLevelType w:val="hybridMultilevel"/>
    <w:tmpl w:val="C79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DA7D9D"/>
    <w:multiLevelType w:val="hybridMultilevel"/>
    <w:tmpl w:val="B1B6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A47EA3"/>
    <w:multiLevelType w:val="hybridMultilevel"/>
    <w:tmpl w:val="BFEA1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315E26"/>
    <w:multiLevelType w:val="hybridMultilevel"/>
    <w:tmpl w:val="6A941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802E29"/>
    <w:multiLevelType w:val="hybridMultilevel"/>
    <w:tmpl w:val="19DA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744BCE"/>
    <w:multiLevelType w:val="hybridMultilevel"/>
    <w:tmpl w:val="856A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A3A7D"/>
    <w:multiLevelType w:val="hybridMultilevel"/>
    <w:tmpl w:val="17B0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AC0E6A"/>
    <w:multiLevelType w:val="hybridMultilevel"/>
    <w:tmpl w:val="960A7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9464D4"/>
    <w:multiLevelType w:val="hybridMultilevel"/>
    <w:tmpl w:val="B958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273D8C"/>
    <w:multiLevelType w:val="hybridMultilevel"/>
    <w:tmpl w:val="78AA7E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B96763E"/>
    <w:multiLevelType w:val="hybridMultilevel"/>
    <w:tmpl w:val="CFCC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787AD4"/>
    <w:multiLevelType w:val="hybridMultilevel"/>
    <w:tmpl w:val="2A627D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0"/>
  </w:num>
  <w:num w:numId="4">
    <w:abstractNumId w:val="20"/>
  </w:num>
  <w:num w:numId="5">
    <w:abstractNumId w:val="12"/>
  </w:num>
  <w:num w:numId="6">
    <w:abstractNumId w:val="7"/>
  </w:num>
  <w:num w:numId="7">
    <w:abstractNumId w:val="15"/>
  </w:num>
  <w:num w:numId="8">
    <w:abstractNumId w:val="2"/>
  </w:num>
  <w:num w:numId="9">
    <w:abstractNumId w:val="6"/>
  </w:num>
  <w:num w:numId="10">
    <w:abstractNumId w:val="3"/>
  </w:num>
  <w:num w:numId="11">
    <w:abstractNumId w:val="9"/>
  </w:num>
  <w:num w:numId="12">
    <w:abstractNumId w:val="13"/>
  </w:num>
  <w:num w:numId="13">
    <w:abstractNumId w:val="14"/>
  </w:num>
  <w:num w:numId="14">
    <w:abstractNumId w:val="11"/>
  </w:num>
  <w:num w:numId="15">
    <w:abstractNumId w:val="17"/>
  </w:num>
  <w:num w:numId="16">
    <w:abstractNumId w:val="19"/>
  </w:num>
  <w:num w:numId="17">
    <w:abstractNumId w:val="23"/>
  </w:num>
  <w:num w:numId="18">
    <w:abstractNumId w:val="24"/>
  </w:num>
  <w:num w:numId="19">
    <w:abstractNumId w:val="0"/>
  </w:num>
  <w:num w:numId="20">
    <w:abstractNumId w:val="4"/>
  </w:num>
  <w:num w:numId="21">
    <w:abstractNumId w:val="8"/>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AD"/>
    <w:rsid w:val="000210B1"/>
    <w:rsid w:val="00024BBE"/>
    <w:rsid w:val="00035FDE"/>
    <w:rsid w:val="000404D6"/>
    <w:rsid w:val="000534C0"/>
    <w:rsid w:val="0005457D"/>
    <w:rsid w:val="000751DF"/>
    <w:rsid w:val="000838CD"/>
    <w:rsid w:val="00084987"/>
    <w:rsid w:val="00093336"/>
    <w:rsid w:val="000A07E1"/>
    <w:rsid w:val="000B5D5A"/>
    <w:rsid w:val="000C0FCA"/>
    <w:rsid w:val="000C4609"/>
    <w:rsid w:val="000C4C80"/>
    <w:rsid w:val="000C637A"/>
    <w:rsid w:val="000C64AD"/>
    <w:rsid w:val="000D0D70"/>
    <w:rsid w:val="000D44B4"/>
    <w:rsid w:val="000E1860"/>
    <w:rsid w:val="000E5736"/>
    <w:rsid w:val="0010028B"/>
    <w:rsid w:val="001035DE"/>
    <w:rsid w:val="0010660F"/>
    <w:rsid w:val="00117DB3"/>
    <w:rsid w:val="0012091D"/>
    <w:rsid w:val="00127C2F"/>
    <w:rsid w:val="00133029"/>
    <w:rsid w:val="0013515A"/>
    <w:rsid w:val="001436D9"/>
    <w:rsid w:val="00152090"/>
    <w:rsid w:val="00161540"/>
    <w:rsid w:val="00173DBB"/>
    <w:rsid w:val="00173FC0"/>
    <w:rsid w:val="00191DEE"/>
    <w:rsid w:val="001C0C13"/>
    <w:rsid w:val="001C0D1A"/>
    <w:rsid w:val="001F38BA"/>
    <w:rsid w:val="001F7F89"/>
    <w:rsid w:val="00210F28"/>
    <w:rsid w:val="00217CF7"/>
    <w:rsid w:val="002231FC"/>
    <w:rsid w:val="00231F48"/>
    <w:rsid w:val="00244CF6"/>
    <w:rsid w:val="0025102A"/>
    <w:rsid w:val="00260DA0"/>
    <w:rsid w:val="00273767"/>
    <w:rsid w:val="0028000F"/>
    <w:rsid w:val="00293024"/>
    <w:rsid w:val="00296096"/>
    <w:rsid w:val="00297BFA"/>
    <w:rsid w:val="002C507E"/>
    <w:rsid w:val="002C6851"/>
    <w:rsid w:val="002C7143"/>
    <w:rsid w:val="002D5A09"/>
    <w:rsid w:val="002D7496"/>
    <w:rsid w:val="002E3701"/>
    <w:rsid w:val="003435D3"/>
    <w:rsid w:val="00345EC9"/>
    <w:rsid w:val="003568AE"/>
    <w:rsid w:val="0036389C"/>
    <w:rsid w:val="00363CC5"/>
    <w:rsid w:val="00382457"/>
    <w:rsid w:val="00382938"/>
    <w:rsid w:val="0039764A"/>
    <w:rsid w:val="003A191A"/>
    <w:rsid w:val="003C2599"/>
    <w:rsid w:val="003C28A8"/>
    <w:rsid w:val="003D013E"/>
    <w:rsid w:val="003D2367"/>
    <w:rsid w:val="003D4931"/>
    <w:rsid w:val="003F02A1"/>
    <w:rsid w:val="003F7885"/>
    <w:rsid w:val="0040165F"/>
    <w:rsid w:val="0040496A"/>
    <w:rsid w:val="004266A7"/>
    <w:rsid w:val="004322D7"/>
    <w:rsid w:val="004349CB"/>
    <w:rsid w:val="004365D9"/>
    <w:rsid w:val="004475A1"/>
    <w:rsid w:val="00454396"/>
    <w:rsid w:val="00487AD6"/>
    <w:rsid w:val="004A6F24"/>
    <w:rsid w:val="004B5FCD"/>
    <w:rsid w:val="004C000C"/>
    <w:rsid w:val="004D07DF"/>
    <w:rsid w:val="004D1AF8"/>
    <w:rsid w:val="004D223A"/>
    <w:rsid w:val="004D7F9D"/>
    <w:rsid w:val="004E012D"/>
    <w:rsid w:val="004E4A04"/>
    <w:rsid w:val="00501D6D"/>
    <w:rsid w:val="00507C68"/>
    <w:rsid w:val="00513534"/>
    <w:rsid w:val="005147A0"/>
    <w:rsid w:val="00515997"/>
    <w:rsid w:val="005247AF"/>
    <w:rsid w:val="00536A97"/>
    <w:rsid w:val="00551A85"/>
    <w:rsid w:val="00554374"/>
    <w:rsid w:val="00555AEE"/>
    <w:rsid w:val="00557BE9"/>
    <w:rsid w:val="00575138"/>
    <w:rsid w:val="005C43A2"/>
    <w:rsid w:val="005E0034"/>
    <w:rsid w:val="005E78D6"/>
    <w:rsid w:val="005F529E"/>
    <w:rsid w:val="00600827"/>
    <w:rsid w:val="0060457A"/>
    <w:rsid w:val="00627B9B"/>
    <w:rsid w:val="006425FB"/>
    <w:rsid w:val="006458F0"/>
    <w:rsid w:val="00651BAA"/>
    <w:rsid w:val="00652FA5"/>
    <w:rsid w:val="0065671C"/>
    <w:rsid w:val="00661033"/>
    <w:rsid w:val="00674C25"/>
    <w:rsid w:val="00674FEA"/>
    <w:rsid w:val="006762AB"/>
    <w:rsid w:val="006A0C34"/>
    <w:rsid w:val="006B2BE2"/>
    <w:rsid w:val="006C3EC6"/>
    <w:rsid w:val="006F5332"/>
    <w:rsid w:val="00700B48"/>
    <w:rsid w:val="007078A9"/>
    <w:rsid w:val="00741088"/>
    <w:rsid w:val="00754EE4"/>
    <w:rsid w:val="007609BD"/>
    <w:rsid w:val="007702F2"/>
    <w:rsid w:val="007757A0"/>
    <w:rsid w:val="007A0E5C"/>
    <w:rsid w:val="007A2742"/>
    <w:rsid w:val="007A3605"/>
    <w:rsid w:val="007C1077"/>
    <w:rsid w:val="007D2D3E"/>
    <w:rsid w:val="007E1903"/>
    <w:rsid w:val="007E6343"/>
    <w:rsid w:val="007F0EC8"/>
    <w:rsid w:val="00801B5D"/>
    <w:rsid w:val="008111F3"/>
    <w:rsid w:val="008209CB"/>
    <w:rsid w:val="00822E3D"/>
    <w:rsid w:val="008472BA"/>
    <w:rsid w:val="00865239"/>
    <w:rsid w:val="00871330"/>
    <w:rsid w:val="00883795"/>
    <w:rsid w:val="00884314"/>
    <w:rsid w:val="00884675"/>
    <w:rsid w:val="00897823"/>
    <w:rsid w:val="00897BF7"/>
    <w:rsid w:val="00897E44"/>
    <w:rsid w:val="008A4C87"/>
    <w:rsid w:val="008A638F"/>
    <w:rsid w:val="008A70CD"/>
    <w:rsid w:val="008D5C51"/>
    <w:rsid w:val="008E726D"/>
    <w:rsid w:val="0090032F"/>
    <w:rsid w:val="00902FF0"/>
    <w:rsid w:val="0091682F"/>
    <w:rsid w:val="00921928"/>
    <w:rsid w:val="00923590"/>
    <w:rsid w:val="00940A55"/>
    <w:rsid w:val="009445C0"/>
    <w:rsid w:val="00950052"/>
    <w:rsid w:val="00957136"/>
    <w:rsid w:val="009652E9"/>
    <w:rsid w:val="00966DD1"/>
    <w:rsid w:val="00971EF5"/>
    <w:rsid w:val="0097591F"/>
    <w:rsid w:val="00976672"/>
    <w:rsid w:val="00985D31"/>
    <w:rsid w:val="00996A0E"/>
    <w:rsid w:val="009A5171"/>
    <w:rsid w:val="009A605B"/>
    <w:rsid w:val="009B0C5C"/>
    <w:rsid w:val="009E5E88"/>
    <w:rsid w:val="009E7843"/>
    <w:rsid w:val="00A03B76"/>
    <w:rsid w:val="00A157CE"/>
    <w:rsid w:val="00A22492"/>
    <w:rsid w:val="00A5055D"/>
    <w:rsid w:val="00A752E9"/>
    <w:rsid w:val="00A83212"/>
    <w:rsid w:val="00A91BDC"/>
    <w:rsid w:val="00AB28A5"/>
    <w:rsid w:val="00AB6193"/>
    <w:rsid w:val="00AC23E6"/>
    <w:rsid w:val="00AD425E"/>
    <w:rsid w:val="00AF457D"/>
    <w:rsid w:val="00B01DD9"/>
    <w:rsid w:val="00B16E37"/>
    <w:rsid w:val="00B332E3"/>
    <w:rsid w:val="00B376B2"/>
    <w:rsid w:val="00B42F08"/>
    <w:rsid w:val="00B50807"/>
    <w:rsid w:val="00B87204"/>
    <w:rsid w:val="00B926A7"/>
    <w:rsid w:val="00B93C29"/>
    <w:rsid w:val="00BA3B08"/>
    <w:rsid w:val="00BB08F0"/>
    <w:rsid w:val="00BB0A3A"/>
    <w:rsid w:val="00BB5C31"/>
    <w:rsid w:val="00BC4B18"/>
    <w:rsid w:val="00C10104"/>
    <w:rsid w:val="00C20FE1"/>
    <w:rsid w:val="00C26DE4"/>
    <w:rsid w:val="00C33580"/>
    <w:rsid w:val="00C343C8"/>
    <w:rsid w:val="00C52ADC"/>
    <w:rsid w:val="00C64EA6"/>
    <w:rsid w:val="00C656DA"/>
    <w:rsid w:val="00C669CD"/>
    <w:rsid w:val="00C928BE"/>
    <w:rsid w:val="00CA0DCB"/>
    <w:rsid w:val="00CA477E"/>
    <w:rsid w:val="00CD1582"/>
    <w:rsid w:val="00CD3FC7"/>
    <w:rsid w:val="00CD4522"/>
    <w:rsid w:val="00CE6F91"/>
    <w:rsid w:val="00D20B4F"/>
    <w:rsid w:val="00D23024"/>
    <w:rsid w:val="00D32D3E"/>
    <w:rsid w:val="00D5022D"/>
    <w:rsid w:val="00D53CF4"/>
    <w:rsid w:val="00D557CF"/>
    <w:rsid w:val="00D66CF6"/>
    <w:rsid w:val="00D77C1B"/>
    <w:rsid w:val="00DA008D"/>
    <w:rsid w:val="00DA28DF"/>
    <w:rsid w:val="00DB36B5"/>
    <w:rsid w:val="00DB7A09"/>
    <w:rsid w:val="00DB7D57"/>
    <w:rsid w:val="00DC48B3"/>
    <w:rsid w:val="00DF26E4"/>
    <w:rsid w:val="00E0418F"/>
    <w:rsid w:val="00E20D49"/>
    <w:rsid w:val="00E3358C"/>
    <w:rsid w:val="00E73FAE"/>
    <w:rsid w:val="00E77289"/>
    <w:rsid w:val="00E830EC"/>
    <w:rsid w:val="00E9252F"/>
    <w:rsid w:val="00EA56F4"/>
    <w:rsid w:val="00EB283D"/>
    <w:rsid w:val="00EB4339"/>
    <w:rsid w:val="00EB476D"/>
    <w:rsid w:val="00EB5800"/>
    <w:rsid w:val="00EC01B6"/>
    <w:rsid w:val="00EC4263"/>
    <w:rsid w:val="00EC5D67"/>
    <w:rsid w:val="00EC769F"/>
    <w:rsid w:val="00EE088A"/>
    <w:rsid w:val="00EF3BA6"/>
    <w:rsid w:val="00EF52AD"/>
    <w:rsid w:val="00EF5826"/>
    <w:rsid w:val="00F10F59"/>
    <w:rsid w:val="00F12A2B"/>
    <w:rsid w:val="00F16CBC"/>
    <w:rsid w:val="00F43AC5"/>
    <w:rsid w:val="00F53A1B"/>
    <w:rsid w:val="00F62E56"/>
    <w:rsid w:val="00F64AA8"/>
    <w:rsid w:val="00F86DD3"/>
    <w:rsid w:val="00F95ABA"/>
    <w:rsid w:val="00FA3AFE"/>
    <w:rsid w:val="00FC5A42"/>
    <w:rsid w:val="00FE0034"/>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D15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926A7"/>
    <w:rPr>
      <w:sz w:val="16"/>
      <w:szCs w:val="16"/>
    </w:rPr>
  </w:style>
  <w:style w:type="paragraph" w:styleId="CommentText">
    <w:name w:val="annotation text"/>
    <w:basedOn w:val="Normal"/>
    <w:link w:val="CommentTextChar"/>
    <w:uiPriority w:val="99"/>
    <w:unhideWhenUsed/>
    <w:rsid w:val="00B926A7"/>
    <w:pPr>
      <w:spacing w:line="240" w:lineRule="auto"/>
    </w:pPr>
    <w:rPr>
      <w:sz w:val="20"/>
      <w:szCs w:val="20"/>
    </w:rPr>
  </w:style>
  <w:style w:type="character" w:customStyle="1" w:styleId="CommentTextChar">
    <w:name w:val="Comment Text Char"/>
    <w:basedOn w:val="DefaultParagraphFont"/>
    <w:link w:val="CommentText"/>
    <w:uiPriority w:val="99"/>
    <w:rsid w:val="00B926A7"/>
    <w:rPr>
      <w:sz w:val="20"/>
      <w:szCs w:val="20"/>
    </w:rPr>
  </w:style>
  <w:style w:type="paragraph" w:styleId="CommentSubject">
    <w:name w:val="annotation subject"/>
    <w:basedOn w:val="CommentText"/>
    <w:next w:val="CommentText"/>
    <w:link w:val="CommentSubjectChar"/>
    <w:uiPriority w:val="99"/>
    <w:semiHidden/>
    <w:unhideWhenUsed/>
    <w:rsid w:val="00B926A7"/>
    <w:rPr>
      <w:b/>
      <w:bCs/>
    </w:rPr>
  </w:style>
  <w:style w:type="character" w:customStyle="1" w:styleId="CommentSubjectChar">
    <w:name w:val="Comment Subject Char"/>
    <w:basedOn w:val="CommentTextChar"/>
    <w:link w:val="CommentSubject"/>
    <w:uiPriority w:val="99"/>
    <w:semiHidden/>
    <w:rsid w:val="00B926A7"/>
    <w:rPr>
      <w:b/>
      <w:bCs/>
      <w:sz w:val="20"/>
      <w:szCs w:val="20"/>
    </w:rPr>
  </w:style>
  <w:style w:type="paragraph" w:styleId="BalloonText">
    <w:name w:val="Balloon Text"/>
    <w:basedOn w:val="Normal"/>
    <w:link w:val="BalloonTextChar"/>
    <w:uiPriority w:val="99"/>
    <w:semiHidden/>
    <w:unhideWhenUsed/>
    <w:rsid w:val="00B92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6A7"/>
    <w:rPr>
      <w:rFonts w:ascii="Tahoma" w:hAnsi="Tahoma" w:cs="Tahoma"/>
      <w:sz w:val="16"/>
      <w:szCs w:val="16"/>
    </w:rPr>
  </w:style>
  <w:style w:type="paragraph" w:styleId="Revision">
    <w:name w:val="Revision"/>
    <w:hidden/>
    <w:uiPriority w:val="99"/>
    <w:semiHidden/>
    <w:rsid w:val="00BB0A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D15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926A7"/>
    <w:rPr>
      <w:sz w:val="16"/>
      <w:szCs w:val="16"/>
    </w:rPr>
  </w:style>
  <w:style w:type="paragraph" w:styleId="CommentText">
    <w:name w:val="annotation text"/>
    <w:basedOn w:val="Normal"/>
    <w:link w:val="CommentTextChar"/>
    <w:uiPriority w:val="99"/>
    <w:unhideWhenUsed/>
    <w:rsid w:val="00B926A7"/>
    <w:pPr>
      <w:spacing w:line="240" w:lineRule="auto"/>
    </w:pPr>
    <w:rPr>
      <w:sz w:val="20"/>
      <w:szCs w:val="20"/>
    </w:rPr>
  </w:style>
  <w:style w:type="character" w:customStyle="1" w:styleId="CommentTextChar">
    <w:name w:val="Comment Text Char"/>
    <w:basedOn w:val="DefaultParagraphFont"/>
    <w:link w:val="CommentText"/>
    <w:uiPriority w:val="99"/>
    <w:rsid w:val="00B926A7"/>
    <w:rPr>
      <w:sz w:val="20"/>
      <w:szCs w:val="20"/>
    </w:rPr>
  </w:style>
  <w:style w:type="paragraph" w:styleId="CommentSubject">
    <w:name w:val="annotation subject"/>
    <w:basedOn w:val="CommentText"/>
    <w:next w:val="CommentText"/>
    <w:link w:val="CommentSubjectChar"/>
    <w:uiPriority w:val="99"/>
    <w:semiHidden/>
    <w:unhideWhenUsed/>
    <w:rsid w:val="00B926A7"/>
    <w:rPr>
      <w:b/>
      <w:bCs/>
    </w:rPr>
  </w:style>
  <w:style w:type="character" w:customStyle="1" w:styleId="CommentSubjectChar">
    <w:name w:val="Comment Subject Char"/>
    <w:basedOn w:val="CommentTextChar"/>
    <w:link w:val="CommentSubject"/>
    <w:uiPriority w:val="99"/>
    <w:semiHidden/>
    <w:rsid w:val="00B926A7"/>
    <w:rPr>
      <w:b/>
      <w:bCs/>
      <w:sz w:val="20"/>
      <w:szCs w:val="20"/>
    </w:rPr>
  </w:style>
  <w:style w:type="paragraph" w:styleId="BalloonText">
    <w:name w:val="Balloon Text"/>
    <w:basedOn w:val="Normal"/>
    <w:link w:val="BalloonTextChar"/>
    <w:uiPriority w:val="99"/>
    <w:semiHidden/>
    <w:unhideWhenUsed/>
    <w:rsid w:val="00B92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6A7"/>
    <w:rPr>
      <w:rFonts w:ascii="Tahoma" w:hAnsi="Tahoma" w:cs="Tahoma"/>
      <w:sz w:val="16"/>
      <w:szCs w:val="16"/>
    </w:rPr>
  </w:style>
  <w:style w:type="paragraph" w:styleId="Revision">
    <w:name w:val="Revision"/>
    <w:hidden/>
    <w:uiPriority w:val="99"/>
    <w:semiHidden/>
    <w:rsid w:val="00BB0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9819">
      <w:bodyDiv w:val="1"/>
      <w:marLeft w:val="0"/>
      <w:marRight w:val="0"/>
      <w:marTop w:val="0"/>
      <w:marBottom w:val="0"/>
      <w:divBdr>
        <w:top w:val="none" w:sz="0" w:space="0" w:color="auto"/>
        <w:left w:val="none" w:sz="0" w:space="0" w:color="auto"/>
        <w:bottom w:val="none" w:sz="0" w:space="0" w:color="auto"/>
        <w:right w:val="none" w:sz="0" w:space="0" w:color="auto"/>
      </w:divBdr>
    </w:div>
    <w:div w:id="1685522152">
      <w:bodyDiv w:val="1"/>
      <w:marLeft w:val="0"/>
      <w:marRight w:val="0"/>
      <w:marTop w:val="0"/>
      <w:marBottom w:val="0"/>
      <w:divBdr>
        <w:top w:val="none" w:sz="0" w:space="0" w:color="auto"/>
        <w:left w:val="none" w:sz="0" w:space="0" w:color="auto"/>
        <w:bottom w:val="none" w:sz="0" w:space="0" w:color="auto"/>
        <w:right w:val="none" w:sz="0" w:space="0" w:color="auto"/>
      </w:divBdr>
      <w:divsChild>
        <w:div w:id="642275023">
          <w:marLeft w:val="0"/>
          <w:marRight w:val="0"/>
          <w:marTop w:val="0"/>
          <w:marBottom w:val="0"/>
          <w:divBdr>
            <w:top w:val="none" w:sz="0" w:space="0" w:color="auto"/>
            <w:left w:val="none" w:sz="0" w:space="0" w:color="auto"/>
            <w:bottom w:val="none" w:sz="0" w:space="0" w:color="auto"/>
            <w:right w:val="none" w:sz="0" w:space="0" w:color="auto"/>
          </w:divBdr>
          <w:divsChild>
            <w:div w:id="687607553">
              <w:marLeft w:val="0"/>
              <w:marRight w:val="0"/>
              <w:marTop w:val="0"/>
              <w:marBottom w:val="0"/>
              <w:divBdr>
                <w:top w:val="none" w:sz="0" w:space="0" w:color="auto"/>
                <w:left w:val="none" w:sz="0" w:space="0" w:color="auto"/>
                <w:bottom w:val="none" w:sz="0" w:space="0" w:color="auto"/>
                <w:right w:val="none" w:sz="0" w:space="0" w:color="auto"/>
              </w:divBdr>
              <w:divsChild>
                <w:div w:id="2099865468">
                  <w:marLeft w:val="0"/>
                  <w:marRight w:val="0"/>
                  <w:marTop w:val="0"/>
                  <w:marBottom w:val="0"/>
                  <w:divBdr>
                    <w:top w:val="none" w:sz="0" w:space="0" w:color="auto"/>
                    <w:left w:val="none" w:sz="0" w:space="0" w:color="auto"/>
                    <w:bottom w:val="none" w:sz="0" w:space="0" w:color="auto"/>
                    <w:right w:val="none" w:sz="0" w:space="0" w:color="auto"/>
                  </w:divBdr>
                  <w:divsChild>
                    <w:div w:id="1420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Heierman</dc:creator>
  <cp:lastModifiedBy>Ed Heierman</cp:lastModifiedBy>
  <cp:revision>4</cp:revision>
  <dcterms:created xsi:type="dcterms:W3CDTF">2014-04-14T17:33:00Z</dcterms:created>
  <dcterms:modified xsi:type="dcterms:W3CDTF">2014-04-14T19:47:00Z</dcterms:modified>
</cp:coreProperties>
</file>