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bookmarkStart w:id="0" w:name="_GoBack"/>
      <w:bookmarkEnd w:id="0"/>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Pr="004D38EF" w:rsidRDefault="00780813" w:rsidP="00352FBE">
      <w:pPr>
        <w:jc w:val="center"/>
        <w:rPr>
          <w:b/>
          <w:noProof/>
        </w:rPr>
      </w:pPr>
      <w:r w:rsidRPr="004D38EF">
        <w:rPr>
          <w:b/>
          <w:noProof/>
          <w:sz w:val="32"/>
          <w:szCs w:val="32"/>
        </w:rPr>
        <w:br/>
      </w:r>
      <w:r w:rsidRPr="004D38EF">
        <w:rPr>
          <w:b/>
          <w:noProof/>
        </w:rPr>
        <w:t>Conference Call</w:t>
      </w:r>
    </w:p>
    <w:p w:rsidR="00495BD9" w:rsidRPr="004D38EF" w:rsidRDefault="00093BA9" w:rsidP="00352FBE">
      <w:pPr>
        <w:jc w:val="center"/>
        <w:rPr>
          <w:b/>
          <w:noProof/>
        </w:rPr>
      </w:pPr>
      <w:r>
        <w:rPr>
          <w:b/>
          <w:noProof/>
        </w:rPr>
        <w:t>March</w:t>
      </w:r>
      <w:r w:rsidR="00495BD9" w:rsidRPr="004D38EF">
        <w:rPr>
          <w:b/>
          <w:noProof/>
        </w:rPr>
        <w:t xml:space="preserve"> </w:t>
      </w:r>
      <w:r>
        <w:rPr>
          <w:b/>
          <w:noProof/>
        </w:rPr>
        <w:t>20</w:t>
      </w:r>
      <w:r w:rsidR="00780813" w:rsidRPr="004D38EF">
        <w:rPr>
          <w:b/>
          <w:noProof/>
        </w:rPr>
        <w:t>, 2014</w:t>
      </w:r>
    </w:p>
    <w:p w:rsidR="00352FBE" w:rsidRPr="004D38EF" w:rsidRDefault="00E6164A" w:rsidP="00352FBE">
      <w:pPr>
        <w:jc w:val="center"/>
        <w:rPr>
          <w:b/>
          <w:noProof/>
        </w:rPr>
      </w:pPr>
      <w:r w:rsidRPr="004D38EF">
        <w:rPr>
          <w:b/>
          <w:noProof/>
        </w:rPr>
        <w:t>11</w:t>
      </w:r>
      <w:r w:rsidR="009F72C2" w:rsidRPr="004D38EF">
        <w:rPr>
          <w:b/>
          <w:noProof/>
        </w:rPr>
        <w:t>:00a</w:t>
      </w:r>
      <w:r w:rsidR="00352FBE" w:rsidRPr="004D38EF">
        <w:rPr>
          <w:b/>
          <w:noProof/>
        </w:rPr>
        <w:t xml:space="preserve">m </w:t>
      </w:r>
      <w:r w:rsidR="009F72C2" w:rsidRPr="004D38EF">
        <w:rPr>
          <w:b/>
          <w:noProof/>
        </w:rPr>
        <w:t>– 12:</w:t>
      </w:r>
      <w:r w:rsidR="00F9586A">
        <w:rPr>
          <w:b/>
          <w:noProof/>
        </w:rPr>
        <w:t>3</w:t>
      </w:r>
      <w:r w:rsidR="0046304E" w:rsidRPr="004D38EF">
        <w:rPr>
          <w:b/>
          <w:noProof/>
        </w:rPr>
        <w:t>0p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780813" w:rsidRPr="004D38EF" w:rsidRDefault="00780813" w:rsidP="00780813">
      <w:pPr>
        <w:jc w:val="center"/>
        <w:outlineLvl w:val="0"/>
        <w:rPr>
          <w:b/>
          <w:noProof/>
        </w:rPr>
      </w:pPr>
      <w:r w:rsidRPr="004D38EF">
        <w:rPr>
          <w:b/>
          <w:noProof/>
        </w:rPr>
        <w:t xml:space="preserve">Ulrich Busch, </w:t>
      </w:r>
      <w:r w:rsidR="0029154A" w:rsidRPr="004D38EF">
        <w:rPr>
          <w:b/>
          <w:noProof/>
        </w:rPr>
        <w:t>Varian Medical Systems</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Pr="004D38EF" w:rsidRDefault="00B04998" w:rsidP="00B04998">
      <w:pPr>
        <w:rPr>
          <w:b/>
          <w:noProof/>
          <w:sz w:val="23"/>
          <w:szCs w:val="23"/>
        </w:rPr>
      </w:pPr>
    </w:p>
    <w:p w:rsidR="00A47C85" w:rsidRPr="004D38EF" w:rsidRDefault="00EA2311" w:rsidP="00EE7853">
      <w:pPr>
        <w:pStyle w:val="Heading1"/>
        <w:numPr>
          <w:ilvl w:val="0"/>
          <w:numId w:val="2"/>
        </w:numPr>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Pr="003346AB" w:rsidRDefault="00B434B7" w:rsidP="00B434B7">
      <w:r>
        <w:t>Members may raise other topics.</w:t>
      </w:r>
    </w:p>
    <w:p w:rsidR="000E67D7" w:rsidRDefault="0033503D" w:rsidP="00774319">
      <w:pPr>
        <w:pStyle w:val="Heading1"/>
        <w:rPr>
          <w:noProof/>
        </w:rPr>
      </w:pPr>
      <w:r>
        <w:rPr>
          <w:noProof/>
        </w:rPr>
        <w:t>Further Discussions</w:t>
      </w:r>
    </w:p>
    <w:p w:rsidR="0033503D" w:rsidRDefault="0033503D" w:rsidP="0033503D">
      <w:r>
        <w:t>Follow-up on the last meeting - as needed:</w:t>
      </w:r>
    </w:p>
    <w:p w:rsidR="0033503D" w:rsidRPr="0033503D" w:rsidRDefault="0033503D" w:rsidP="0033503D">
      <w:r>
        <w:t xml:space="preserve">Further </w:t>
      </w:r>
      <w:r w:rsidR="00A6632D">
        <w:t>talk</w:t>
      </w:r>
      <w:r>
        <w:t xml:space="preserve"> on state of the profile </w:t>
      </w:r>
      <w:r w:rsidR="00A6632D">
        <w:t xml:space="preserve">and further directions </w:t>
      </w:r>
      <w:r>
        <w:t>etc.</w:t>
      </w:r>
    </w:p>
    <w:p w:rsidR="00B9644E" w:rsidRDefault="00FC0EF5" w:rsidP="00DB3A35">
      <w:pPr>
        <w:pStyle w:val="Heading1"/>
        <w:rPr>
          <w:noProof/>
        </w:rPr>
      </w:pPr>
      <w:r w:rsidRPr="004D38EF">
        <w:rPr>
          <w:noProof/>
        </w:rPr>
        <w:t xml:space="preserve">Review of </w:t>
      </w:r>
      <w:r w:rsidR="005C5396" w:rsidRPr="004D38EF">
        <w:rPr>
          <w:noProof/>
        </w:rPr>
        <w:t>Transaction Assignments</w:t>
      </w:r>
    </w:p>
    <w:p w:rsidR="000B3D72" w:rsidRDefault="000B3D72" w:rsidP="00DB3A35">
      <w:r>
        <w:t>This is the main part of the TCon:</w:t>
      </w:r>
    </w:p>
    <w:p w:rsidR="00DB3A35" w:rsidRDefault="00DB3A35" w:rsidP="00DB3A35">
      <w:r>
        <w:t>We will review the first transactions worked out.</w:t>
      </w:r>
    </w:p>
    <w:p w:rsidR="002D00A8" w:rsidRPr="004D38EF" w:rsidRDefault="0036346C" w:rsidP="00774319">
      <w:pPr>
        <w:pStyle w:val="Heading1"/>
        <w:rPr>
          <w:noProof/>
        </w:rPr>
      </w:pPr>
      <w:r w:rsidRPr="004D38EF">
        <w:rPr>
          <w:noProof/>
        </w:rPr>
        <w:t xml:space="preserve">Process / </w:t>
      </w:r>
      <w:r w:rsidR="002D00A8" w:rsidRPr="004D38EF">
        <w:rPr>
          <w:noProof/>
        </w:rPr>
        <w:t>TCon</w:t>
      </w:r>
      <w:r w:rsidR="00FC0EF5" w:rsidRPr="004D38EF">
        <w:rPr>
          <w:noProof/>
        </w:rPr>
        <w:t>s / Meetings</w:t>
      </w:r>
    </w:p>
    <w:p w:rsidR="0037615D" w:rsidRPr="004D38EF" w:rsidRDefault="0037615D" w:rsidP="0037615D">
      <w:pPr>
        <w:pStyle w:val="Heading2"/>
        <w:rPr>
          <w:noProof/>
        </w:rPr>
      </w:pPr>
      <w:r w:rsidRPr="004D38EF">
        <w:rPr>
          <w:noProof/>
        </w:rPr>
        <w:t>Location of Documents</w:t>
      </w:r>
      <w:r w:rsidR="001A0233">
        <w:rPr>
          <w:noProof/>
        </w:rPr>
        <w:t>, Infrastruture, Proceedings</w:t>
      </w:r>
    </w:p>
    <w:p w:rsidR="0037615D" w:rsidRPr="004D38EF" w:rsidRDefault="00DB3A35" w:rsidP="0037615D">
      <w:pPr>
        <w:rPr>
          <w:noProof/>
        </w:rPr>
      </w:pPr>
      <w:r>
        <w:rPr>
          <w:noProof/>
        </w:rPr>
        <w:t>Cross-check,</w:t>
      </w:r>
      <w:r w:rsidR="001A0233">
        <w:rPr>
          <w:noProof/>
        </w:rPr>
        <w:t xml:space="preserve"> if documents are well accessible, if infrastrusture is in place as needed etc.</w:t>
      </w:r>
    </w:p>
    <w:p w:rsidR="008D0C08" w:rsidRPr="004D38EF" w:rsidRDefault="00DB3A35" w:rsidP="008D0C08">
      <w:pPr>
        <w:pStyle w:val="Heading2"/>
        <w:rPr>
          <w:noProof/>
        </w:rPr>
      </w:pPr>
      <w:r>
        <w:rPr>
          <w:noProof/>
        </w:rPr>
        <w:lastRenderedPageBreak/>
        <w:t>Author</w:t>
      </w:r>
      <w:r w:rsidR="008D0C08">
        <w:rPr>
          <w:noProof/>
        </w:rPr>
        <w:t>ing Transaction</w:t>
      </w:r>
    </w:p>
    <w:p w:rsidR="008D0C08" w:rsidRDefault="00DB3A35" w:rsidP="008D0C08">
      <w:pPr>
        <w:rPr>
          <w:noProof/>
        </w:rPr>
      </w:pPr>
      <w:r>
        <w:rPr>
          <w:noProof/>
        </w:rPr>
        <w:t>Experiences with authoring transacti</w:t>
      </w:r>
      <w:r w:rsidR="001A0233">
        <w:rPr>
          <w:noProof/>
        </w:rPr>
        <w:t>ons.</w:t>
      </w:r>
      <w:r>
        <w:rPr>
          <w:noProof/>
        </w:rPr>
        <w:t xml:space="preserve"> </w:t>
      </w:r>
    </w:p>
    <w:p w:rsidR="0044264A" w:rsidRPr="004D38EF" w:rsidRDefault="0044264A" w:rsidP="00741766">
      <w:pPr>
        <w:pStyle w:val="Heading2"/>
        <w:rPr>
          <w:noProof/>
        </w:rPr>
      </w:pPr>
      <w:r w:rsidRPr="004D38EF">
        <w:rPr>
          <w:noProof/>
        </w:rPr>
        <w:t>TCons</w:t>
      </w:r>
    </w:p>
    <w:p w:rsidR="00352FBE" w:rsidRPr="004D38EF" w:rsidRDefault="0044264A" w:rsidP="00352FBE">
      <w:pPr>
        <w:rPr>
          <w:noProof/>
        </w:rPr>
      </w:pPr>
      <w:r w:rsidRPr="004D38EF">
        <w:rPr>
          <w:noProof/>
        </w:rPr>
        <w:t xml:space="preserve">Proposal is to establish a regular TCon </w:t>
      </w:r>
      <w:r w:rsidR="0074707C" w:rsidRPr="004D38EF">
        <w:rPr>
          <w:noProof/>
        </w:rPr>
        <w:t xml:space="preserve">scheme (e.g. every </w:t>
      </w:r>
      <w:r w:rsidRPr="004D38EF">
        <w:rPr>
          <w:noProof/>
        </w:rPr>
        <w:t>6 weeks.</w:t>
      </w:r>
      <w:r w:rsidR="0074707C" w:rsidRPr="004D38EF">
        <w:rPr>
          <w:noProof/>
        </w:rPr>
        <w:t>)</w:t>
      </w:r>
    </w:p>
    <w:p w:rsidR="00741766" w:rsidRPr="004D38EF" w:rsidRDefault="0074707C" w:rsidP="00352FBE">
      <w:pPr>
        <w:rPr>
          <w:noProof/>
        </w:rPr>
      </w:pPr>
      <w:r w:rsidRPr="004D38EF">
        <w:rPr>
          <w:noProof/>
        </w:rPr>
        <w:t>Determine the n</w:t>
      </w:r>
      <w:r w:rsidR="00741766" w:rsidRPr="004D38EF">
        <w:rPr>
          <w:noProof/>
        </w:rPr>
        <w:t>ext TCon date.</w:t>
      </w:r>
    </w:p>
    <w:p w:rsidR="0044264A" w:rsidRPr="004D38EF" w:rsidRDefault="0044264A" w:rsidP="00741766">
      <w:pPr>
        <w:pStyle w:val="Heading2"/>
        <w:rPr>
          <w:noProof/>
        </w:rPr>
      </w:pPr>
      <w:r w:rsidRPr="004D38EF">
        <w:rPr>
          <w:noProof/>
        </w:rPr>
        <w:t>Meetings</w:t>
      </w:r>
    </w:p>
    <w:p w:rsidR="0044264A" w:rsidRPr="004D38EF" w:rsidRDefault="0044264A" w:rsidP="00352FBE">
      <w:pPr>
        <w:rPr>
          <w:noProof/>
        </w:rPr>
      </w:pPr>
      <w:r w:rsidRPr="004D38EF">
        <w:rPr>
          <w:noProof/>
        </w:rPr>
        <w:t>It should be discussed, when a face-to-face meeting would make sense</w:t>
      </w:r>
      <w:r w:rsidR="0036346C" w:rsidRPr="004D38EF">
        <w:rPr>
          <w:noProof/>
        </w:rPr>
        <w:t>.</w:t>
      </w:r>
    </w:p>
    <w:p w:rsidR="003346AB" w:rsidRDefault="003346AB" w:rsidP="003346AB">
      <w:pPr>
        <w:pStyle w:val="Heading1"/>
        <w:rPr>
          <w:noProof/>
        </w:rPr>
      </w:pPr>
      <w:r>
        <w:rPr>
          <w:noProof/>
        </w:rPr>
        <w:t>Other Business</w:t>
      </w:r>
    </w:p>
    <w:p w:rsidR="00B434B7" w:rsidRPr="00B434B7" w:rsidRDefault="00B434B7" w:rsidP="00B434B7">
      <w:r>
        <w:t>As needed.</w:t>
      </w:r>
    </w:p>
    <w:p w:rsidR="0044264A" w:rsidRPr="004D38EF" w:rsidRDefault="0044264A" w:rsidP="00774319">
      <w:pPr>
        <w:pStyle w:val="Heading1"/>
        <w:rPr>
          <w:noProof/>
        </w:rPr>
      </w:pPr>
      <w:r w:rsidRPr="004D38EF">
        <w:rPr>
          <w:noProof/>
        </w:rPr>
        <w:t>Adjournment</w:t>
      </w:r>
    </w:p>
    <w:p w:rsidR="00293674" w:rsidRPr="004D38EF" w:rsidRDefault="004C55F2" w:rsidP="00352FBE">
      <w:pPr>
        <w:rPr>
          <w:noProof/>
        </w:rPr>
      </w:pPr>
      <w:r w:rsidRPr="004D38EF">
        <w:rPr>
          <w:noProof/>
        </w:rPr>
        <w:br w:type="page"/>
      </w:r>
    </w:p>
    <w:p w:rsidR="003900FA" w:rsidRPr="004D38EF" w:rsidRDefault="003900FA" w:rsidP="00AC208B">
      <w:pPr>
        <w:pStyle w:val="Appendix"/>
        <w:rPr>
          <w:noProof/>
        </w:rPr>
      </w:pPr>
      <w:r w:rsidRPr="004D38EF">
        <w:rPr>
          <w:noProof/>
        </w:rPr>
        <w:t>Appendix</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165" w:type="dxa"/>
        <w:tblInd w:w="93" w:type="dxa"/>
        <w:tblLook w:val="04A0" w:firstRow="1" w:lastRow="0" w:firstColumn="1" w:lastColumn="0" w:noHBand="0" w:noVBand="1"/>
      </w:tblPr>
      <w:tblGrid>
        <w:gridCol w:w="1433"/>
        <w:gridCol w:w="1417"/>
        <w:gridCol w:w="3686"/>
        <w:gridCol w:w="1644"/>
        <w:gridCol w:w="1985"/>
      </w:tblGrid>
      <w:tr w:rsidR="00CA7447"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A7447" w:rsidRPr="004D38EF" w:rsidRDefault="00CA7447" w:rsidP="00990A66">
            <w:pPr>
              <w:pStyle w:val="TableEntryHeader"/>
            </w:pPr>
            <w:r w:rsidRPr="004D38EF">
              <w:t>TX / Area</w:t>
            </w:r>
          </w:p>
        </w:tc>
        <w:tc>
          <w:tcPr>
            <w:tcW w:w="1417" w:type="dxa"/>
            <w:tcBorders>
              <w:top w:val="single" w:sz="4" w:space="0" w:color="auto"/>
              <w:left w:val="nil"/>
              <w:bottom w:val="single" w:sz="4" w:space="0" w:color="auto"/>
              <w:right w:val="single" w:sz="4" w:space="0" w:color="auto"/>
            </w:tcBorders>
            <w:shd w:val="clear" w:color="000000" w:fill="F2F2F2"/>
            <w:vAlign w:val="bottom"/>
          </w:tcPr>
          <w:p w:rsidR="00CA7447" w:rsidRPr="004D38EF" w:rsidRDefault="00CA7447" w:rsidP="00990A66">
            <w:pPr>
              <w:pStyle w:val="TableEntryHeader"/>
            </w:pPr>
            <w:r w:rsidRPr="004D38EF">
              <w:t>Old Number</w:t>
            </w:r>
          </w:p>
        </w:tc>
        <w:tc>
          <w:tcPr>
            <w:tcW w:w="36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A7447" w:rsidRPr="004D38EF" w:rsidRDefault="00CA7447" w:rsidP="00990A66">
            <w:pPr>
              <w:pStyle w:val="TableEntryHeader"/>
            </w:pPr>
            <w:r w:rsidRPr="004D38EF">
              <w:t>Item</w:t>
            </w:r>
          </w:p>
        </w:tc>
        <w:tc>
          <w:tcPr>
            <w:tcW w:w="1644" w:type="dxa"/>
            <w:tcBorders>
              <w:top w:val="single" w:sz="4" w:space="0" w:color="auto"/>
              <w:left w:val="nil"/>
              <w:bottom w:val="single" w:sz="4" w:space="0" w:color="auto"/>
              <w:right w:val="single" w:sz="4" w:space="0" w:color="auto"/>
            </w:tcBorders>
            <w:shd w:val="clear" w:color="000000" w:fill="F2F2F2"/>
            <w:vAlign w:val="bottom"/>
            <w:hideMark/>
          </w:tcPr>
          <w:p w:rsidR="00CA7447" w:rsidRPr="004D38EF" w:rsidRDefault="00CA7447" w:rsidP="00990A66">
            <w:pPr>
              <w:pStyle w:val="TableEntryHeader"/>
            </w:pPr>
            <w:r w:rsidRPr="004D38EF">
              <w:t>Group</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CA7447" w:rsidRPr="004D38EF" w:rsidRDefault="00CA7447" w:rsidP="00990A66">
            <w:pPr>
              <w:pStyle w:val="TableEntryHeader"/>
            </w:pPr>
            <w:r w:rsidRPr="004D38EF">
              <w:t>Owner</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Use Case Delivery-Device Independent Imaging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David Wikler</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Positioning Acquisition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Retrieve Device Position Information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Request RT Patient Position Correction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C21B6F"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Store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C21B6F"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Store RT Repositioning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C21B6F"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Repositioning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F85C9C"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on Radiation Delivery Status Change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RO-DPD-207</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Retrieve RT Patient Position Correction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Jaco Barnhoorn, Jurjen Weistra</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RO-DPD-208</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Subscribe/Unsubscribe to Treat UPS Status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RO-DPD-209</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on Radiation State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Retrieve Positioning Acquisition Results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Hakan MacLean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Positioning Registration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Hakan MacLean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Position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Andrea Morgan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removed -</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Retrieve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F85C9C"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removed -</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Store RT Patient Position Modification Result</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F85C9C"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Store Monitoring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Andrea Morgan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UPS Final Update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UPS Completed / Cancelled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Indicate Ready for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Andrea Morgan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RO-DPD-217</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Device to start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RO-DPD-218</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Create Positioning Acquisition and Positioning Registration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Jaco Barnhoorn, Jurjen Weistra</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RO-DPD-219</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Create Treat UPS and Radiation Delivery Instruction for Continuation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Treatment Session Actors on Starting Session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Device to stop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UPS Progress Update for Discrete non-Treatment Steps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Positiong Correction Reconciliation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Hakan MacLean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External Verification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External Verification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Sanjay Bari</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lastRenderedPageBreak/>
              <w:t>RO-DPD-225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 xml:space="preserve">Notify Device to resume UPS </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Create new Positioning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6"/>
  </w:num>
  <w:num w:numId="3">
    <w:abstractNumId w:val="1"/>
  </w:num>
  <w:num w:numId="4">
    <w:abstractNumId w:val="0"/>
  </w:num>
  <w:num w:numId="5">
    <w:abstractNumId w:val="30"/>
  </w:num>
  <w:num w:numId="6">
    <w:abstractNumId w:val="15"/>
  </w:num>
  <w:num w:numId="7">
    <w:abstractNumId w:val="12"/>
  </w:num>
  <w:num w:numId="8">
    <w:abstractNumId w:val="26"/>
  </w:num>
  <w:num w:numId="9">
    <w:abstractNumId w:val="17"/>
  </w:num>
  <w:num w:numId="10">
    <w:abstractNumId w:val="32"/>
  </w:num>
  <w:num w:numId="11">
    <w:abstractNumId w:val="7"/>
  </w:num>
  <w:num w:numId="12">
    <w:abstractNumId w:val="27"/>
  </w:num>
  <w:num w:numId="13">
    <w:abstractNumId w:val="24"/>
  </w:num>
  <w:num w:numId="14">
    <w:abstractNumId w:val="23"/>
  </w:num>
  <w:num w:numId="15">
    <w:abstractNumId w:val="28"/>
  </w:num>
  <w:num w:numId="16">
    <w:abstractNumId w:val="25"/>
  </w:num>
  <w:num w:numId="17">
    <w:abstractNumId w:val="18"/>
  </w:num>
  <w:num w:numId="18">
    <w:abstractNumId w:val="13"/>
  </w:num>
  <w:num w:numId="19">
    <w:abstractNumId w:val="31"/>
  </w:num>
  <w:num w:numId="20">
    <w:abstractNumId w:val="29"/>
  </w:num>
  <w:num w:numId="21">
    <w:abstractNumId w:val="11"/>
  </w:num>
  <w:num w:numId="22">
    <w:abstractNumId w:val="16"/>
    <w:lvlOverride w:ilvl="0">
      <w:startOverride w:val="1"/>
    </w:lvlOverride>
  </w:num>
  <w:num w:numId="23">
    <w:abstractNumId w:val="8"/>
  </w:num>
  <w:num w:numId="24">
    <w:abstractNumId w:val="20"/>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1"/>
  </w:num>
  <w:num w:numId="35">
    <w:abstractNumId w:val="16"/>
    <w:lvlOverride w:ilvl="0">
      <w:startOverride w:val="1"/>
    </w:lvlOverride>
  </w:num>
  <w:num w:numId="36">
    <w:abstractNumId w:val="22"/>
  </w:num>
  <w:num w:numId="3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A2B"/>
    <w:rsid w:val="00085CC1"/>
    <w:rsid w:val="0008675E"/>
    <w:rsid w:val="00086836"/>
    <w:rsid w:val="00086A2D"/>
    <w:rsid w:val="00086CAE"/>
    <w:rsid w:val="000874DD"/>
    <w:rsid w:val="00087688"/>
    <w:rsid w:val="000877B3"/>
    <w:rsid w:val="00087801"/>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44D0"/>
    <w:rsid w:val="000B5343"/>
    <w:rsid w:val="000B63E2"/>
    <w:rsid w:val="000B6B0B"/>
    <w:rsid w:val="000B7CB2"/>
    <w:rsid w:val="000B7E02"/>
    <w:rsid w:val="000C1B5F"/>
    <w:rsid w:val="000C1BB2"/>
    <w:rsid w:val="000C1DCA"/>
    <w:rsid w:val="000C22FB"/>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4042"/>
    <w:rsid w:val="0030455D"/>
    <w:rsid w:val="00304F37"/>
    <w:rsid w:val="00305760"/>
    <w:rsid w:val="00305887"/>
    <w:rsid w:val="00305D32"/>
    <w:rsid w:val="00307344"/>
    <w:rsid w:val="0030750B"/>
    <w:rsid w:val="00307815"/>
    <w:rsid w:val="0030788D"/>
    <w:rsid w:val="00307945"/>
    <w:rsid w:val="00310185"/>
    <w:rsid w:val="0031170E"/>
    <w:rsid w:val="0031206E"/>
    <w:rsid w:val="003120F5"/>
    <w:rsid w:val="00312522"/>
    <w:rsid w:val="003138A0"/>
    <w:rsid w:val="00314BB9"/>
    <w:rsid w:val="003158B6"/>
    <w:rsid w:val="00315996"/>
    <w:rsid w:val="003164EE"/>
    <w:rsid w:val="0031659B"/>
    <w:rsid w:val="00316C1B"/>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2DB4"/>
    <w:rsid w:val="003F3338"/>
    <w:rsid w:val="003F430B"/>
    <w:rsid w:val="003F4CF1"/>
    <w:rsid w:val="003F61E7"/>
    <w:rsid w:val="003F658A"/>
    <w:rsid w:val="003F742F"/>
    <w:rsid w:val="003F7578"/>
    <w:rsid w:val="003F77A2"/>
    <w:rsid w:val="004008CF"/>
    <w:rsid w:val="00401141"/>
    <w:rsid w:val="00401458"/>
    <w:rsid w:val="0040234B"/>
    <w:rsid w:val="00403BBA"/>
    <w:rsid w:val="0040450B"/>
    <w:rsid w:val="00404D46"/>
    <w:rsid w:val="004051A0"/>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7009B"/>
    <w:rsid w:val="004702CD"/>
    <w:rsid w:val="00470A40"/>
    <w:rsid w:val="00471E50"/>
    <w:rsid w:val="004722AE"/>
    <w:rsid w:val="00472744"/>
    <w:rsid w:val="00472937"/>
    <w:rsid w:val="00472EAD"/>
    <w:rsid w:val="004736A6"/>
    <w:rsid w:val="00473869"/>
    <w:rsid w:val="004738B3"/>
    <w:rsid w:val="004741CE"/>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F016B"/>
    <w:rsid w:val="004F12D5"/>
    <w:rsid w:val="004F14CF"/>
    <w:rsid w:val="004F2049"/>
    <w:rsid w:val="004F350E"/>
    <w:rsid w:val="004F3AA3"/>
    <w:rsid w:val="004F3B02"/>
    <w:rsid w:val="004F3B2B"/>
    <w:rsid w:val="004F3B6C"/>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3924"/>
    <w:rsid w:val="00555481"/>
    <w:rsid w:val="00555ECA"/>
    <w:rsid w:val="005572AC"/>
    <w:rsid w:val="005578FC"/>
    <w:rsid w:val="005600FD"/>
    <w:rsid w:val="005602EF"/>
    <w:rsid w:val="00560CAB"/>
    <w:rsid w:val="0056106C"/>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3A60"/>
    <w:rsid w:val="00575340"/>
    <w:rsid w:val="005769A6"/>
    <w:rsid w:val="00576F04"/>
    <w:rsid w:val="00577053"/>
    <w:rsid w:val="00577973"/>
    <w:rsid w:val="00577C27"/>
    <w:rsid w:val="00580353"/>
    <w:rsid w:val="0058081D"/>
    <w:rsid w:val="00580B97"/>
    <w:rsid w:val="00580C77"/>
    <w:rsid w:val="00580D89"/>
    <w:rsid w:val="00581E41"/>
    <w:rsid w:val="00582C47"/>
    <w:rsid w:val="00583090"/>
    <w:rsid w:val="00583458"/>
    <w:rsid w:val="00583B37"/>
    <w:rsid w:val="00583EFD"/>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652"/>
    <w:rsid w:val="007248E4"/>
    <w:rsid w:val="007252A9"/>
    <w:rsid w:val="007253E1"/>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AF9"/>
    <w:rsid w:val="007702BE"/>
    <w:rsid w:val="007713B8"/>
    <w:rsid w:val="007715E2"/>
    <w:rsid w:val="00771D6C"/>
    <w:rsid w:val="00771FF7"/>
    <w:rsid w:val="007730EF"/>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B4D"/>
    <w:rsid w:val="008133B9"/>
    <w:rsid w:val="00813CAA"/>
    <w:rsid w:val="0081471F"/>
    <w:rsid w:val="008149DA"/>
    <w:rsid w:val="00814FC9"/>
    <w:rsid w:val="00815A34"/>
    <w:rsid w:val="00816A17"/>
    <w:rsid w:val="00817048"/>
    <w:rsid w:val="008173B5"/>
    <w:rsid w:val="008175A2"/>
    <w:rsid w:val="00817A01"/>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F68"/>
    <w:rsid w:val="008E5D83"/>
    <w:rsid w:val="008E72CB"/>
    <w:rsid w:val="008E78EC"/>
    <w:rsid w:val="008F021C"/>
    <w:rsid w:val="008F1E8C"/>
    <w:rsid w:val="008F25B8"/>
    <w:rsid w:val="008F3411"/>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8DB"/>
    <w:rsid w:val="009743F1"/>
    <w:rsid w:val="00974728"/>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BC"/>
    <w:rsid w:val="009F4D3E"/>
    <w:rsid w:val="009F570E"/>
    <w:rsid w:val="009F5C1F"/>
    <w:rsid w:val="009F625A"/>
    <w:rsid w:val="009F66A6"/>
    <w:rsid w:val="009F6FA5"/>
    <w:rsid w:val="009F72C2"/>
    <w:rsid w:val="009F73B5"/>
    <w:rsid w:val="009F7E00"/>
    <w:rsid w:val="00A0006C"/>
    <w:rsid w:val="00A01258"/>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68E"/>
    <w:rsid w:val="00DB2800"/>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5EFA"/>
    <w:rsid w:val="00E773E1"/>
    <w:rsid w:val="00E773EA"/>
    <w:rsid w:val="00E77DC0"/>
    <w:rsid w:val="00E77E5F"/>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328A"/>
    <w:rsid w:val="00F33A02"/>
    <w:rsid w:val="00F33AB4"/>
    <w:rsid w:val="00F3488E"/>
    <w:rsid w:val="00F355A1"/>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3E05-CBE3-493C-9D12-4F614686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Bruce Curran</cp:lastModifiedBy>
  <cp:revision>2</cp:revision>
  <cp:lastPrinted>2010-04-01T15:41:00Z</cp:lastPrinted>
  <dcterms:created xsi:type="dcterms:W3CDTF">2014-05-19T18:28:00Z</dcterms:created>
  <dcterms:modified xsi:type="dcterms:W3CDTF">2014-05-19T18:28:00Z</dcterms:modified>
</cp:coreProperties>
</file>