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D8" w:rsidRDefault="000C5FD8">
      <w:pPr>
        <w:rPr>
          <w:color w:val="000000"/>
        </w:rPr>
      </w:pPr>
      <w:bookmarkStart w:id="0" w:name="_GoBack"/>
      <w:bookmarkEnd w:id="0"/>
    </w:p>
    <w:tbl>
      <w:tblPr>
        <w:tblW w:w="0" w:type="auto"/>
        <w:tblInd w:w="648" w:type="dxa"/>
        <w:tblLook w:val="04A0" w:firstRow="1" w:lastRow="0" w:firstColumn="1" w:lastColumn="0" w:noHBand="0" w:noVBand="1"/>
      </w:tblPr>
      <w:tblGrid>
        <w:gridCol w:w="5316"/>
        <w:gridCol w:w="3234"/>
      </w:tblGrid>
      <w:tr w:rsidR="000C5FD8" w:rsidRPr="00B01885" w:rsidTr="00C51686">
        <w:tc>
          <w:tcPr>
            <w:tcW w:w="5316" w:type="dxa"/>
            <w:shd w:val="clear" w:color="auto" w:fill="auto"/>
          </w:tcPr>
          <w:p w:rsidR="000C5FD8" w:rsidRPr="00C51686" w:rsidRDefault="00E41CA4" w:rsidP="00C83836">
            <w:pPr>
              <w:spacing w:before="0" w:after="200" w:line="276" w:lineRule="auto"/>
              <w:rPr>
                <w:rFonts w:ascii="Calibri" w:eastAsia="Calibri" w:hAnsi="Calibri"/>
              </w:rPr>
            </w:pPr>
            <w:r>
              <w:rPr>
                <w:rFonts w:ascii="Calibri" w:eastAsia="Calibri" w:hAnsi="Calibri"/>
                <w:noProof/>
              </w:rPr>
              <w:drawing>
                <wp:inline distT="0" distB="0" distL="0" distR="0">
                  <wp:extent cx="3233420" cy="804545"/>
                  <wp:effectExtent l="0" t="0" r="5080"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420" cy="804545"/>
                          </a:xfrm>
                          <a:prstGeom prst="rect">
                            <a:avLst/>
                          </a:prstGeom>
                          <a:noFill/>
                          <a:ln>
                            <a:noFill/>
                          </a:ln>
                        </pic:spPr>
                      </pic:pic>
                    </a:graphicData>
                  </a:graphic>
                </wp:inline>
              </w:drawing>
            </w:r>
          </w:p>
        </w:tc>
        <w:tc>
          <w:tcPr>
            <w:tcW w:w="3234" w:type="dxa"/>
            <w:shd w:val="clear" w:color="auto" w:fill="auto"/>
          </w:tcPr>
          <w:p w:rsidR="000C5FD8" w:rsidRPr="00C51686" w:rsidRDefault="000C5FD8" w:rsidP="00C83836">
            <w:pPr>
              <w:spacing w:before="0" w:line="276" w:lineRule="auto"/>
              <w:jc w:val="center"/>
              <w:rPr>
                <w:rStyle w:val="Hyperlink"/>
                <w:rFonts w:ascii="Calibri" w:eastAsia="Calibri" w:hAnsi="Calibri"/>
                <w:sz w:val="20"/>
                <w:u w:val="none"/>
              </w:rPr>
            </w:pPr>
            <w:r w:rsidRPr="00C51686">
              <w:rPr>
                <w:rStyle w:val="Hyperlink"/>
                <w:rFonts w:ascii="Calibri" w:eastAsia="Calibri" w:hAnsi="Calibri"/>
                <w:sz w:val="20"/>
                <w:u w:val="none"/>
              </w:rPr>
              <w:t>1300 North 17th Street, Suite 1752</w:t>
            </w:r>
          </w:p>
          <w:p w:rsidR="000C5FD8" w:rsidRPr="00C51686" w:rsidRDefault="000C5FD8" w:rsidP="00C83836">
            <w:pPr>
              <w:tabs>
                <w:tab w:val="center" w:pos="1872"/>
                <w:tab w:val="right" w:pos="3744"/>
              </w:tabs>
              <w:spacing w:before="0" w:line="276" w:lineRule="auto"/>
              <w:jc w:val="center"/>
              <w:rPr>
                <w:rStyle w:val="Hyperlink"/>
                <w:rFonts w:ascii="Calibri" w:eastAsia="Calibri" w:hAnsi="Calibri"/>
                <w:sz w:val="20"/>
                <w:u w:val="none"/>
              </w:rPr>
            </w:pPr>
            <w:r w:rsidRPr="00C51686">
              <w:rPr>
                <w:rStyle w:val="Hyperlink"/>
                <w:rFonts w:ascii="Calibri" w:eastAsia="Calibri" w:hAnsi="Calibri"/>
                <w:sz w:val="20"/>
                <w:u w:val="none"/>
              </w:rPr>
              <w:t>Arlington, VA 22209, USA</w:t>
            </w:r>
          </w:p>
          <w:p w:rsidR="000C5FD8" w:rsidRPr="00C51686" w:rsidRDefault="000C5FD8" w:rsidP="00C83836">
            <w:pPr>
              <w:spacing w:before="0" w:line="276" w:lineRule="auto"/>
              <w:jc w:val="center"/>
              <w:rPr>
                <w:rStyle w:val="Hyperlink"/>
                <w:rFonts w:ascii="Calibri" w:eastAsia="Calibri" w:hAnsi="Calibri"/>
                <w:sz w:val="20"/>
              </w:rPr>
            </w:pPr>
            <w:r w:rsidRPr="00C51686">
              <w:rPr>
                <w:rStyle w:val="Hyperlink"/>
                <w:rFonts w:ascii="Calibri" w:eastAsia="Calibri" w:hAnsi="Calibri"/>
                <w:sz w:val="20"/>
                <w:u w:val="none"/>
              </w:rPr>
              <w:t>+1-703- 841-3281</w:t>
            </w:r>
          </w:p>
          <w:p w:rsidR="000C5FD8" w:rsidRPr="00C51686" w:rsidRDefault="000C5FD8" w:rsidP="00C83836">
            <w:pPr>
              <w:spacing w:before="0" w:line="276" w:lineRule="auto"/>
              <w:jc w:val="center"/>
              <w:rPr>
                <w:rStyle w:val="Hyperlink"/>
                <w:rFonts w:ascii="Calibri" w:eastAsia="Calibri" w:hAnsi="Calibri"/>
                <w:sz w:val="20"/>
              </w:rPr>
            </w:pPr>
            <w:hyperlink r:id="rId10" w:history="1">
              <w:r w:rsidRPr="00C51686">
                <w:rPr>
                  <w:rStyle w:val="Hyperlink"/>
                  <w:rFonts w:ascii="Calibri" w:eastAsia="Calibri" w:hAnsi="Calibri"/>
                  <w:sz w:val="20"/>
                </w:rPr>
                <w:t>http://dicom.nema.org</w:t>
              </w:r>
            </w:hyperlink>
          </w:p>
          <w:p w:rsidR="000C5FD8" w:rsidRPr="00C51686" w:rsidRDefault="000C5FD8" w:rsidP="00C83836">
            <w:pPr>
              <w:spacing w:before="0" w:line="276" w:lineRule="auto"/>
              <w:jc w:val="center"/>
              <w:rPr>
                <w:rStyle w:val="Hyperlink"/>
                <w:rFonts w:ascii="Calibri" w:eastAsia="Calibri" w:hAnsi="Calibri"/>
                <w:b/>
              </w:rPr>
            </w:pPr>
            <w:hyperlink r:id="rId11" w:history="1">
              <w:r w:rsidRPr="00C51686">
                <w:rPr>
                  <w:rStyle w:val="Hyperlink"/>
                  <w:rFonts w:ascii="Calibri" w:eastAsia="Calibri" w:hAnsi="Calibri"/>
                  <w:b/>
                </w:rPr>
                <w:t>dicom@medicalimaging.org</w:t>
              </w:r>
            </w:hyperlink>
          </w:p>
        </w:tc>
      </w:tr>
    </w:tbl>
    <w:p w:rsidR="000C5FD8" w:rsidRDefault="000C5FD8">
      <w:pPr>
        <w:rPr>
          <w:color w:val="000000"/>
        </w:rPr>
      </w:pPr>
    </w:p>
    <w:p w:rsidR="004810F3" w:rsidRPr="004A7EC4" w:rsidRDefault="00CB1B2D" w:rsidP="00084802">
      <w:pPr>
        <w:pStyle w:val="Title"/>
        <w:rPr>
          <w:rFonts w:ascii="Times New Roman" w:hAnsi="Times New Roman"/>
          <w:i/>
          <w:sz w:val="72"/>
          <w:szCs w:val="72"/>
          <w:u w:val="single"/>
          <w:lang w:val="en-US"/>
        </w:rPr>
      </w:pPr>
      <w:r>
        <w:rPr>
          <w:rFonts w:ascii="Times New Roman" w:hAnsi="Times New Roman"/>
          <w:i/>
          <w:sz w:val="72"/>
          <w:szCs w:val="72"/>
          <w:u w:val="single"/>
          <w:lang w:val="en-US"/>
        </w:rPr>
        <w:t>Meeting Notes</w:t>
      </w:r>
    </w:p>
    <w:p w:rsidR="004810F3" w:rsidRPr="00F22625" w:rsidRDefault="004810F3" w:rsidP="004810F3">
      <w:pPr>
        <w:tabs>
          <w:tab w:val="left" w:pos="0"/>
        </w:tabs>
        <w:suppressAutoHyphens/>
        <w:jc w:val="center"/>
        <w:rPr>
          <w:spacing w:val="-3"/>
          <w:sz w:val="20"/>
        </w:rPr>
      </w:pPr>
    </w:p>
    <w:p w:rsidR="00C83836" w:rsidRDefault="0001635C" w:rsidP="004810F3">
      <w:pPr>
        <w:tabs>
          <w:tab w:val="left" w:pos="0"/>
        </w:tabs>
        <w:suppressAutoHyphens/>
        <w:jc w:val="center"/>
        <w:rPr>
          <w:b/>
          <w:bCs/>
          <w:spacing w:val="-3"/>
          <w:sz w:val="36"/>
        </w:rPr>
      </w:pPr>
      <w:r>
        <w:rPr>
          <w:b/>
          <w:bCs/>
          <w:spacing w:val="-3"/>
          <w:sz w:val="36"/>
        </w:rPr>
        <w:t xml:space="preserve">Patient </w:t>
      </w:r>
      <w:r w:rsidR="00C83836">
        <w:rPr>
          <w:b/>
          <w:bCs/>
          <w:spacing w:val="-3"/>
          <w:sz w:val="36"/>
        </w:rPr>
        <w:t xml:space="preserve">Positioning </w:t>
      </w:r>
      <w:r w:rsidR="00D564BB">
        <w:rPr>
          <w:b/>
          <w:bCs/>
          <w:spacing w:val="-3"/>
          <w:sz w:val="36"/>
        </w:rPr>
        <w:t xml:space="preserve">&amp; </w:t>
      </w:r>
      <w:r w:rsidR="00C83836">
        <w:rPr>
          <w:b/>
          <w:bCs/>
          <w:spacing w:val="-3"/>
          <w:sz w:val="36"/>
        </w:rPr>
        <w:t xml:space="preserve">Workflow Subgroup of </w:t>
      </w:r>
    </w:p>
    <w:p w:rsidR="004810F3" w:rsidRPr="00F22625" w:rsidRDefault="00ED4B46" w:rsidP="004810F3">
      <w:pPr>
        <w:tabs>
          <w:tab w:val="left" w:pos="0"/>
        </w:tabs>
        <w:suppressAutoHyphens/>
        <w:jc w:val="center"/>
        <w:rPr>
          <w:b/>
          <w:bCs/>
          <w:spacing w:val="-3"/>
          <w:sz w:val="36"/>
        </w:rPr>
      </w:pPr>
      <w:r w:rsidRPr="00F22625">
        <w:rPr>
          <w:b/>
          <w:bCs/>
          <w:spacing w:val="-3"/>
          <w:sz w:val="36"/>
        </w:rPr>
        <w:t>DICOM Working Group Seven</w:t>
      </w:r>
    </w:p>
    <w:p w:rsidR="004810F3" w:rsidRDefault="004810F3" w:rsidP="004810F3">
      <w:pPr>
        <w:tabs>
          <w:tab w:val="left" w:pos="0"/>
        </w:tabs>
        <w:suppressAutoHyphens/>
        <w:jc w:val="center"/>
        <w:rPr>
          <w:spacing w:val="-3"/>
          <w:sz w:val="32"/>
        </w:rPr>
      </w:pPr>
      <w:r w:rsidRPr="00F22625">
        <w:rPr>
          <w:spacing w:val="-3"/>
          <w:sz w:val="32"/>
        </w:rPr>
        <w:t>(</w:t>
      </w:r>
      <w:r w:rsidRPr="00F22625">
        <w:rPr>
          <w:sz w:val="32"/>
        </w:rPr>
        <w:t>Radiation Therapy</w:t>
      </w:r>
      <w:r w:rsidRPr="00F22625">
        <w:rPr>
          <w:spacing w:val="-3"/>
          <w:sz w:val="32"/>
        </w:rPr>
        <w:t>)</w:t>
      </w:r>
    </w:p>
    <w:p w:rsidR="004810F3" w:rsidRPr="00F22625" w:rsidRDefault="008F1FD2" w:rsidP="00F1275A">
      <w:pPr>
        <w:jc w:val="center"/>
        <w:rPr>
          <w:b/>
          <w:sz w:val="28"/>
          <w:szCs w:val="28"/>
        </w:rPr>
      </w:pPr>
      <w:r>
        <w:rPr>
          <w:b/>
          <w:sz w:val="28"/>
          <w:szCs w:val="28"/>
        </w:rPr>
        <w:t>June</w:t>
      </w:r>
      <w:r w:rsidR="00C83836">
        <w:rPr>
          <w:b/>
          <w:sz w:val="28"/>
          <w:szCs w:val="28"/>
        </w:rPr>
        <w:t xml:space="preserve"> </w:t>
      </w:r>
      <w:r>
        <w:rPr>
          <w:b/>
          <w:sz w:val="28"/>
          <w:szCs w:val="28"/>
        </w:rPr>
        <w:t>15</w:t>
      </w:r>
      <w:r w:rsidR="00C83836">
        <w:rPr>
          <w:b/>
          <w:sz w:val="28"/>
          <w:szCs w:val="28"/>
        </w:rPr>
        <w:t>-</w:t>
      </w:r>
      <w:r>
        <w:rPr>
          <w:b/>
          <w:sz w:val="28"/>
          <w:szCs w:val="28"/>
        </w:rPr>
        <w:t>19</w:t>
      </w:r>
      <w:r w:rsidR="00C83836">
        <w:rPr>
          <w:b/>
          <w:sz w:val="28"/>
          <w:szCs w:val="28"/>
        </w:rPr>
        <w:t>, 201</w:t>
      </w:r>
      <w:r>
        <w:rPr>
          <w:b/>
          <w:sz w:val="28"/>
          <w:szCs w:val="28"/>
        </w:rPr>
        <w:t>5</w:t>
      </w:r>
    </w:p>
    <w:p w:rsidR="00EC64DA" w:rsidRPr="00F22625" w:rsidRDefault="008F1FD2" w:rsidP="00EC64DA">
      <w:pPr>
        <w:jc w:val="center"/>
      </w:pPr>
      <w:r>
        <w:t>Hotel Sol Principe</w:t>
      </w:r>
    </w:p>
    <w:p w:rsidR="00C83836" w:rsidRDefault="008F1FD2" w:rsidP="00C83836">
      <w:pPr>
        <w:jc w:val="center"/>
      </w:pPr>
      <w:r w:rsidRPr="008F1FD2">
        <w:t xml:space="preserve">Torremolinos </w:t>
      </w:r>
      <w:r>
        <w:t>(</w:t>
      </w:r>
      <w:r w:rsidRPr="008F1FD2">
        <w:t>Málaga</w:t>
      </w:r>
      <w:r>
        <w:t>), Spain</w:t>
      </w:r>
    </w:p>
    <w:p w:rsidR="00C83836" w:rsidRPr="000A40E4" w:rsidRDefault="00C83836" w:rsidP="00C83836">
      <w:pPr>
        <w:pStyle w:val="FrontHeading"/>
        <w:keepNext w:val="0"/>
        <w:outlineLvl w:val="9"/>
        <w:rPr>
          <w:b w:val="0"/>
          <w:u w:val="single"/>
        </w:rPr>
      </w:pPr>
      <w:r w:rsidRPr="000A40E4">
        <w:rPr>
          <w:b w:val="0"/>
          <w:u w:val="single"/>
        </w:rPr>
        <w:t>Present:</w:t>
      </w:r>
      <w:r>
        <w:rPr>
          <w:b w:val="0"/>
          <w:u w:val="single"/>
        </w:rPr>
        <w:tab/>
      </w:r>
      <w:r w:rsidRPr="000A40E4">
        <w:rPr>
          <w:b w:val="0"/>
          <w:u w:val="single"/>
        </w:rPr>
        <w:tab/>
      </w:r>
      <w:r w:rsidRPr="000A40E4">
        <w:rPr>
          <w:b w:val="0"/>
          <w:u w:val="single"/>
        </w:rPr>
        <w:tab/>
      </w:r>
      <w:r w:rsidRPr="000A40E4">
        <w:rPr>
          <w:b w:val="0"/>
          <w:u w:val="single"/>
        </w:rPr>
        <w:tab/>
        <w:t>Represent</w:t>
      </w:r>
      <w:r>
        <w:rPr>
          <w:b w:val="0"/>
          <w:u w:val="single"/>
        </w:rPr>
        <w:t>ing</w:t>
      </w:r>
    </w:p>
    <w:p w:rsidR="00C83836" w:rsidRDefault="00C83836" w:rsidP="00C83836">
      <w:pPr>
        <w:pStyle w:val="Style1"/>
        <w:spacing w:after="0"/>
        <w:rPr>
          <w:lang w:val="en-GB"/>
        </w:rPr>
      </w:pPr>
      <w:r w:rsidRPr="0065081B">
        <w:rPr>
          <w:lang w:val="en-GB"/>
        </w:rPr>
        <w:t>Ba</w:t>
      </w:r>
      <w:r>
        <w:rPr>
          <w:lang w:val="en-GB"/>
        </w:rPr>
        <w:t>ri, Sanjay</w:t>
      </w:r>
      <w:r>
        <w:rPr>
          <w:lang w:val="en-GB"/>
        </w:rPr>
        <w:tab/>
      </w:r>
      <w:r>
        <w:rPr>
          <w:lang w:val="en-GB"/>
        </w:rPr>
        <w:tab/>
      </w:r>
      <w:r w:rsidRPr="0065081B">
        <w:rPr>
          <w:lang w:val="en-GB"/>
        </w:rPr>
        <w:tab/>
      </w:r>
      <w:r w:rsidRPr="0065081B">
        <w:rPr>
          <w:lang w:val="en-GB"/>
        </w:rPr>
        <w:tab/>
      </w:r>
      <w:r>
        <w:rPr>
          <w:lang w:val="en-GB"/>
        </w:rPr>
        <w:t>Elekta, Inc.</w:t>
      </w:r>
    </w:p>
    <w:p w:rsidR="008F1FD2" w:rsidRDefault="008F1FD2" w:rsidP="00C83836">
      <w:pPr>
        <w:pStyle w:val="Style1"/>
        <w:spacing w:after="0"/>
        <w:rPr>
          <w:lang w:val="en-GB"/>
        </w:rPr>
      </w:pPr>
      <w:r>
        <w:rPr>
          <w:lang w:val="en-GB"/>
        </w:rPr>
        <w:t>Beunk, Harold</w:t>
      </w:r>
      <w:r>
        <w:rPr>
          <w:lang w:val="en-GB"/>
        </w:rPr>
        <w:tab/>
      </w:r>
      <w:r>
        <w:rPr>
          <w:lang w:val="en-GB"/>
        </w:rPr>
        <w:tab/>
      </w:r>
      <w:r>
        <w:rPr>
          <w:lang w:val="en-GB"/>
        </w:rPr>
        <w:tab/>
      </w:r>
      <w:r>
        <w:rPr>
          <w:lang w:val="en-GB"/>
        </w:rPr>
        <w:tab/>
        <w:t>ICT</w:t>
      </w:r>
    </w:p>
    <w:p w:rsidR="008F1FD2" w:rsidRPr="0065081B" w:rsidRDefault="008F1FD2" w:rsidP="00C83836">
      <w:pPr>
        <w:pStyle w:val="Style1"/>
        <w:spacing w:after="0"/>
        <w:rPr>
          <w:lang w:val="en-GB"/>
        </w:rPr>
      </w:pPr>
      <w:r>
        <w:rPr>
          <w:lang w:val="en-GB"/>
        </w:rPr>
        <w:t xml:space="preserve">Busch, </w:t>
      </w:r>
      <w:r w:rsidR="00127644">
        <w:rPr>
          <w:lang w:val="en-GB"/>
        </w:rPr>
        <w:t>Uli</w:t>
      </w:r>
      <w:r>
        <w:rPr>
          <w:lang w:val="en-GB"/>
        </w:rPr>
        <w:tab/>
      </w:r>
      <w:r>
        <w:rPr>
          <w:lang w:val="en-GB"/>
        </w:rPr>
        <w:tab/>
      </w:r>
      <w:r>
        <w:rPr>
          <w:lang w:val="en-GB"/>
        </w:rPr>
        <w:tab/>
      </w:r>
      <w:r>
        <w:rPr>
          <w:lang w:val="en-GB"/>
        </w:rPr>
        <w:tab/>
        <w:t>Varian Medical Systems</w:t>
      </w:r>
    </w:p>
    <w:p w:rsidR="00A20582" w:rsidRDefault="00A20582" w:rsidP="00C83836">
      <w:pPr>
        <w:pStyle w:val="Style1"/>
        <w:spacing w:after="0"/>
        <w:rPr>
          <w:lang w:val="en-GB"/>
        </w:rPr>
      </w:pPr>
      <w:r>
        <w:rPr>
          <w:lang w:val="en-GB"/>
        </w:rPr>
        <w:t>Schadt, Christof</w:t>
      </w:r>
      <w:r>
        <w:rPr>
          <w:lang w:val="en-GB"/>
        </w:rPr>
        <w:tab/>
      </w:r>
      <w:r>
        <w:rPr>
          <w:lang w:val="en-GB"/>
        </w:rPr>
        <w:tab/>
      </w:r>
      <w:r>
        <w:rPr>
          <w:lang w:val="en-GB"/>
        </w:rPr>
        <w:tab/>
        <w:t>Brainlab</w:t>
      </w:r>
      <w:r w:rsidR="00720CF1">
        <w:rPr>
          <w:lang w:val="en-GB"/>
        </w:rPr>
        <w:t xml:space="preserve"> AG</w:t>
      </w:r>
    </w:p>
    <w:p w:rsidR="00A20582" w:rsidRDefault="00A20582" w:rsidP="00C83836">
      <w:pPr>
        <w:pStyle w:val="Style1"/>
        <w:spacing w:after="0"/>
        <w:rPr>
          <w:lang w:val="en-GB"/>
        </w:rPr>
      </w:pPr>
      <w:r>
        <w:rPr>
          <w:lang w:val="en-GB"/>
        </w:rPr>
        <w:t>Schwere, Thomas</w:t>
      </w:r>
      <w:r>
        <w:rPr>
          <w:lang w:val="en-GB"/>
        </w:rPr>
        <w:tab/>
      </w:r>
      <w:r>
        <w:rPr>
          <w:lang w:val="en-GB"/>
        </w:rPr>
        <w:tab/>
      </w:r>
      <w:r>
        <w:rPr>
          <w:lang w:val="en-GB"/>
        </w:rPr>
        <w:tab/>
        <w:t>Varian Medical Systems</w:t>
      </w:r>
    </w:p>
    <w:p w:rsidR="00A20582" w:rsidRDefault="00A20582" w:rsidP="00A20582">
      <w:pPr>
        <w:pStyle w:val="Style1"/>
        <w:spacing w:after="0"/>
        <w:rPr>
          <w:lang w:val="en-GB"/>
        </w:rPr>
      </w:pPr>
      <w:r>
        <w:rPr>
          <w:lang w:val="en-GB"/>
        </w:rPr>
        <w:t>Vierlinck, Olivier</w:t>
      </w:r>
      <w:r>
        <w:rPr>
          <w:lang w:val="en-GB"/>
        </w:rPr>
        <w:tab/>
      </w:r>
      <w:r>
        <w:rPr>
          <w:lang w:val="en-GB"/>
        </w:rPr>
        <w:tab/>
      </w:r>
      <w:r>
        <w:rPr>
          <w:lang w:val="en-GB"/>
        </w:rPr>
        <w:tab/>
        <w:t>IBA Particle Therapy</w:t>
      </w:r>
    </w:p>
    <w:p w:rsidR="00A20582" w:rsidRPr="00720CF1" w:rsidRDefault="00A20582" w:rsidP="00C83836">
      <w:pPr>
        <w:pStyle w:val="Style1"/>
        <w:spacing w:after="0"/>
        <w:rPr>
          <w:lang w:val="de-DE"/>
        </w:rPr>
      </w:pPr>
      <w:r w:rsidRPr="00720CF1">
        <w:rPr>
          <w:lang w:val="de-DE"/>
        </w:rPr>
        <w:t>Vonach, Martin</w:t>
      </w:r>
      <w:r w:rsidRPr="00720CF1">
        <w:rPr>
          <w:lang w:val="de-DE"/>
        </w:rPr>
        <w:tab/>
      </w:r>
      <w:r w:rsidRPr="00720CF1">
        <w:rPr>
          <w:lang w:val="de-DE"/>
        </w:rPr>
        <w:tab/>
      </w:r>
      <w:r w:rsidRPr="00720CF1">
        <w:rPr>
          <w:lang w:val="de-DE"/>
        </w:rPr>
        <w:tab/>
        <w:t>Brainlab AG</w:t>
      </w:r>
    </w:p>
    <w:p w:rsidR="00A20582" w:rsidRDefault="00A20582" w:rsidP="00C83836">
      <w:pPr>
        <w:pStyle w:val="Style1"/>
        <w:spacing w:after="0"/>
        <w:rPr>
          <w:lang w:val="en-GB"/>
        </w:rPr>
      </w:pPr>
      <w:r>
        <w:rPr>
          <w:lang w:val="en-GB"/>
        </w:rPr>
        <w:t>Wikler, David</w:t>
      </w:r>
      <w:r>
        <w:rPr>
          <w:lang w:val="en-GB"/>
        </w:rPr>
        <w:tab/>
      </w:r>
      <w:r>
        <w:rPr>
          <w:lang w:val="en-GB"/>
        </w:rPr>
        <w:tab/>
      </w:r>
      <w:r>
        <w:rPr>
          <w:lang w:val="en-GB"/>
        </w:rPr>
        <w:tab/>
      </w:r>
      <w:r>
        <w:rPr>
          <w:lang w:val="en-GB"/>
        </w:rPr>
        <w:tab/>
        <w:t>IBA Particle Therapy</w:t>
      </w:r>
    </w:p>
    <w:p w:rsidR="00C83836" w:rsidRPr="00BC4C55" w:rsidRDefault="00A20582" w:rsidP="00A20582">
      <w:pPr>
        <w:suppressAutoHyphens/>
        <w:spacing w:before="360"/>
        <w:rPr>
          <w:b/>
          <w:color w:val="0000FF"/>
          <w:u w:val="single"/>
        </w:rPr>
      </w:pPr>
      <w:r>
        <w:rPr>
          <w:b/>
          <w:spacing w:val="-3"/>
        </w:rPr>
        <w:t>P</w:t>
      </w:r>
      <w:r w:rsidR="00C83836">
        <w:rPr>
          <w:b/>
          <w:spacing w:val="-3"/>
        </w:rPr>
        <w:t>residing Officer:</w:t>
      </w:r>
      <w:r w:rsidR="00C83836">
        <w:rPr>
          <w:b/>
          <w:spacing w:val="-3"/>
        </w:rPr>
        <w:tab/>
      </w:r>
      <w:r w:rsidR="00C83836">
        <w:rPr>
          <w:b/>
          <w:spacing w:val="-3"/>
        </w:rPr>
        <w:tab/>
      </w:r>
      <w:r w:rsidR="00C83836">
        <w:rPr>
          <w:b/>
          <w:spacing w:val="-3"/>
        </w:rPr>
        <w:tab/>
      </w:r>
      <w:r w:rsidR="008F1FD2">
        <w:rPr>
          <w:b/>
          <w:spacing w:val="-3"/>
        </w:rPr>
        <w:t>Thomas Schwere</w:t>
      </w:r>
      <w:r w:rsidR="00C83836">
        <w:rPr>
          <w:b/>
          <w:spacing w:val="-3"/>
        </w:rPr>
        <w:t>, Chair</w:t>
      </w:r>
      <w:r w:rsidR="00C83836">
        <w:rPr>
          <w:b/>
          <w:spacing w:val="-3"/>
        </w:rPr>
        <w:br/>
      </w:r>
      <w:r w:rsidR="00C83836">
        <w:rPr>
          <w:b/>
          <w:spacing w:val="-3"/>
        </w:rPr>
        <w:br/>
      </w:r>
      <w:r w:rsidR="00F6498D" w:rsidRPr="00BC4C55">
        <w:rPr>
          <w:b/>
          <w:color w:val="0000FF"/>
          <w:u w:val="single"/>
        </w:rPr>
        <w:t>1.</w:t>
      </w:r>
      <w:r w:rsidR="00F6498D" w:rsidRPr="00BC4C55">
        <w:rPr>
          <w:b/>
          <w:color w:val="0000FF"/>
          <w:u w:val="single"/>
        </w:rPr>
        <w:tab/>
        <w:t>Opening</w:t>
      </w:r>
    </w:p>
    <w:p w:rsidR="00C83836" w:rsidRDefault="00C83836" w:rsidP="00A67540">
      <w:pPr>
        <w:outlineLvl w:val="0"/>
      </w:pPr>
      <w:r>
        <w:t>The meeting was called to order on 201</w:t>
      </w:r>
      <w:r w:rsidR="008F1FD2">
        <w:t>5</w:t>
      </w:r>
      <w:r>
        <w:t>-0</w:t>
      </w:r>
      <w:r w:rsidR="008F1FD2">
        <w:t>6</w:t>
      </w:r>
      <w:r>
        <w:t>-</w:t>
      </w:r>
      <w:r w:rsidR="008F1FD2">
        <w:t>15</w:t>
      </w:r>
      <w:r>
        <w:t xml:space="preserve"> at </w:t>
      </w:r>
      <w:r w:rsidR="003C1DB5">
        <w:t>09.</w:t>
      </w:r>
      <w:r w:rsidR="008F1FD2">
        <w:t>00</w:t>
      </w:r>
      <w:r w:rsidR="00CF1231">
        <w:t xml:space="preserve">. </w:t>
      </w:r>
      <w:r w:rsidRPr="00DF688B">
        <w:t>Participants i</w:t>
      </w:r>
      <w:r>
        <w:t>dentifi</w:t>
      </w:r>
      <w:r w:rsidRPr="00DF688B">
        <w:t>e</w:t>
      </w:r>
      <w:r>
        <w:t>d</w:t>
      </w:r>
      <w:r w:rsidRPr="00DF688B">
        <w:t xml:space="preserve"> </w:t>
      </w:r>
      <w:r>
        <w:t xml:space="preserve">themselves and their employers. The Agenda was approved. </w:t>
      </w:r>
    </w:p>
    <w:p w:rsidR="00BC4C55" w:rsidRPr="00B204CE" w:rsidRDefault="007D75FA" w:rsidP="00BC4C55">
      <w:pPr>
        <w:keepNext/>
        <w:numPr>
          <w:ilvl w:val="0"/>
          <w:numId w:val="36"/>
        </w:numPr>
        <w:spacing w:before="240" w:after="120"/>
        <w:rPr>
          <w:b/>
          <w:color w:val="0000FF"/>
          <w:u w:val="single"/>
        </w:rPr>
      </w:pPr>
      <w:r>
        <w:rPr>
          <w:b/>
          <w:color w:val="0000FF"/>
          <w:u w:val="single"/>
        </w:rPr>
        <w:lastRenderedPageBreak/>
        <w:t>Monday, June 15 2015</w:t>
      </w:r>
      <w:r w:rsidR="00BC4C55">
        <w:rPr>
          <w:b/>
          <w:color w:val="0000FF"/>
          <w:u w:val="single"/>
        </w:rPr>
        <w:t xml:space="preserve"> </w:t>
      </w:r>
    </w:p>
    <w:p w:rsidR="00567DF6" w:rsidRDefault="007D75FA" w:rsidP="00BC4C55">
      <w:pPr>
        <w:pStyle w:val="ListParagraph"/>
        <w:spacing w:before="0" w:beforeAutospacing="0" w:after="120" w:afterAutospacing="0"/>
      </w:pPr>
      <w:r>
        <w:rPr>
          <w:lang w:val="en-US"/>
        </w:rPr>
        <w:t>T</w:t>
      </w:r>
      <w:r>
        <w:t>homas provided a status update of the DPDW profile together with a high-level walk</w:t>
      </w:r>
      <w:r w:rsidR="00567DF6">
        <w:t xml:space="preserve"> through of the main scenarios.</w:t>
      </w:r>
    </w:p>
    <w:p w:rsidR="007D75FA" w:rsidRDefault="005D29D5" w:rsidP="00BC4C55">
      <w:pPr>
        <w:pStyle w:val="ListParagraph"/>
        <w:spacing w:before="0" w:beforeAutospacing="0" w:after="120" w:afterAutospacing="0"/>
      </w:pPr>
      <w:r>
        <w:t xml:space="preserve">Notes from </w:t>
      </w:r>
      <w:r w:rsidR="00567DF6">
        <w:t>this session</w:t>
      </w:r>
      <w:r w:rsidR="007D75FA">
        <w:t>:</w:t>
      </w:r>
    </w:p>
    <w:p w:rsidR="007D75FA" w:rsidRDefault="007D75FA" w:rsidP="007D75FA">
      <w:pPr>
        <w:pStyle w:val="ListParagraph"/>
        <w:numPr>
          <w:ilvl w:val="0"/>
          <w:numId w:val="37"/>
        </w:numPr>
        <w:spacing w:before="0" w:beforeAutospacing="0" w:after="120" w:afterAutospacing="0"/>
      </w:pPr>
      <w:r>
        <w:t>3</w:t>
      </w:r>
      <w:r w:rsidRPr="007D75FA">
        <w:rPr>
          <w:vertAlign w:val="superscript"/>
        </w:rPr>
        <w:t>rd</w:t>
      </w:r>
      <w:r>
        <w:t xml:space="preserve"> </w:t>
      </w:r>
      <w:r w:rsidRPr="007D75FA">
        <w:t>combination of the sub profiles (DPDW 1, DPDW 4)</w:t>
      </w:r>
      <w:r w:rsidR="00535246">
        <w:t xml:space="preserve"> is </w:t>
      </w:r>
      <w:r w:rsidRPr="007D75FA">
        <w:t>actually not needed</w:t>
      </w:r>
      <w:r>
        <w:t>.</w:t>
      </w:r>
      <w:r w:rsidR="00535246">
        <w:t xml:space="preserve"> (To be removed.)</w:t>
      </w:r>
    </w:p>
    <w:p w:rsidR="007D75FA" w:rsidRDefault="007D75FA" w:rsidP="007D75FA">
      <w:pPr>
        <w:pStyle w:val="ListParagraph"/>
        <w:numPr>
          <w:ilvl w:val="0"/>
          <w:numId w:val="37"/>
        </w:numPr>
        <w:spacing w:before="0" w:beforeAutospacing="0" w:after="120" w:afterAutospacing="0"/>
      </w:pPr>
      <w:r w:rsidRPr="007D75FA">
        <w:t>RO-DPD-200: How does TSM know what actors to notify? Configuration vs. Subscription</w:t>
      </w:r>
      <w:r w:rsidR="00535246">
        <w:t>.</w:t>
      </w:r>
    </w:p>
    <w:p w:rsidR="007D75FA" w:rsidRDefault="00567DF6" w:rsidP="007D75FA">
      <w:pPr>
        <w:pStyle w:val="ListParagraph"/>
        <w:numPr>
          <w:ilvl w:val="0"/>
          <w:numId w:val="37"/>
        </w:numPr>
        <w:spacing w:before="0" w:beforeAutospacing="0" w:after="120" w:afterAutospacing="0"/>
      </w:pPr>
      <w:r>
        <w:t>There might be more than one instance of a certain actor (e.g. two PPAS: room based and gantry based)</w:t>
      </w:r>
    </w:p>
    <w:p w:rsidR="00567DF6" w:rsidRDefault="00567DF6" w:rsidP="007D75FA">
      <w:pPr>
        <w:pStyle w:val="ListParagraph"/>
        <w:numPr>
          <w:ilvl w:val="0"/>
          <w:numId w:val="37"/>
        </w:numPr>
        <w:spacing w:before="0" w:beforeAutospacing="0" w:after="120" w:afterAutospacing="0"/>
      </w:pPr>
      <w:r>
        <w:t>PPCRS: The intention of this actor always raises questions as it cannot be determined by its name. We need a new term for this actor. Reconciliation to be replaced by something more appropriate (see further below).</w:t>
      </w:r>
    </w:p>
    <w:p w:rsidR="00BF2518" w:rsidRDefault="00BF2518" w:rsidP="007D75FA">
      <w:pPr>
        <w:pStyle w:val="ListParagraph"/>
        <w:numPr>
          <w:ilvl w:val="0"/>
          <w:numId w:val="37"/>
        </w:numPr>
        <w:spacing w:before="0" w:beforeAutospacing="0" w:after="120" w:afterAutospacing="0"/>
      </w:pPr>
      <w:r>
        <w:t>Objects could be retrieved from an actor's local storage instead of always retrieving them from the OST (optional performance optimization that doesn't need to be spelled out in more detail in the profile).</w:t>
      </w:r>
    </w:p>
    <w:p w:rsidR="00BF2518" w:rsidRDefault="00BF2518" w:rsidP="00BF2518">
      <w:pPr>
        <w:pStyle w:val="ListParagraph"/>
        <w:numPr>
          <w:ilvl w:val="0"/>
          <w:numId w:val="37"/>
        </w:numPr>
        <w:spacing w:before="0" w:beforeAutospacing="0" w:after="120" w:afterAutospacing="0"/>
      </w:pPr>
      <w:r>
        <w:t xml:space="preserve">RO-DPD-202: </w:t>
      </w:r>
      <w:r w:rsidRPr="00BF2518">
        <w:t>This seems to be a candidate for removal</w:t>
      </w:r>
      <w:r>
        <w:t>. The correction can be implicitly triggered after the final update of the Correction Reconciliation UPS.</w:t>
      </w:r>
    </w:p>
    <w:p w:rsidR="00BF2518" w:rsidRDefault="00BF2518" w:rsidP="00BF2518">
      <w:pPr>
        <w:pStyle w:val="ListParagraph"/>
        <w:numPr>
          <w:ilvl w:val="0"/>
          <w:numId w:val="37"/>
        </w:numPr>
        <w:spacing w:before="0" w:beforeAutospacing="0" w:after="120" w:afterAutospacing="0"/>
      </w:pPr>
      <w:r w:rsidRPr="00BF2518">
        <w:t>RO-DPD-223: We need a new UPS code for Positioning Correction Reconciliation</w:t>
      </w:r>
      <w:r>
        <w:t>.</w:t>
      </w:r>
    </w:p>
    <w:p w:rsidR="00BF2518" w:rsidRDefault="00BF2518" w:rsidP="00BF2518">
      <w:pPr>
        <w:pStyle w:val="ListParagraph"/>
        <w:numPr>
          <w:ilvl w:val="0"/>
          <w:numId w:val="37"/>
        </w:numPr>
        <w:spacing w:before="0" w:beforeAutospacing="0" w:after="120" w:afterAutospacing="0"/>
      </w:pPr>
      <w:r w:rsidRPr="00BF2518">
        <w:t xml:space="preserve">Both Position Correction Reconciliation and Position Correction </w:t>
      </w:r>
      <w:r>
        <w:t xml:space="preserve">UPS shall be </w:t>
      </w:r>
      <w:r w:rsidRPr="00BF2518">
        <w:t>pre-scheduled in TMS</w:t>
      </w:r>
      <w:r>
        <w:t>.</w:t>
      </w:r>
    </w:p>
    <w:p w:rsidR="00BF2518" w:rsidRDefault="00BF2518" w:rsidP="00BF2518">
      <w:pPr>
        <w:pStyle w:val="ListParagraph"/>
        <w:numPr>
          <w:ilvl w:val="0"/>
          <w:numId w:val="37"/>
        </w:numPr>
        <w:spacing w:before="0" w:beforeAutospacing="0" w:after="120" w:afterAutospacing="0"/>
      </w:pPr>
      <w:r>
        <w:t>UI interaction to drive/control the workflow through a session should all be in TSM.</w:t>
      </w:r>
    </w:p>
    <w:p w:rsidR="00BF2518" w:rsidRDefault="00BF2518" w:rsidP="00BF2518">
      <w:pPr>
        <w:pStyle w:val="ListParagraph"/>
        <w:numPr>
          <w:ilvl w:val="0"/>
          <w:numId w:val="37"/>
        </w:numPr>
        <w:spacing w:before="0" w:beforeAutospacing="0" w:after="120" w:afterAutospacing="0"/>
      </w:pPr>
      <w:r>
        <w:t>RO-DPD-216: Ready for monitoring could also be a generic "Ready</w:t>
      </w:r>
      <w:r w:rsidR="00C3772C">
        <w:t xml:space="preserve"> for Tx</w:t>
      </w:r>
      <w:r>
        <w:t>" signal.</w:t>
      </w:r>
    </w:p>
    <w:p w:rsidR="00BF2518" w:rsidRDefault="00BF2518" w:rsidP="00BF2518">
      <w:pPr>
        <w:pStyle w:val="ListParagraph"/>
        <w:numPr>
          <w:ilvl w:val="0"/>
          <w:numId w:val="37"/>
        </w:numPr>
        <w:spacing w:before="0" w:beforeAutospacing="0" w:after="120" w:afterAutospacing="0"/>
      </w:pPr>
      <w:r>
        <w:t>Is there also an instruction about gating in Supplement 160?</w:t>
      </w:r>
    </w:p>
    <w:p w:rsidR="00BF2518" w:rsidRDefault="00BF2518" w:rsidP="00BF2518">
      <w:pPr>
        <w:pStyle w:val="ListParagraph"/>
        <w:numPr>
          <w:ilvl w:val="1"/>
          <w:numId w:val="37"/>
        </w:numPr>
        <w:spacing w:before="0" w:beforeAutospacing="0" w:after="120" w:afterAutospacing="0"/>
      </w:pPr>
      <w:r w:rsidRPr="00BF2518">
        <w:t>This is part of the monitoring instruction</w:t>
      </w:r>
      <w:r w:rsidR="00CB414C">
        <w:t>.</w:t>
      </w:r>
    </w:p>
    <w:p w:rsidR="00CB414C" w:rsidRDefault="00CB414C" w:rsidP="00CB414C">
      <w:pPr>
        <w:pStyle w:val="ListParagraph"/>
        <w:numPr>
          <w:ilvl w:val="1"/>
          <w:numId w:val="37"/>
        </w:numPr>
        <w:spacing w:before="0" w:beforeAutospacing="0" w:after="120" w:afterAutospacing="0"/>
      </w:pPr>
      <w:r>
        <w:t xml:space="preserve">Gating is specified through the </w:t>
      </w:r>
      <w:r w:rsidRPr="00CB414C">
        <w:t>Additional Monitoring Action Sequence</w:t>
      </w:r>
      <w:r>
        <w:t>.</w:t>
      </w:r>
    </w:p>
    <w:p w:rsidR="00CB414C" w:rsidRDefault="00CB414C" w:rsidP="00CB414C">
      <w:pPr>
        <w:pStyle w:val="ListParagraph"/>
        <w:numPr>
          <w:ilvl w:val="0"/>
          <w:numId w:val="37"/>
        </w:numPr>
        <w:spacing w:before="0" w:beforeAutospacing="0" w:after="120" w:afterAutospacing="0"/>
      </w:pPr>
      <w:r w:rsidRPr="00CB414C">
        <w:t>Re-positioning could be automatically done by PPMS. Do we have a scenario for that?</w:t>
      </w:r>
    </w:p>
    <w:p w:rsidR="00CB414C" w:rsidRDefault="00CB414C" w:rsidP="00CB414C">
      <w:pPr>
        <w:pStyle w:val="ListParagraph"/>
        <w:numPr>
          <w:ilvl w:val="1"/>
          <w:numId w:val="37"/>
        </w:numPr>
        <w:spacing w:before="0" w:beforeAutospacing="0" w:after="120" w:afterAutospacing="0"/>
      </w:pPr>
      <w:r>
        <w:t>There is no scenario for that. Use Case #3 is about automatic repositioning triggered by PPMS with the interaction through TSM. Fully automated repositioning without TSM interaction is not foreseen (yet).</w:t>
      </w:r>
    </w:p>
    <w:p w:rsidR="00CB414C" w:rsidRDefault="00CB414C" w:rsidP="00CB414C">
      <w:pPr>
        <w:pStyle w:val="ListParagraph"/>
        <w:numPr>
          <w:ilvl w:val="0"/>
          <w:numId w:val="37"/>
        </w:numPr>
        <w:spacing w:before="0" w:beforeAutospacing="0" w:after="120" w:afterAutospacing="0"/>
      </w:pPr>
      <w:r w:rsidRPr="00CB414C">
        <w:t>Termination of an interrupted Tx should be possible through user interaction in TSM as well.</w:t>
      </w:r>
    </w:p>
    <w:p w:rsidR="00CB414C" w:rsidRDefault="00CB414C" w:rsidP="00CB414C">
      <w:pPr>
        <w:pStyle w:val="ListParagraph"/>
        <w:numPr>
          <w:ilvl w:val="0"/>
          <w:numId w:val="37"/>
        </w:numPr>
        <w:spacing w:before="0" w:beforeAutospacing="0" w:after="120" w:afterAutospacing="0"/>
      </w:pPr>
      <w:r>
        <w:t xml:space="preserve">Who identifies the patient? This shall be </w:t>
      </w:r>
      <w:r w:rsidR="00535246">
        <w:t xml:space="preserve">done in </w:t>
      </w:r>
      <w:r>
        <w:t>TSM.</w:t>
      </w:r>
    </w:p>
    <w:p w:rsidR="003346DD" w:rsidRDefault="003346DD" w:rsidP="003346DD">
      <w:pPr>
        <w:pStyle w:val="ListParagraph"/>
        <w:numPr>
          <w:ilvl w:val="0"/>
          <w:numId w:val="37"/>
        </w:numPr>
        <w:spacing w:before="0" w:beforeAutospacing="0" w:after="120" w:afterAutospacing="0"/>
      </w:pPr>
      <w:r w:rsidRPr="003346DD">
        <w:t>Consider to combine all positioning actors (PPAS, PPRS, PPCRS, PPD) into one positioning actor as a black</w:t>
      </w:r>
      <w:r>
        <w:t xml:space="preserve"> </w:t>
      </w:r>
      <w:r w:rsidRPr="003346DD">
        <w:t xml:space="preserve">box. Define a sub profile defining the interactions between TSM, </w:t>
      </w:r>
      <w:r>
        <w:t xml:space="preserve">this combined </w:t>
      </w:r>
      <w:r w:rsidRPr="003346DD">
        <w:t>PP (Patient Positioning) and PPMS</w:t>
      </w:r>
      <w:r>
        <w:t>.</w:t>
      </w:r>
    </w:p>
    <w:p w:rsidR="003346DD" w:rsidRDefault="003346DD" w:rsidP="003346DD">
      <w:pPr>
        <w:pStyle w:val="ListParagraph"/>
        <w:numPr>
          <w:ilvl w:val="0"/>
          <w:numId w:val="37"/>
        </w:numPr>
        <w:spacing w:before="0" w:beforeAutospacing="0" w:after="120" w:afterAutospacing="0"/>
      </w:pPr>
      <w:r w:rsidRPr="003346DD">
        <w:t>We need a scenario where monitoring is already started prior initial positioning</w:t>
      </w:r>
      <w:r>
        <w:t>.</w:t>
      </w:r>
    </w:p>
    <w:p w:rsidR="003346DD" w:rsidRDefault="003346DD" w:rsidP="003346DD">
      <w:pPr>
        <w:pStyle w:val="ListParagraph"/>
        <w:numPr>
          <w:ilvl w:val="0"/>
          <w:numId w:val="37"/>
        </w:numPr>
        <w:spacing w:before="0" w:beforeAutospacing="0" w:after="120" w:afterAutospacing="0"/>
      </w:pPr>
      <w:r w:rsidRPr="003346DD">
        <w:lastRenderedPageBreak/>
        <w:t>TSM knows about the capabilities of the actors on the level of supported procedure codes.</w:t>
      </w:r>
    </w:p>
    <w:p w:rsidR="003346DD" w:rsidRDefault="003346DD" w:rsidP="003346DD">
      <w:pPr>
        <w:pStyle w:val="ListParagraph"/>
        <w:numPr>
          <w:ilvl w:val="0"/>
          <w:numId w:val="37"/>
        </w:numPr>
        <w:spacing w:before="0" w:beforeAutospacing="0" w:after="120" w:afterAutospacing="0"/>
      </w:pPr>
      <w:r w:rsidRPr="003346DD">
        <w:t>If something different should be performed than initially scheduled, TSM is in charge to issue the change. I.e. cancel the scheduled UPS and issue a new UPS according to the configured capabilities. Details (e.g. instruction) might be missing and need to be filled in (using default values) by the performing actor.</w:t>
      </w:r>
    </w:p>
    <w:p w:rsidR="003346DD" w:rsidRDefault="003346DD" w:rsidP="003346DD">
      <w:pPr>
        <w:pStyle w:val="ListParagraph"/>
        <w:numPr>
          <w:ilvl w:val="0"/>
          <w:numId w:val="37"/>
        </w:numPr>
        <w:spacing w:before="0" w:beforeAutospacing="0" w:after="120" w:afterAutospacing="0"/>
      </w:pPr>
      <w:r w:rsidRPr="003346DD">
        <w:t xml:space="preserve">To notify the actor to start a UPS, TSM could issue </w:t>
      </w:r>
      <w:r w:rsidR="00274FD7" w:rsidRPr="003346DD">
        <w:t>an</w:t>
      </w:r>
      <w:r w:rsidRPr="003346DD">
        <w:t xml:space="preserve"> N-CREATE on the actor. The actor would act as a SCP in this case. Is it always possible to tight the creation of a UPS always to its immediate execution?</w:t>
      </w:r>
      <w:r>
        <w:t xml:space="preserve"> (Probably not</w:t>
      </w:r>
      <w:r w:rsidR="00535246">
        <w:t>…</w:t>
      </w:r>
      <w:r>
        <w:t>)</w:t>
      </w:r>
    </w:p>
    <w:p w:rsidR="003346DD" w:rsidRDefault="003346DD" w:rsidP="003346DD">
      <w:pPr>
        <w:pStyle w:val="ListParagraph"/>
        <w:numPr>
          <w:ilvl w:val="0"/>
          <w:numId w:val="37"/>
        </w:numPr>
        <w:spacing w:before="0" w:beforeAutospacing="0" w:after="120" w:afterAutospacing="0"/>
      </w:pPr>
      <w:r w:rsidRPr="003346DD">
        <w:t>"Notify Device to Start UPS" RO-DPD-217 and its subsequent "Query worklist for..." sh</w:t>
      </w:r>
      <w:r>
        <w:t>all</w:t>
      </w:r>
      <w:r w:rsidRPr="003346DD">
        <w:t xml:space="preserve"> use the following principle</w:t>
      </w:r>
      <w:r>
        <w:t xml:space="preserve"> (technical details not sorted out </w:t>
      </w:r>
      <w:r w:rsidR="00535246">
        <w:t>though</w:t>
      </w:r>
      <w:r>
        <w:t>)</w:t>
      </w:r>
      <w:r w:rsidRPr="003346DD">
        <w:t>:</w:t>
      </w:r>
    </w:p>
    <w:p w:rsidR="003346DD" w:rsidRDefault="003346DD" w:rsidP="003346DD">
      <w:pPr>
        <w:pStyle w:val="ListParagraph"/>
        <w:numPr>
          <w:ilvl w:val="1"/>
          <w:numId w:val="37"/>
        </w:numPr>
        <w:spacing w:before="0" w:beforeAutospacing="0" w:after="120" w:afterAutospacing="0"/>
      </w:pPr>
      <w:r w:rsidRPr="003346DD">
        <w:t>TSM pushes the request to start UPS to the actor including a specific UPS instance UID (e.g. N-EVENT-REPORT)</w:t>
      </w:r>
      <w:r>
        <w:t>.</w:t>
      </w:r>
    </w:p>
    <w:p w:rsidR="003346DD" w:rsidRDefault="003346DD" w:rsidP="003346DD">
      <w:pPr>
        <w:pStyle w:val="ListParagraph"/>
        <w:numPr>
          <w:ilvl w:val="1"/>
          <w:numId w:val="37"/>
        </w:numPr>
        <w:spacing w:before="0" w:beforeAutospacing="0" w:after="120" w:afterAutospacing="0"/>
      </w:pPr>
      <w:r w:rsidRPr="003346DD">
        <w:t>The actor pulls the specific UPS instance from the TSM (e.g. N-GET)</w:t>
      </w:r>
      <w:r>
        <w:t>.</w:t>
      </w:r>
    </w:p>
    <w:p w:rsidR="00B93ED0" w:rsidRDefault="00B93ED0" w:rsidP="00B93ED0">
      <w:pPr>
        <w:pStyle w:val="ListParagraph"/>
        <w:numPr>
          <w:ilvl w:val="0"/>
          <w:numId w:val="37"/>
        </w:numPr>
        <w:spacing w:before="0" w:beforeAutospacing="0" w:after="120" w:afterAutospacing="0"/>
      </w:pPr>
      <w:r w:rsidRPr="00B93ED0">
        <w:t>Transaction for patient setup is missing</w:t>
      </w:r>
      <w:r>
        <w:t>.</w:t>
      </w:r>
    </w:p>
    <w:p w:rsidR="00B93ED0" w:rsidRDefault="00B93ED0" w:rsidP="00B93ED0">
      <w:pPr>
        <w:pStyle w:val="ListParagraph"/>
        <w:numPr>
          <w:ilvl w:val="0"/>
          <w:numId w:val="37"/>
        </w:numPr>
        <w:spacing w:before="0" w:beforeAutospacing="0" w:after="120" w:afterAutospacing="0"/>
      </w:pPr>
      <w:r w:rsidRPr="00B93ED0">
        <w:t>Pre-requisite for the patient positioning is the alignment of the patient</w:t>
      </w:r>
      <w:r>
        <w:t xml:space="preserve"> (e.g. based on laser).</w:t>
      </w:r>
    </w:p>
    <w:p w:rsidR="00B93ED0" w:rsidRDefault="00B93ED0" w:rsidP="00B93ED0">
      <w:pPr>
        <w:pStyle w:val="ListParagraph"/>
        <w:numPr>
          <w:ilvl w:val="0"/>
          <w:numId w:val="37"/>
        </w:numPr>
        <w:spacing w:before="0" w:beforeAutospacing="0" w:after="120" w:afterAutospacing="0"/>
      </w:pPr>
      <w:r w:rsidRPr="00B93ED0">
        <w:t>Why do we have the wo</w:t>
      </w:r>
      <w:r>
        <w:t>r</w:t>
      </w:r>
      <w:r w:rsidRPr="00B93ED0">
        <w:t>kitem code both in the UPS and in the acquisition instruction? UPS can be deleted after the execution (N object) while the instruction remains persisted (C object)</w:t>
      </w:r>
      <w:r>
        <w:t>.</w:t>
      </w:r>
    </w:p>
    <w:p w:rsidR="00B93ED0" w:rsidRDefault="00B93ED0" w:rsidP="00B93ED0">
      <w:pPr>
        <w:pStyle w:val="ListParagraph"/>
        <w:numPr>
          <w:ilvl w:val="0"/>
          <w:numId w:val="37"/>
        </w:numPr>
        <w:spacing w:before="0" w:beforeAutospacing="0" w:after="120" w:afterAutospacing="0"/>
      </w:pPr>
      <w:r w:rsidRPr="00B93ED0">
        <w:t>Harold raised the concern that we have a very generic acquisition instruction IOD. Maybe it would help to split into multiple more specific acquisition instruction</w:t>
      </w:r>
      <w:r w:rsidR="00535246">
        <w:t>s</w:t>
      </w:r>
      <w:r w:rsidRPr="00B93ED0">
        <w:t xml:space="preserve"> for example along the acquisition technique.</w:t>
      </w:r>
    </w:p>
    <w:p w:rsidR="00B93ED0" w:rsidRDefault="00B93ED0" w:rsidP="00B93ED0">
      <w:pPr>
        <w:pStyle w:val="ListParagraph"/>
        <w:numPr>
          <w:ilvl w:val="0"/>
          <w:numId w:val="37"/>
        </w:numPr>
        <w:spacing w:before="0" w:beforeAutospacing="0" w:after="120" w:afterAutospacing="0"/>
      </w:pPr>
      <w:r w:rsidRPr="00B93ED0">
        <w:t xml:space="preserve">There is no need to specify the minimum required attributes for </w:t>
      </w:r>
      <w:r>
        <w:t xml:space="preserve">the Supplement 160 </w:t>
      </w:r>
      <w:r w:rsidRPr="00B93ED0">
        <w:t>instruction</w:t>
      </w:r>
      <w:r>
        <w:t>s</w:t>
      </w:r>
      <w:r w:rsidRPr="00B93ED0">
        <w:t xml:space="preserve"> in the profile. This should go along the type definition of the attributes (1, 2, 3, C)</w:t>
      </w:r>
      <w:r>
        <w:t>.</w:t>
      </w:r>
    </w:p>
    <w:p w:rsidR="00163A4B" w:rsidRPr="00B204CE" w:rsidRDefault="00163A4B" w:rsidP="00163A4B">
      <w:pPr>
        <w:keepNext/>
        <w:numPr>
          <w:ilvl w:val="0"/>
          <w:numId w:val="36"/>
        </w:numPr>
        <w:spacing w:before="240" w:after="120"/>
        <w:rPr>
          <w:b/>
          <w:color w:val="0000FF"/>
          <w:u w:val="single"/>
        </w:rPr>
      </w:pPr>
      <w:r>
        <w:rPr>
          <w:b/>
          <w:color w:val="0000FF"/>
          <w:u w:val="single"/>
        </w:rPr>
        <w:t xml:space="preserve">Tuesday, June 16 2015 </w:t>
      </w:r>
    </w:p>
    <w:p w:rsidR="006376FE" w:rsidRDefault="006376FE" w:rsidP="00163A4B">
      <w:pPr>
        <w:pStyle w:val="ListParagraph"/>
        <w:spacing w:before="0" w:beforeAutospacing="0" w:after="120" w:afterAutospacing="0"/>
      </w:pPr>
      <w:r>
        <w:t xml:space="preserve">The group </w:t>
      </w:r>
      <w:r w:rsidR="00CB2C97">
        <w:t>started working on RO-DPD-200. The content of the session was extended to cover the three phases of DPDW 2.</w:t>
      </w:r>
    </w:p>
    <w:p w:rsidR="00163A4B" w:rsidRDefault="00163A4B" w:rsidP="00163A4B">
      <w:pPr>
        <w:pStyle w:val="ListParagraph"/>
        <w:spacing w:before="0" w:beforeAutospacing="0" w:after="120" w:afterAutospacing="0"/>
      </w:pPr>
      <w:r>
        <w:t>Notes:</w:t>
      </w:r>
    </w:p>
    <w:p w:rsidR="00163A4B" w:rsidRDefault="00163A4B" w:rsidP="00163A4B">
      <w:pPr>
        <w:pStyle w:val="ListParagraph"/>
        <w:numPr>
          <w:ilvl w:val="0"/>
          <w:numId w:val="37"/>
        </w:numPr>
        <w:spacing w:before="0" w:beforeAutospacing="0" w:after="120" w:afterAutospacing="0"/>
      </w:pPr>
      <w:r>
        <w:t xml:space="preserve">How can it be guaranteed that the couch is not moved between RO-DPD-201 and the actual acquisition of the positioning information? Do we need transactions to lock/unlock the couch? </w:t>
      </w:r>
      <w:r w:rsidR="000D556C">
        <w:t>(See also further below.)</w:t>
      </w:r>
    </w:p>
    <w:p w:rsidR="00163A4B" w:rsidRDefault="00163A4B" w:rsidP="00163A4B">
      <w:pPr>
        <w:pStyle w:val="ListParagraph"/>
        <w:numPr>
          <w:ilvl w:val="0"/>
          <w:numId w:val="37"/>
        </w:numPr>
        <w:spacing w:before="0" w:beforeAutospacing="0" w:after="120" w:afterAutospacing="0"/>
      </w:pPr>
      <w:r w:rsidRPr="00163A4B">
        <w:t xml:space="preserve">Consider replacing RO-DPD-204 "Store RT Patient Repositioning Results" by RO-22. How to specify an extension to a transaction from a base profile in a derived profile? IHE seems to have an approach </w:t>
      </w:r>
      <w:r>
        <w:t>for</w:t>
      </w:r>
      <w:r w:rsidRPr="00163A4B">
        <w:t xml:space="preserve"> that. For example how to restrict the content</w:t>
      </w:r>
      <w:r>
        <w:t xml:space="preserve"> in a derived profile/transaction</w:t>
      </w:r>
      <w:r w:rsidRPr="00163A4B">
        <w:t>?</w:t>
      </w:r>
      <w:r>
        <w:t xml:space="preserve"> </w:t>
      </w:r>
    </w:p>
    <w:p w:rsidR="00163A4B" w:rsidRDefault="00C62249" w:rsidP="00C62249">
      <w:pPr>
        <w:pStyle w:val="ListParagraph"/>
        <w:numPr>
          <w:ilvl w:val="0"/>
          <w:numId w:val="37"/>
        </w:numPr>
        <w:spacing w:before="0" w:beforeAutospacing="0" w:after="120" w:afterAutospacing="0"/>
      </w:pPr>
      <w:r w:rsidRPr="00C62249">
        <w:t>Position information in positioning acquisition result object should be required (e.g. mandatory for RT and CT Images)</w:t>
      </w:r>
      <w:r>
        <w:t>.</w:t>
      </w:r>
    </w:p>
    <w:p w:rsidR="00163A4B" w:rsidRDefault="00C62249" w:rsidP="006376FE">
      <w:pPr>
        <w:pStyle w:val="ListParagraph"/>
        <w:numPr>
          <w:ilvl w:val="0"/>
          <w:numId w:val="37"/>
        </w:numPr>
        <w:spacing w:before="0" w:beforeAutospacing="0" w:after="120" w:afterAutospacing="0"/>
      </w:pPr>
      <w:r>
        <w:lastRenderedPageBreak/>
        <w:t>Consider renaming of RO-20</w:t>
      </w:r>
      <w:r w:rsidR="00163A4B">
        <w:t xml:space="preserve"> </w:t>
      </w:r>
      <w:r w:rsidR="006376FE">
        <w:t xml:space="preserve">from </w:t>
      </w:r>
      <w:r w:rsidR="006376FE" w:rsidRPr="006376FE">
        <w:t xml:space="preserve">"Retrieve Dynamic </w:t>
      </w:r>
      <w:r w:rsidR="006376FE">
        <w:t xml:space="preserve">Treatment Delivery </w:t>
      </w:r>
      <w:r w:rsidR="006376FE" w:rsidRPr="006376FE">
        <w:t>Input Objects from TMS"</w:t>
      </w:r>
      <w:r w:rsidR="006376FE">
        <w:t xml:space="preserve"> </w:t>
      </w:r>
      <w:r w:rsidR="00163A4B">
        <w:t xml:space="preserve">to </w:t>
      </w:r>
      <w:bookmarkStart w:id="1" w:name="_Hlk425501955"/>
      <w:r w:rsidR="00163A4B">
        <w:t>"Retrieve Dynamic Input Objects from TMS"</w:t>
      </w:r>
      <w:r w:rsidR="006376FE">
        <w:t xml:space="preserve"> </w:t>
      </w:r>
      <w:bookmarkEnd w:id="1"/>
      <w:r w:rsidR="006376FE">
        <w:t>(to be more generic).</w:t>
      </w:r>
    </w:p>
    <w:p w:rsidR="006376FE" w:rsidRDefault="006376FE" w:rsidP="006376FE">
      <w:pPr>
        <w:pStyle w:val="ListParagraph"/>
        <w:numPr>
          <w:ilvl w:val="0"/>
          <w:numId w:val="37"/>
        </w:numPr>
        <w:spacing w:before="0" w:beforeAutospacing="0" w:after="120" w:afterAutospacing="0"/>
      </w:pPr>
      <w:r w:rsidRPr="006376FE">
        <w:t>RO-20 and RO-DPD-200 should be unified/generalized (query for positioning acquisition and retrieving of dynamic treatment objects)</w:t>
      </w:r>
      <w:r>
        <w:t>.</w:t>
      </w:r>
    </w:p>
    <w:p w:rsidR="006376FE" w:rsidRDefault="006376FE" w:rsidP="006376FE">
      <w:pPr>
        <w:pStyle w:val="ListParagraph"/>
        <w:numPr>
          <w:ilvl w:val="0"/>
          <w:numId w:val="37"/>
        </w:numPr>
        <w:spacing w:before="0" w:beforeAutospacing="0" w:after="120" w:afterAutospacing="0"/>
      </w:pPr>
      <w:r>
        <w:t>Registration instruction:</w:t>
      </w:r>
    </w:p>
    <w:p w:rsidR="006376FE" w:rsidRDefault="006376FE" w:rsidP="006376FE">
      <w:pPr>
        <w:pStyle w:val="ListParagraph"/>
        <w:numPr>
          <w:ilvl w:val="1"/>
          <w:numId w:val="37"/>
        </w:numPr>
        <w:spacing w:before="0" w:beforeAutospacing="0" w:after="120" w:afterAutospacing="0"/>
      </w:pPr>
      <w:r w:rsidRPr="006376FE">
        <w:t>Can only be created once the acquired objects are available (prior to that the acquired objects are specified as placeholders only). TSM will create a new registration instruction using the original one as base.</w:t>
      </w:r>
    </w:p>
    <w:p w:rsidR="006376FE" w:rsidRDefault="006376FE" w:rsidP="006376FE">
      <w:pPr>
        <w:pStyle w:val="ListParagraph"/>
        <w:numPr>
          <w:ilvl w:val="1"/>
          <w:numId w:val="37"/>
        </w:numPr>
        <w:spacing w:before="0" w:beforeAutospacing="0" w:after="120" w:afterAutospacing="0"/>
      </w:pPr>
      <w:r w:rsidRPr="006376FE">
        <w:t>How to annotate reference vs. acquired objects?</w:t>
      </w:r>
      <w:r>
        <w:t xml:space="preserve"> Added </w:t>
      </w:r>
      <w:r w:rsidRPr="006376FE">
        <w:t>Clinical Process Role Sequence</w:t>
      </w:r>
      <w:r>
        <w:t xml:space="preserve"> to the registration instruction module</w:t>
      </w:r>
      <w:r w:rsidR="00535246">
        <w:t xml:space="preserve"> in Supplement 160</w:t>
      </w:r>
      <w:r>
        <w:t>.</w:t>
      </w:r>
    </w:p>
    <w:p w:rsidR="006376FE" w:rsidRDefault="006376FE" w:rsidP="006376FE">
      <w:pPr>
        <w:pStyle w:val="ListParagraph"/>
        <w:numPr>
          <w:ilvl w:val="1"/>
          <w:numId w:val="37"/>
        </w:numPr>
        <w:spacing w:before="0" w:beforeAutospacing="0" w:after="120" w:afterAutospacing="0"/>
      </w:pPr>
      <w:r w:rsidRPr="006376FE">
        <w:t>How to handle the registration UPS? Acquired objects shall be added to the input sequence by the TSM after the acquisition step was completed.</w:t>
      </w:r>
    </w:p>
    <w:p w:rsidR="006376FE" w:rsidRDefault="006376FE" w:rsidP="006376FE">
      <w:pPr>
        <w:pStyle w:val="ListParagraph"/>
        <w:numPr>
          <w:ilvl w:val="0"/>
          <w:numId w:val="37"/>
        </w:numPr>
        <w:spacing w:before="0" w:beforeAutospacing="0" w:after="120" w:afterAutospacing="0"/>
      </w:pPr>
      <w:r w:rsidRPr="006376FE">
        <w:t>R</w:t>
      </w:r>
      <w:r>
        <w:t>O-23 Store Position Registration Results:</w:t>
      </w:r>
    </w:p>
    <w:p w:rsidR="006376FE" w:rsidRDefault="006376FE" w:rsidP="006376FE">
      <w:pPr>
        <w:pStyle w:val="ListParagraph"/>
        <w:numPr>
          <w:ilvl w:val="1"/>
          <w:numId w:val="37"/>
        </w:numPr>
        <w:spacing w:before="0" w:beforeAutospacing="0" w:after="120" w:afterAutospacing="0"/>
      </w:pPr>
      <w:r>
        <w:t>Only standard SRO shall be allowed in b</w:t>
      </w:r>
      <w:r w:rsidRPr="006376FE">
        <w:t>oth IPDW and DPDW</w:t>
      </w:r>
      <w:r>
        <w:t>.</w:t>
      </w:r>
    </w:p>
    <w:p w:rsidR="006376FE" w:rsidRDefault="006376FE" w:rsidP="006376FE">
      <w:pPr>
        <w:pStyle w:val="ListParagraph"/>
        <w:numPr>
          <w:ilvl w:val="1"/>
          <w:numId w:val="37"/>
        </w:numPr>
        <w:spacing w:before="0" w:beforeAutospacing="0" w:after="120" w:afterAutospacing="0"/>
      </w:pPr>
      <w:r>
        <w:t>Could we use the MMRO-III transaction for that? (No)</w:t>
      </w:r>
    </w:p>
    <w:p w:rsidR="006376FE" w:rsidRDefault="006376FE" w:rsidP="006376FE">
      <w:pPr>
        <w:pStyle w:val="ListParagraph"/>
        <w:numPr>
          <w:ilvl w:val="1"/>
          <w:numId w:val="37"/>
        </w:numPr>
        <w:spacing w:before="0" w:beforeAutospacing="0" w:after="120" w:afterAutospacing="0"/>
      </w:pPr>
      <w:r w:rsidRPr="006376FE">
        <w:t>To be renamed to "Store Spatial Registration Results"</w:t>
      </w:r>
      <w:r>
        <w:t>.</w:t>
      </w:r>
    </w:p>
    <w:p w:rsidR="006376FE" w:rsidRDefault="006376FE" w:rsidP="006376FE">
      <w:pPr>
        <w:pStyle w:val="ListParagraph"/>
        <w:numPr>
          <w:ilvl w:val="0"/>
          <w:numId w:val="37"/>
        </w:numPr>
        <w:spacing w:before="0" w:beforeAutospacing="0" w:after="120" w:afterAutospacing="0"/>
      </w:pPr>
      <w:r>
        <w:t>RO-227 to be replaced by the generic final update transaction. That transaction was introduced to specify the adding of the acquisition results to the registration step in TSM. This should rather be specified in the worklist query for registration where the expected data is defined.</w:t>
      </w:r>
    </w:p>
    <w:p w:rsidR="000D556C" w:rsidRDefault="000D556C" w:rsidP="000D556C">
      <w:pPr>
        <w:pStyle w:val="ListParagraph"/>
        <w:numPr>
          <w:ilvl w:val="0"/>
          <w:numId w:val="37"/>
        </w:numPr>
        <w:spacing w:before="0" w:beforeAutospacing="0" w:after="120" w:afterAutospacing="0"/>
      </w:pPr>
      <w:r w:rsidRPr="000D556C">
        <w:t>Couch locking:</w:t>
      </w:r>
    </w:p>
    <w:p w:rsidR="000D556C" w:rsidRDefault="000D556C" w:rsidP="000D556C">
      <w:pPr>
        <w:pStyle w:val="ListParagraph"/>
        <w:numPr>
          <w:ilvl w:val="1"/>
          <w:numId w:val="37"/>
        </w:numPr>
        <w:spacing w:before="0" w:beforeAutospacing="0" w:after="120" w:afterAutospacing="0"/>
      </w:pPr>
      <w:r w:rsidRPr="000D556C">
        <w:t>RO-DPD-201 could implicitly lock the couch until the user explicitly intends to move the couch</w:t>
      </w:r>
      <w:r>
        <w:t xml:space="preserve"> away.</w:t>
      </w:r>
    </w:p>
    <w:p w:rsidR="000D556C" w:rsidRDefault="000D556C" w:rsidP="000D556C">
      <w:pPr>
        <w:pStyle w:val="ListParagraph"/>
        <w:numPr>
          <w:ilvl w:val="1"/>
          <w:numId w:val="37"/>
        </w:numPr>
        <w:spacing w:before="0" w:beforeAutospacing="0" w:after="120" w:afterAutospacing="0"/>
      </w:pPr>
      <w:r>
        <w:t>General feeling is that this cannot be solved by the profile</w:t>
      </w:r>
      <w:r w:rsidR="00535246">
        <w:t>.</w:t>
      </w:r>
    </w:p>
    <w:p w:rsidR="000D556C" w:rsidRDefault="000D556C" w:rsidP="000D556C">
      <w:pPr>
        <w:pStyle w:val="ListParagraph"/>
        <w:numPr>
          <w:ilvl w:val="1"/>
          <w:numId w:val="37"/>
        </w:numPr>
        <w:spacing w:before="0" w:beforeAutospacing="0" w:after="120" w:afterAutospacing="0"/>
      </w:pPr>
      <w:r>
        <w:t>The group concluded to a</w:t>
      </w:r>
      <w:r w:rsidRPr="000D556C">
        <w:t xml:space="preserve">dd a note </w:t>
      </w:r>
      <w:r>
        <w:t xml:space="preserve">in the profile </w:t>
      </w:r>
      <w:r w:rsidRPr="000D556C">
        <w:t xml:space="preserve">that either couch is locked or </w:t>
      </w:r>
      <w:r w:rsidR="00535246">
        <w:t xml:space="preserve">the </w:t>
      </w:r>
      <w:r w:rsidRPr="000D556C">
        <w:t>user ha</w:t>
      </w:r>
      <w:r w:rsidR="00535246">
        <w:t>s</w:t>
      </w:r>
      <w:r w:rsidRPr="000D556C">
        <w:t xml:space="preserve"> to make sure that </w:t>
      </w:r>
      <w:r w:rsidR="00535246">
        <w:t xml:space="preserve">the </w:t>
      </w:r>
      <w:r w:rsidRPr="000D556C">
        <w:t>couch does not move</w:t>
      </w:r>
      <w:r>
        <w:t xml:space="preserve"> during this process.</w:t>
      </w:r>
    </w:p>
    <w:p w:rsidR="000D556C" w:rsidRDefault="000D556C" w:rsidP="000D556C">
      <w:pPr>
        <w:pStyle w:val="ListParagraph"/>
        <w:numPr>
          <w:ilvl w:val="0"/>
          <w:numId w:val="37"/>
        </w:numPr>
        <w:spacing w:before="0" w:beforeAutospacing="0" w:after="120" w:afterAutospacing="0"/>
      </w:pPr>
      <w:r w:rsidRPr="000D556C">
        <w:t xml:space="preserve">Add a loop </w:t>
      </w:r>
      <w:r>
        <w:t xml:space="preserve">in DPDW 2 Phase 1 </w:t>
      </w:r>
      <w:r w:rsidRPr="000D556C">
        <w:t>for re-acquisition of positioning information</w:t>
      </w:r>
      <w:r>
        <w:t>.</w:t>
      </w:r>
    </w:p>
    <w:p w:rsidR="000D556C" w:rsidRDefault="000D556C" w:rsidP="000D556C">
      <w:pPr>
        <w:pStyle w:val="ListParagraph"/>
        <w:numPr>
          <w:ilvl w:val="0"/>
          <w:numId w:val="37"/>
        </w:numPr>
        <w:spacing w:before="0" w:beforeAutospacing="0" w:after="120" w:afterAutospacing="0"/>
      </w:pPr>
      <w:r w:rsidRPr="000D556C">
        <w:t>RO-DPD-204: Spell out that device position information shall be annotated in the acquired objects</w:t>
      </w:r>
      <w:r>
        <w:t>.</w:t>
      </w:r>
    </w:p>
    <w:p w:rsidR="00C530A1" w:rsidRDefault="00AD02CF" w:rsidP="00CB2C97">
      <w:pPr>
        <w:pStyle w:val="ListParagraph"/>
        <w:numPr>
          <w:ilvl w:val="0"/>
          <w:numId w:val="37"/>
        </w:numPr>
        <w:spacing w:before="0" w:beforeAutospacing="0" w:after="120" w:afterAutospacing="0"/>
      </w:pPr>
      <w:r w:rsidRPr="00AD02CF">
        <w:t>RO-DPD-201:</w:t>
      </w:r>
    </w:p>
    <w:p w:rsidR="00CB2C97" w:rsidRDefault="00CB2C97" w:rsidP="00C530A1">
      <w:pPr>
        <w:pStyle w:val="ListParagraph"/>
        <w:numPr>
          <w:ilvl w:val="1"/>
          <w:numId w:val="37"/>
        </w:numPr>
        <w:spacing w:before="0" w:beforeAutospacing="0" w:after="120" w:afterAutospacing="0"/>
      </w:pPr>
      <w:r w:rsidRPr="00CB2C97">
        <w:t>Make optional</w:t>
      </w:r>
      <w:r>
        <w:t xml:space="preserve"> and state </w:t>
      </w:r>
      <w:r w:rsidRPr="00CB2C97">
        <w:t>that there might be other means to get this information</w:t>
      </w:r>
      <w:r>
        <w:t>.</w:t>
      </w:r>
    </w:p>
    <w:p w:rsidR="00C530A1" w:rsidRDefault="00C530A1" w:rsidP="00C530A1">
      <w:pPr>
        <w:pStyle w:val="ListParagraph"/>
        <w:numPr>
          <w:ilvl w:val="1"/>
          <w:numId w:val="37"/>
        </w:numPr>
        <w:spacing w:before="0" w:beforeAutospacing="0" w:after="120" w:afterAutospacing="0"/>
      </w:pPr>
      <w:r>
        <w:t>The device position information is to be conveyed by the RT Device State IOD.</w:t>
      </w:r>
    </w:p>
    <w:p w:rsidR="00CB2C97" w:rsidRDefault="00CB2C97" w:rsidP="00CB2C97">
      <w:pPr>
        <w:pStyle w:val="ListParagraph"/>
        <w:numPr>
          <w:ilvl w:val="0"/>
          <w:numId w:val="37"/>
        </w:numPr>
        <w:spacing w:before="0" w:beforeAutospacing="0" w:after="120" w:afterAutospacing="0"/>
      </w:pPr>
      <w:r>
        <w:t xml:space="preserve">The group decided on a new name for the </w:t>
      </w:r>
      <w:r w:rsidRPr="00CB2C97">
        <w:t xml:space="preserve">PPCRS </w:t>
      </w:r>
      <w:r>
        <w:t xml:space="preserve">actor: </w:t>
      </w:r>
      <w:r w:rsidRPr="00CB2C97">
        <w:t xml:space="preserve">PPDS </w:t>
      </w:r>
      <w:r>
        <w:t>"</w:t>
      </w:r>
      <w:r w:rsidRPr="00CB2C97">
        <w:t>Patient Position Definition System</w:t>
      </w:r>
      <w:r>
        <w:t>".</w:t>
      </w:r>
    </w:p>
    <w:p w:rsidR="00CB2C97" w:rsidRDefault="00CB2C97" w:rsidP="00CB2C97">
      <w:pPr>
        <w:pStyle w:val="ListParagraph"/>
        <w:numPr>
          <w:ilvl w:val="0"/>
          <w:numId w:val="37"/>
        </w:numPr>
        <w:spacing w:before="0" w:beforeAutospacing="0" w:after="120" w:afterAutospacing="0"/>
      </w:pPr>
      <w:r w:rsidRPr="00CB2C97">
        <w:lastRenderedPageBreak/>
        <w:t xml:space="preserve">To improve performance </w:t>
      </w:r>
      <w:r>
        <w:t xml:space="preserve">when retrieving data created in a previous step, </w:t>
      </w:r>
      <w:r w:rsidRPr="00CB2C97">
        <w:t xml:space="preserve">the output sequence could contain multiple AE titles where to retrieve </w:t>
      </w:r>
      <w:r w:rsidR="00535246">
        <w:t xml:space="preserve">the input </w:t>
      </w:r>
      <w:r w:rsidRPr="00CB2C97">
        <w:t>data from:</w:t>
      </w:r>
    </w:p>
    <w:p w:rsidR="00CB2C97" w:rsidRDefault="00CB2C97" w:rsidP="00CB2C97">
      <w:pPr>
        <w:pStyle w:val="ListParagraph"/>
        <w:numPr>
          <w:ilvl w:val="1"/>
          <w:numId w:val="37"/>
        </w:numPr>
        <w:spacing w:before="0" w:beforeAutospacing="0" w:after="120" w:afterAutospacing="0"/>
      </w:pPr>
      <w:r>
        <w:t>AE titles need to be configured anyhow.</w:t>
      </w:r>
    </w:p>
    <w:p w:rsidR="00CB2C97" w:rsidRDefault="00CB2C97" w:rsidP="00CB2C97">
      <w:pPr>
        <w:pStyle w:val="ListParagraph"/>
        <w:numPr>
          <w:ilvl w:val="1"/>
          <w:numId w:val="37"/>
        </w:numPr>
        <w:spacing w:before="0" w:beforeAutospacing="0" w:after="120" w:afterAutospacing="0"/>
      </w:pPr>
      <w:r>
        <w:t>One of the AE titles should be marked as the permanent one while the other is the one to be used to improve performance.</w:t>
      </w:r>
    </w:p>
    <w:p w:rsidR="00CB2C97" w:rsidRDefault="00CB2C97" w:rsidP="00CB2C97">
      <w:pPr>
        <w:pStyle w:val="ListParagraph"/>
        <w:numPr>
          <w:ilvl w:val="1"/>
          <w:numId w:val="37"/>
        </w:numPr>
        <w:spacing w:before="0" w:beforeAutospacing="0" w:after="120" w:afterAutospacing="0"/>
      </w:pPr>
      <w:r>
        <w:t>To support this, the producers of data have to act as Q/R SCP.</w:t>
      </w:r>
    </w:p>
    <w:p w:rsidR="00CB2C97" w:rsidRDefault="00CB2C97" w:rsidP="00CB2C97">
      <w:pPr>
        <w:pStyle w:val="ListParagraph"/>
        <w:numPr>
          <w:ilvl w:val="1"/>
          <w:numId w:val="37"/>
        </w:numPr>
        <w:spacing w:before="0" w:beforeAutospacing="0" w:after="120" w:afterAutospacing="0"/>
      </w:pPr>
      <w:r w:rsidRPr="00CB2C97">
        <w:t>If the producers act as Q/R SCP, the final update/completion can actually happen before the store to the OST was completed.</w:t>
      </w:r>
    </w:p>
    <w:p w:rsidR="00C530A1" w:rsidRPr="00B204CE" w:rsidRDefault="00C530A1" w:rsidP="00C530A1">
      <w:pPr>
        <w:keepNext/>
        <w:numPr>
          <w:ilvl w:val="0"/>
          <w:numId w:val="36"/>
        </w:numPr>
        <w:spacing w:before="240" w:after="120"/>
        <w:rPr>
          <w:b/>
          <w:color w:val="0000FF"/>
          <w:u w:val="single"/>
        </w:rPr>
      </w:pPr>
      <w:r>
        <w:rPr>
          <w:b/>
          <w:color w:val="0000FF"/>
          <w:u w:val="single"/>
        </w:rPr>
        <w:t xml:space="preserve">Wednesday, June 17 2015 </w:t>
      </w:r>
    </w:p>
    <w:p w:rsidR="00C530A1" w:rsidRDefault="00C530A1" w:rsidP="00C530A1">
      <w:pPr>
        <w:pStyle w:val="ListParagraph"/>
        <w:spacing w:before="0" w:beforeAutospacing="0" w:after="120" w:afterAutospacing="0"/>
      </w:pPr>
      <w:r>
        <w:t>The group decided to continue working in the big group instead of having break-out sessions in smaller groups.</w:t>
      </w:r>
    </w:p>
    <w:p w:rsidR="00C530A1" w:rsidRDefault="00C530A1" w:rsidP="00C530A1">
      <w:pPr>
        <w:pStyle w:val="ListParagraph"/>
        <w:spacing w:before="0" w:beforeAutospacing="0" w:after="120" w:afterAutospacing="0"/>
      </w:pPr>
      <w:r>
        <w:t>Notes:</w:t>
      </w:r>
    </w:p>
    <w:p w:rsidR="00C530A1" w:rsidRDefault="00127644" w:rsidP="00C530A1">
      <w:pPr>
        <w:pStyle w:val="ListParagraph"/>
        <w:numPr>
          <w:ilvl w:val="0"/>
          <w:numId w:val="37"/>
        </w:numPr>
        <w:spacing w:before="0" w:beforeAutospacing="0" w:after="120" w:afterAutospacing="0"/>
      </w:pPr>
      <w:r>
        <w:t>In DICOM 2</w:t>
      </w:r>
      <w:r w:rsidRPr="00127644">
        <w:rPr>
          <w:vertAlign w:val="superscript"/>
        </w:rPr>
        <w:t>nd</w:t>
      </w:r>
      <w:r>
        <w:t xml:space="preserve"> gen position information is expressed using transformation matrices (between fixed room and table top) instead of the six </w:t>
      </w:r>
      <w:r w:rsidR="008447E2">
        <w:t>axes representation</w:t>
      </w:r>
      <w:r>
        <w:t xml:space="preserve"> used in 1</w:t>
      </w:r>
      <w:r w:rsidRPr="00127644">
        <w:rPr>
          <w:vertAlign w:val="superscript"/>
        </w:rPr>
        <w:t>st</w:t>
      </w:r>
      <w:r>
        <w:t xml:space="preserve"> gen.</w:t>
      </w:r>
    </w:p>
    <w:p w:rsidR="00127644" w:rsidRDefault="00963CFF" w:rsidP="00963CFF">
      <w:pPr>
        <w:pStyle w:val="ListParagraph"/>
        <w:numPr>
          <w:ilvl w:val="0"/>
          <w:numId w:val="37"/>
        </w:numPr>
        <w:spacing w:before="0" w:beforeAutospacing="0" w:after="120" w:afterAutospacing="0"/>
      </w:pPr>
      <w:r>
        <w:t>2</w:t>
      </w:r>
      <w:r w:rsidRPr="00963CFF">
        <w:rPr>
          <w:vertAlign w:val="superscript"/>
        </w:rPr>
        <w:t>nd</w:t>
      </w:r>
      <w:r>
        <w:t xml:space="preserve"> </w:t>
      </w:r>
      <w:r w:rsidRPr="00963CFF">
        <w:t>gen BDI will contain transformation matri</w:t>
      </w:r>
      <w:r>
        <w:t>c</w:t>
      </w:r>
      <w:r w:rsidRPr="00963CFF">
        <w:t xml:space="preserve">es as well (instead of the six </w:t>
      </w:r>
      <w:r w:rsidR="008447E2">
        <w:t>axes</w:t>
      </w:r>
      <w:r w:rsidRPr="00963CFF">
        <w:t>)</w:t>
      </w:r>
      <w:r>
        <w:t>.</w:t>
      </w:r>
    </w:p>
    <w:p w:rsidR="00963CFF" w:rsidRDefault="00963CFF" w:rsidP="00963CFF">
      <w:pPr>
        <w:pStyle w:val="ListParagraph"/>
        <w:numPr>
          <w:ilvl w:val="0"/>
          <w:numId w:val="37"/>
        </w:numPr>
        <w:spacing w:before="0" w:beforeAutospacing="0" w:after="120" w:afterAutospacing="0"/>
      </w:pPr>
      <w:r w:rsidRPr="00963CFF">
        <w:t xml:space="preserve">Within one and the same </w:t>
      </w:r>
      <w:r>
        <w:t xml:space="preserve">treatment </w:t>
      </w:r>
      <w:r w:rsidRPr="00963CFF">
        <w:t>session there sh</w:t>
      </w:r>
      <w:r>
        <w:t>all</w:t>
      </w:r>
      <w:r w:rsidRPr="00963CFF">
        <w:t xml:space="preserve"> only </w:t>
      </w:r>
      <w:r w:rsidR="008447E2">
        <w:t xml:space="preserve">be </w:t>
      </w:r>
      <w:r w:rsidRPr="00963CFF">
        <w:t>one type of representation for position information (matrix vs. six axes)</w:t>
      </w:r>
      <w:r w:rsidR="008447E2">
        <w:t>.</w:t>
      </w:r>
    </w:p>
    <w:p w:rsidR="008447E2" w:rsidRDefault="008447E2" w:rsidP="00963CFF">
      <w:pPr>
        <w:pStyle w:val="ListParagraph"/>
        <w:numPr>
          <w:ilvl w:val="0"/>
          <w:numId w:val="37"/>
        </w:numPr>
        <w:spacing w:before="0" w:beforeAutospacing="0" w:after="120" w:afterAutospacing="0"/>
      </w:pPr>
      <w:r>
        <w:t>What is the output of the PDS:</w:t>
      </w:r>
    </w:p>
    <w:p w:rsidR="008447E2" w:rsidRDefault="008447E2" w:rsidP="008447E2">
      <w:pPr>
        <w:pStyle w:val="ListParagraph"/>
        <w:numPr>
          <w:ilvl w:val="1"/>
          <w:numId w:val="37"/>
        </w:numPr>
        <w:spacing w:before="0" w:beforeAutospacing="0" w:after="120" w:afterAutospacing="0"/>
      </w:pPr>
      <w:r w:rsidRPr="008447E2">
        <w:t xml:space="preserve">Indication if a correction </w:t>
      </w:r>
      <w:r>
        <w:t>shall</w:t>
      </w:r>
      <w:r w:rsidRPr="008447E2">
        <w:t xml:space="preserve"> be applied (</w:t>
      </w:r>
      <w:r w:rsidR="00535246">
        <w:t xml:space="preserve">e.g. by </w:t>
      </w:r>
      <w:r w:rsidRPr="008447E2">
        <w:t xml:space="preserve">using </w:t>
      </w:r>
      <w:r w:rsidR="00535246">
        <w:t xml:space="preserve">the </w:t>
      </w:r>
      <w:r w:rsidRPr="008447E2">
        <w:t>performed parameter</w:t>
      </w:r>
      <w:r>
        <w:t>s</w:t>
      </w:r>
      <w:r w:rsidRPr="008447E2">
        <w:t>)</w:t>
      </w:r>
      <w:r>
        <w:t>.</w:t>
      </w:r>
    </w:p>
    <w:p w:rsidR="008447E2" w:rsidRPr="008447E2" w:rsidRDefault="008447E2" w:rsidP="008447E2">
      <w:pPr>
        <w:pStyle w:val="ListParagraph"/>
        <w:numPr>
          <w:ilvl w:val="1"/>
          <w:numId w:val="37"/>
        </w:numPr>
        <w:spacing w:before="0" w:beforeAutospacing="0" w:after="120" w:afterAutospacing="0"/>
      </w:pPr>
      <w:r>
        <w:rPr>
          <w:lang w:val="en-US"/>
        </w:rPr>
        <w:t xml:space="preserve">The </w:t>
      </w:r>
      <w:r w:rsidRPr="00127644">
        <w:rPr>
          <w:lang w:val="en-US"/>
        </w:rPr>
        <w:t>Correction Instruction</w:t>
      </w:r>
      <w:r>
        <w:rPr>
          <w:lang w:val="en-US"/>
        </w:rPr>
        <w:t>.</w:t>
      </w:r>
    </w:p>
    <w:p w:rsidR="00127644" w:rsidRDefault="008447E2" w:rsidP="008447E2">
      <w:pPr>
        <w:pStyle w:val="ListParagraph"/>
        <w:numPr>
          <w:ilvl w:val="0"/>
          <w:numId w:val="37"/>
        </w:numPr>
        <w:spacing w:before="0" w:beforeAutospacing="0" w:after="120" w:afterAutospacing="0"/>
        <w:rPr>
          <w:lang w:val="en-US"/>
        </w:rPr>
      </w:pPr>
      <w:r>
        <w:rPr>
          <w:lang w:val="en-US"/>
        </w:rPr>
        <w:t>The question was raised why not doing all positioning stuff ad-hoc during the treatment session.</w:t>
      </w:r>
      <w:r w:rsidR="00127644" w:rsidRPr="00127644">
        <w:rPr>
          <w:lang w:val="en-US"/>
        </w:rPr>
        <w:t xml:space="preserve"> Upfront scheduling in </w:t>
      </w:r>
      <w:r>
        <w:rPr>
          <w:lang w:val="en-US"/>
        </w:rPr>
        <w:t>TMS</w:t>
      </w:r>
      <w:r w:rsidR="00127644" w:rsidRPr="00127644">
        <w:rPr>
          <w:lang w:val="en-US"/>
        </w:rPr>
        <w:t xml:space="preserve"> is needed for guidance and efficiency!</w:t>
      </w:r>
    </w:p>
    <w:p w:rsidR="008447E2" w:rsidRDefault="008447E2" w:rsidP="008447E2">
      <w:pPr>
        <w:pStyle w:val="ListParagraph"/>
        <w:numPr>
          <w:ilvl w:val="0"/>
          <w:numId w:val="37"/>
        </w:numPr>
        <w:spacing w:before="0" w:beforeAutospacing="0" w:after="120" w:afterAutospacing="0"/>
        <w:rPr>
          <w:lang w:val="en-US"/>
        </w:rPr>
      </w:pPr>
      <w:r>
        <w:rPr>
          <w:lang w:val="en-US"/>
        </w:rPr>
        <w:t>Should the TSM look into instructions at all when driving the workflow? The group decided on the following principle: Whenever</w:t>
      </w:r>
      <w:r w:rsidRPr="00127644">
        <w:rPr>
          <w:lang w:val="en-US"/>
        </w:rPr>
        <w:t xml:space="preserve"> possible the workflow should be based on the content of the UPS only. </w:t>
      </w:r>
      <w:r>
        <w:rPr>
          <w:lang w:val="en-US"/>
        </w:rPr>
        <w:t>The c</w:t>
      </w:r>
      <w:r w:rsidRPr="00127644">
        <w:rPr>
          <w:lang w:val="en-US"/>
        </w:rPr>
        <w:t xml:space="preserve">ontent of </w:t>
      </w:r>
      <w:r>
        <w:rPr>
          <w:lang w:val="en-US"/>
        </w:rPr>
        <w:t xml:space="preserve">the </w:t>
      </w:r>
      <w:r w:rsidRPr="00127644">
        <w:rPr>
          <w:lang w:val="en-US"/>
        </w:rPr>
        <w:t>instruction</w:t>
      </w:r>
      <w:r>
        <w:rPr>
          <w:lang w:val="en-US"/>
        </w:rPr>
        <w:t>s</w:t>
      </w:r>
      <w:r w:rsidRPr="00127644">
        <w:rPr>
          <w:lang w:val="en-US"/>
        </w:rPr>
        <w:t xml:space="preserve"> shall only be analyzed in TSM whe</w:t>
      </w:r>
      <w:r w:rsidR="00535246">
        <w:rPr>
          <w:lang w:val="en-US"/>
        </w:rPr>
        <w:t>n</w:t>
      </w:r>
      <w:r w:rsidRPr="00127644">
        <w:rPr>
          <w:lang w:val="en-US"/>
        </w:rPr>
        <w:t xml:space="preserve"> really needed.</w:t>
      </w:r>
    </w:p>
    <w:p w:rsidR="008447E2" w:rsidRDefault="008447E2" w:rsidP="008447E2">
      <w:pPr>
        <w:pStyle w:val="ListParagraph"/>
        <w:numPr>
          <w:ilvl w:val="0"/>
          <w:numId w:val="37"/>
        </w:numPr>
        <w:spacing w:before="0" w:beforeAutospacing="0" w:after="120" w:afterAutospacing="0"/>
        <w:rPr>
          <w:lang w:val="en-US"/>
        </w:rPr>
      </w:pPr>
      <w:r>
        <w:rPr>
          <w:lang w:val="en-US"/>
        </w:rPr>
        <w:t>Application of the patient position correction</w:t>
      </w:r>
      <w:r w:rsidR="000E1DFD">
        <w:rPr>
          <w:lang w:val="en-US"/>
        </w:rPr>
        <w:t xml:space="preserve"> following RO-DPD-217</w:t>
      </w:r>
      <w:r>
        <w:rPr>
          <w:lang w:val="en-US"/>
        </w:rPr>
        <w:t>:</w:t>
      </w:r>
    </w:p>
    <w:p w:rsidR="000E1DFD" w:rsidRDefault="000E1DFD" w:rsidP="008447E2">
      <w:pPr>
        <w:pStyle w:val="ListParagraph"/>
        <w:numPr>
          <w:ilvl w:val="1"/>
          <w:numId w:val="37"/>
        </w:numPr>
        <w:spacing w:before="0" w:beforeAutospacing="0" w:after="120" w:afterAutospacing="0"/>
        <w:rPr>
          <w:lang w:val="en-US"/>
        </w:rPr>
      </w:pPr>
      <w:r>
        <w:rPr>
          <w:lang w:val="en-US"/>
        </w:rPr>
        <w:t>What shall happen if the PPD cannot drive to the target position as requested by the Correction Instruction (e.g. out of machine limits)?</w:t>
      </w:r>
    </w:p>
    <w:p w:rsidR="000E1DFD" w:rsidRDefault="000E1DFD" w:rsidP="008447E2">
      <w:pPr>
        <w:pStyle w:val="ListParagraph"/>
        <w:numPr>
          <w:ilvl w:val="1"/>
          <w:numId w:val="37"/>
        </w:numPr>
        <w:spacing w:before="0" w:beforeAutospacing="0" w:after="120" w:afterAutospacing="0"/>
        <w:rPr>
          <w:lang w:val="en-US"/>
        </w:rPr>
      </w:pPr>
      <w:r>
        <w:rPr>
          <w:lang w:val="en-US"/>
        </w:rPr>
        <w:t>There might be some explicit user overrides in PPD.</w:t>
      </w:r>
    </w:p>
    <w:p w:rsidR="008447E2" w:rsidRDefault="008447E2" w:rsidP="008447E2">
      <w:pPr>
        <w:pStyle w:val="ListParagraph"/>
        <w:numPr>
          <w:ilvl w:val="1"/>
          <w:numId w:val="37"/>
        </w:numPr>
        <w:spacing w:before="0" w:beforeAutospacing="0" w:after="120" w:afterAutospacing="0"/>
        <w:rPr>
          <w:lang w:val="en-US"/>
        </w:rPr>
      </w:pPr>
      <w:r w:rsidRPr="008447E2">
        <w:rPr>
          <w:lang w:val="en-US"/>
        </w:rPr>
        <w:t xml:space="preserve">The </w:t>
      </w:r>
      <w:r w:rsidR="000E1DFD">
        <w:rPr>
          <w:lang w:val="en-US"/>
        </w:rPr>
        <w:t xml:space="preserve">status of the correction </w:t>
      </w:r>
      <w:r w:rsidRPr="008447E2">
        <w:rPr>
          <w:lang w:val="en-US"/>
        </w:rPr>
        <w:t xml:space="preserve">UPS shall include the whole process including </w:t>
      </w:r>
      <w:r w:rsidR="000E1DFD">
        <w:rPr>
          <w:lang w:val="en-US"/>
        </w:rPr>
        <w:t>potential</w:t>
      </w:r>
      <w:r w:rsidRPr="008447E2">
        <w:rPr>
          <w:lang w:val="en-US"/>
        </w:rPr>
        <w:t xml:space="preserve"> user interaction.</w:t>
      </w:r>
    </w:p>
    <w:p w:rsidR="000E1DFD" w:rsidRDefault="000E1DFD" w:rsidP="000E1DFD">
      <w:pPr>
        <w:pStyle w:val="ListParagraph"/>
        <w:numPr>
          <w:ilvl w:val="1"/>
          <w:numId w:val="37"/>
        </w:numPr>
        <w:spacing w:before="0" w:beforeAutospacing="0" w:after="120" w:afterAutospacing="0"/>
        <w:rPr>
          <w:lang w:val="en-US"/>
        </w:rPr>
      </w:pPr>
      <w:r w:rsidRPr="000E1DFD">
        <w:rPr>
          <w:lang w:val="en-US"/>
        </w:rPr>
        <w:t xml:space="preserve">Completion in the </w:t>
      </w:r>
      <w:r>
        <w:rPr>
          <w:lang w:val="en-US"/>
        </w:rPr>
        <w:t xml:space="preserve">correction </w:t>
      </w:r>
      <w:r w:rsidRPr="000E1DFD">
        <w:rPr>
          <w:lang w:val="en-US"/>
        </w:rPr>
        <w:t>UPS means to continue with the workflow.</w:t>
      </w:r>
    </w:p>
    <w:p w:rsidR="000E1DFD" w:rsidRDefault="000E1DFD" w:rsidP="000E1DFD">
      <w:pPr>
        <w:pStyle w:val="ListParagraph"/>
        <w:numPr>
          <w:ilvl w:val="1"/>
          <w:numId w:val="37"/>
        </w:numPr>
        <w:spacing w:before="0" w:beforeAutospacing="0" w:after="120" w:afterAutospacing="0"/>
        <w:rPr>
          <w:lang w:val="en-US"/>
        </w:rPr>
      </w:pPr>
      <w:r>
        <w:rPr>
          <w:lang w:val="en-US"/>
        </w:rPr>
        <w:lastRenderedPageBreak/>
        <w:t>We</w:t>
      </w:r>
      <w:r w:rsidRPr="00127644">
        <w:rPr>
          <w:lang w:val="en-US"/>
        </w:rPr>
        <w:t xml:space="preserve"> might need dedicated final update transactions where certain semantics could be described in the Expected Action section. (E.g. Override might be needed, User accepted the incomplete correction, …)</w:t>
      </w:r>
    </w:p>
    <w:p w:rsidR="000E1DFD" w:rsidRDefault="000E1DFD" w:rsidP="000E1DFD">
      <w:pPr>
        <w:pStyle w:val="ListParagraph"/>
        <w:numPr>
          <w:ilvl w:val="0"/>
          <w:numId w:val="37"/>
        </w:numPr>
        <w:spacing w:before="0" w:beforeAutospacing="0" w:after="120" w:afterAutospacing="0"/>
        <w:rPr>
          <w:lang w:val="en-US"/>
        </w:rPr>
      </w:pPr>
      <w:r w:rsidRPr="00127644">
        <w:rPr>
          <w:lang w:val="en-US"/>
        </w:rPr>
        <w:t>TDD and PPD are combined actors in most cases.</w:t>
      </w:r>
    </w:p>
    <w:p w:rsidR="000E1DFD" w:rsidRDefault="000E1DFD" w:rsidP="000E1DFD">
      <w:pPr>
        <w:pStyle w:val="ListParagraph"/>
        <w:numPr>
          <w:ilvl w:val="0"/>
          <w:numId w:val="37"/>
        </w:numPr>
        <w:spacing w:before="0" w:beforeAutospacing="0" w:after="120" w:afterAutospacing="0"/>
        <w:rPr>
          <w:lang w:val="en-US"/>
        </w:rPr>
      </w:pPr>
      <w:r>
        <w:rPr>
          <w:lang w:val="en-US"/>
        </w:rPr>
        <w:t xml:space="preserve">There was a long </w:t>
      </w:r>
      <w:r w:rsidRPr="000E1DFD">
        <w:rPr>
          <w:lang w:val="en-US"/>
        </w:rPr>
        <w:t>discussion about one or multiple BDIs per fraction</w:t>
      </w:r>
      <w:r>
        <w:rPr>
          <w:lang w:val="en-US"/>
        </w:rPr>
        <w:t xml:space="preserve"> triggered by the question how to cover the in</w:t>
      </w:r>
      <w:r w:rsidR="002C3058">
        <w:rPr>
          <w:lang w:val="en-US"/>
        </w:rPr>
        <w:t>-</w:t>
      </w:r>
      <w:r>
        <w:rPr>
          <w:lang w:val="en-US"/>
        </w:rPr>
        <w:t>between imaging (or more general, how to model something that should happen in between two beams). During this session the group concluded to have one BDI per isocenter/couch rotation. The idea was to have a common workflow</w:t>
      </w:r>
      <w:r w:rsidR="00C3772C">
        <w:rPr>
          <w:lang w:val="en-US"/>
        </w:rPr>
        <w:t xml:space="preserve"> for all scenarios</w:t>
      </w:r>
      <w:r>
        <w:rPr>
          <w:lang w:val="en-US"/>
        </w:rPr>
        <w:t>: Positioning</w:t>
      </w:r>
      <w:r w:rsidR="00C3772C">
        <w:rPr>
          <w:lang w:val="en-US"/>
        </w:rPr>
        <w:t>/</w:t>
      </w:r>
      <w:r>
        <w:rPr>
          <w:lang w:val="en-US"/>
        </w:rPr>
        <w:t>Delivery</w:t>
      </w:r>
      <w:r w:rsidR="00C3772C">
        <w:rPr>
          <w:lang w:val="en-US"/>
        </w:rPr>
        <w:t xml:space="preserve"> for first isocenter, Positioning/Delivery for second isocenter and so on.</w:t>
      </w:r>
      <w:r w:rsidR="002C3058">
        <w:rPr>
          <w:lang w:val="en-US"/>
        </w:rPr>
        <w:t xml:space="preserve"> From TMS there would still be one BDI, TSM would then split up according to the rule as specified above.</w:t>
      </w:r>
      <w:r w:rsidR="00535246">
        <w:rPr>
          <w:lang w:val="en-US"/>
        </w:rPr>
        <w:t xml:space="preserve"> (This conclusion was rejected again on Friday, see further below.)</w:t>
      </w:r>
    </w:p>
    <w:p w:rsidR="002C3058" w:rsidRPr="00B204CE" w:rsidRDefault="002C3058" w:rsidP="002C3058">
      <w:pPr>
        <w:keepNext/>
        <w:numPr>
          <w:ilvl w:val="0"/>
          <w:numId w:val="36"/>
        </w:numPr>
        <w:spacing w:before="240" w:after="120"/>
        <w:rPr>
          <w:b/>
          <w:color w:val="0000FF"/>
          <w:u w:val="single"/>
        </w:rPr>
      </w:pPr>
      <w:r>
        <w:rPr>
          <w:b/>
          <w:color w:val="0000FF"/>
          <w:u w:val="single"/>
        </w:rPr>
        <w:t xml:space="preserve">Thursday, June 18 2015 </w:t>
      </w:r>
    </w:p>
    <w:p w:rsidR="002C3058" w:rsidRDefault="002C3058" w:rsidP="002C3058">
      <w:pPr>
        <w:pStyle w:val="ListParagraph"/>
        <w:spacing w:before="0" w:beforeAutospacing="0" w:after="120" w:afterAutospacing="0"/>
      </w:pPr>
      <w:r>
        <w:t>The group decided to continue working in the big group instead of having break-out sessions in smaller groups.</w:t>
      </w:r>
    </w:p>
    <w:p w:rsidR="002C3058" w:rsidRDefault="002C3058" w:rsidP="002C3058">
      <w:pPr>
        <w:pStyle w:val="ListParagraph"/>
        <w:spacing w:before="0" w:beforeAutospacing="0" w:after="120" w:afterAutospacing="0"/>
      </w:pPr>
      <w:r>
        <w:t>Notes:</w:t>
      </w:r>
    </w:p>
    <w:p w:rsidR="002C3058" w:rsidRDefault="002C3058" w:rsidP="002C3058">
      <w:pPr>
        <w:pStyle w:val="ListParagraph"/>
        <w:numPr>
          <w:ilvl w:val="0"/>
          <w:numId w:val="37"/>
        </w:numPr>
        <w:spacing w:before="0" w:beforeAutospacing="0" w:after="120" w:afterAutospacing="0"/>
        <w:rPr>
          <w:lang w:val="en-US"/>
        </w:rPr>
      </w:pPr>
      <w:r w:rsidRPr="002C3058">
        <w:rPr>
          <w:lang w:val="en-US"/>
        </w:rPr>
        <w:t>Continuation of monitoring after a re-positioning scenario: Re-use of monitoring UPS vs. New monitoring UPS</w:t>
      </w:r>
      <w:r>
        <w:rPr>
          <w:lang w:val="en-US"/>
        </w:rPr>
        <w:t>?</w:t>
      </w:r>
    </w:p>
    <w:p w:rsidR="002C3058" w:rsidRDefault="002C3058" w:rsidP="00651C2F">
      <w:pPr>
        <w:pStyle w:val="ListParagraph"/>
        <w:numPr>
          <w:ilvl w:val="0"/>
          <w:numId w:val="37"/>
        </w:numPr>
        <w:spacing w:before="0" w:beforeAutospacing="0" w:after="120" w:afterAutospacing="0"/>
        <w:rPr>
          <w:lang w:val="en-US"/>
        </w:rPr>
      </w:pPr>
      <w:r>
        <w:rPr>
          <w:lang w:val="en-US"/>
        </w:rPr>
        <w:t xml:space="preserve">There are a lot of variations in the monitoring scenarios (e.g. monitoring is stopped during repositioning vs. monitoring </w:t>
      </w:r>
      <w:r w:rsidR="00651C2F">
        <w:rPr>
          <w:lang w:val="en-US"/>
        </w:rPr>
        <w:t>runs through)</w:t>
      </w:r>
      <w:r>
        <w:rPr>
          <w:lang w:val="en-US"/>
        </w:rPr>
        <w:t>. Is it possible at all to define something in the profile that is applicable in real world scenarios? How should we tackle this?</w:t>
      </w:r>
      <w:r w:rsidR="00651C2F">
        <w:rPr>
          <w:lang w:val="en-US"/>
        </w:rPr>
        <w:t xml:space="preserve"> The group decided that in </w:t>
      </w:r>
      <w:r w:rsidR="00651C2F" w:rsidRPr="00651C2F">
        <w:rPr>
          <w:lang w:val="en-US"/>
        </w:rPr>
        <w:t>a first approach the scenarios should be simplified</w:t>
      </w:r>
      <w:r w:rsidR="00651C2F">
        <w:rPr>
          <w:lang w:val="en-US"/>
        </w:rPr>
        <w:t xml:space="preserve"> to cope with the overall complexity</w:t>
      </w:r>
      <w:r w:rsidR="00651C2F" w:rsidRPr="00651C2F">
        <w:rPr>
          <w:lang w:val="en-US"/>
        </w:rPr>
        <w:t xml:space="preserve">: </w:t>
      </w:r>
      <w:r w:rsidR="00651C2F">
        <w:rPr>
          <w:lang w:val="en-US"/>
        </w:rPr>
        <w:t>For example</w:t>
      </w:r>
      <w:r w:rsidR="00651C2F" w:rsidRPr="00651C2F">
        <w:rPr>
          <w:lang w:val="en-US"/>
        </w:rPr>
        <w:t xml:space="preserve"> let the monitoring run through while the repositioning is </w:t>
      </w:r>
      <w:r w:rsidR="00651C2F">
        <w:rPr>
          <w:lang w:val="en-US"/>
        </w:rPr>
        <w:t>happening.</w:t>
      </w:r>
    </w:p>
    <w:p w:rsidR="00651C2F" w:rsidRDefault="00651C2F" w:rsidP="00651C2F">
      <w:pPr>
        <w:pStyle w:val="ListParagraph"/>
        <w:numPr>
          <w:ilvl w:val="0"/>
          <w:numId w:val="37"/>
        </w:numPr>
        <w:spacing w:before="0" w:beforeAutospacing="0" w:after="120" w:afterAutospacing="0"/>
        <w:rPr>
          <w:lang w:val="en-US"/>
        </w:rPr>
      </w:pPr>
      <w:r>
        <w:rPr>
          <w:lang w:val="en-US"/>
        </w:rPr>
        <w:t>It looks as "Resume Tx" is missing in some of the scenarios.</w:t>
      </w:r>
    </w:p>
    <w:p w:rsidR="00651C2F" w:rsidRDefault="00651C2F" w:rsidP="00651C2F">
      <w:pPr>
        <w:pStyle w:val="ListParagraph"/>
        <w:numPr>
          <w:ilvl w:val="0"/>
          <w:numId w:val="37"/>
        </w:numPr>
        <w:spacing w:before="0" w:beforeAutospacing="0" w:after="120" w:afterAutospacing="0"/>
        <w:rPr>
          <w:lang w:val="en-US"/>
        </w:rPr>
      </w:pPr>
      <w:r w:rsidRPr="00651C2F">
        <w:rPr>
          <w:lang w:val="en-US"/>
        </w:rPr>
        <w:t>Automatic re-positioning:</w:t>
      </w:r>
    </w:p>
    <w:p w:rsidR="00651C2F" w:rsidRDefault="00651C2F" w:rsidP="00651C2F">
      <w:pPr>
        <w:pStyle w:val="ListParagraph"/>
        <w:numPr>
          <w:ilvl w:val="1"/>
          <w:numId w:val="37"/>
        </w:numPr>
        <w:spacing w:before="0" w:beforeAutospacing="0" w:after="120" w:afterAutospacing="0"/>
        <w:rPr>
          <w:lang w:val="en-US"/>
        </w:rPr>
      </w:pPr>
      <w:r w:rsidRPr="00651C2F">
        <w:rPr>
          <w:lang w:val="en-US"/>
        </w:rPr>
        <w:t>This is actually a com</w:t>
      </w:r>
      <w:r>
        <w:rPr>
          <w:lang w:val="en-US"/>
        </w:rPr>
        <w:t>bination of PPMS, PPRS and PPDS actors.</w:t>
      </w:r>
    </w:p>
    <w:p w:rsidR="00651C2F" w:rsidRDefault="00651C2F" w:rsidP="00651C2F">
      <w:pPr>
        <w:pStyle w:val="ListParagraph"/>
        <w:numPr>
          <w:ilvl w:val="1"/>
          <w:numId w:val="37"/>
        </w:numPr>
        <w:spacing w:before="0" w:beforeAutospacing="0" w:after="120" w:afterAutospacing="0"/>
        <w:rPr>
          <w:lang w:val="en-US"/>
        </w:rPr>
      </w:pPr>
      <w:r w:rsidRPr="002C3058">
        <w:rPr>
          <w:lang w:val="en-US"/>
        </w:rPr>
        <w:t>Should we introduce a new actor for that?</w:t>
      </w:r>
    </w:p>
    <w:p w:rsidR="00651C2F" w:rsidRDefault="00651C2F" w:rsidP="00651C2F">
      <w:pPr>
        <w:pStyle w:val="ListParagraph"/>
        <w:numPr>
          <w:ilvl w:val="1"/>
          <w:numId w:val="37"/>
        </w:numPr>
        <w:spacing w:before="0" w:beforeAutospacing="0" w:after="120" w:afterAutospacing="0"/>
        <w:rPr>
          <w:lang w:val="en-US"/>
        </w:rPr>
      </w:pPr>
      <w:r w:rsidRPr="002C3058">
        <w:rPr>
          <w:lang w:val="en-US"/>
        </w:rPr>
        <w:t>Ideally this should be handled identical to the re-acquisition case</w:t>
      </w:r>
      <w:r>
        <w:rPr>
          <w:lang w:val="en-US"/>
        </w:rPr>
        <w:t>.</w:t>
      </w:r>
    </w:p>
    <w:p w:rsidR="00651C2F" w:rsidRDefault="00651C2F" w:rsidP="00651C2F">
      <w:pPr>
        <w:pStyle w:val="ListParagraph"/>
        <w:numPr>
          <w:ilvl w:val="1"/>
          <w:numId w:val="37"/>
        </w:numPr>
        <w:spacing w:before="0" w:beforeAutospacing="0" w:after="120" w:afterAutospacing="0"/>
        <w:rPr>
          <w:lang w:val="en-US"/>
        </w:rPr>
      </w:pPr>
      <w:r w:rsidRPr="00651C2F">
        <w:rPr>
          <w:lang w:val="en-US"/>
        </w:rPr>
        <w:t>The combined actor could respond with "Oh, I already did that"</w:t>
      </w:r>
      <w:r>
        <w:rPr>
          <w:lang w:val="en-US"/>
        </w:rPr>
        <w:t>.</w:t>
      </w:r>
    </w:p>
    <w:p w:rsidR="00651C2F" w:rsidRDefault="00651C2F" w:rsidP="00651C2F">
      <w:pPr>
        <w:pStyle w:val="ListParagraph"/>
        <w:numPr>
          <w:ilvl w:val="0"/>
          <w:numId w:val="37"/>
        </w:numPr>
        <w:spacing w:before="0" w:beforeAutospacing="0" w:after="120" w:afterAutospacing="0"/>
        <w:rPr>
          <w:lang w:val="en-US"/>
        </w:rPr>
      </w:pPr>
      <w:r>
        <w:rPr>
          <w:lang w:val="en-US"/>
        </w:rPr>
        <w:t xml:space="preserve">Position information in </w:t>
      </w:r>
      <w:r w:rsidRPr="00651C2F">
        <w:rPr>
          <w:lang w:val="en-US"/>
        </w:rPr>
        <w:t xml:space="preserve">Tx Records: How does TDD know the </w:t>
      </w:r>
      <w:r>
        <w:rPr>
          <w:lang w:val="en-US"/>
        </w:rPr>
        <w:t xml:space="preserve">position information </w:t>
      </w:r>
      <w:r w:rsidRPr="00651C2F">
        <w:rPr>
          <w:lang w:val="en-US"/>
        </w:rPr>
        <w:t>if actors are really discrete? Spell out in the transaction that it's assumed that TDD can get th</w:t>
      </w:r>
      <w:r>
        <w:rPr>
          <w:lang w:val="en-US"/>
        </w:rPr>
        <w:t>is information</w:t>
      </w:r>
      <w:r w:rsidRPr="00651C2F">
        <w:rPr>
          <w:lang w:val="en-US"/>
        </w:rPr>
        <w:t xml:space="preserve"> by some existing means.</w:t>
      </w:r>
    </w:p>
    <w:p w:rsidR="002C3058" w:rsidRDefault="002C3058" w:rsidP="00651C2F">
      <w:pPr>
        <w:pStyle w:val="ListParagraph"/>
        <w:spacing w:before="0" w:after="120"/>
        <w:rPr>
          <w:lang w:val="en-US"/>
        </w:rPr>
      </w:pPr>
    </w:p>
    <w:p w:rsidR="00651C2F" w:rsidRDefault="00651C2F" w:rsidP="00651C2F">
      <w:pPr>
        <w:pStyle w:val="ListParagraph"/>
        <w:spacing w:before="0" w:after="120"/>
        <w:rPr>
          <w:lang w:val="en-US"/>
        </w:rPr>
      </w:pPr>
      <w:r w:rsidRPr="00651C2F">
        <w:rPr>
          <w:lang w:val="en-US"/>
        </w:rPr>
        <w:t>Notification</w:t>
      </w:r>
      <w:r>
        <w:rPr>
          <w:lang w:val="en-US"/>
        </w:rPr>
        <w:t>s</w:t>
      </w:r>
      <w:r w:rsidRPr="00651C2F">
        <w:rPr>
          <w:lang w:val="en-US"/>
        </w:rPr>
        <w:t xml:space="preserve"> between </w:t>
      </w:r>
      <w:r>
        <w:rPr>
          <w:lang w:val="en-US"/>
        </w:rPr>
        <w:t>a</w:t>
      </w:r>
      <w:r w:rsidRPr="00651C2F">
        <w:rPr>
          <w:lang w:val="en-US"/>
        </w:rPr>
        <w:t>ctors</w:t>
      </w:r>
      <w:r>
        <w:rPr>
          <w:lang w:val="en-US"/>
        </w:rPr>
        <w:t>:</w:t>
      </w:r>
    </w:p>
    <w:p w:rsidR="00A3417E" w:rsidRDefault="00A3417E" w:rsidP="00A3417E">
      <w:pPr>
        <w:pStyle w:val="ListParagraph"/>
        <w:numPr>
          <w:ilvl w:val="0"/>
          <w:numId w:val="37"/>
        </w:numPr>
        <w:spacing w:before="0" w:beforeAutospacing="0" w:after="120" w:afterAutospacing="0"/>
        <w:rPr>
          <w:lang w:val="en-US"/>
        </w:rPr>
      </w:pPr>
      <w:r w:rsidRPr="00A3417E">
        <w:rPr>
          <w:lang w:val="en-US"/>
        </w:rPr>
        <w:t xml:space="preserve">The group discussed the proposal of Harold (from a previous TCon) about how dynamic information could be conveyed. In summary: Introduce Progress Information Parameter Sequence attribute (Type 3) in Progress Information Sequence (0074,1002) using Content Item Macro. This </w:t>
      </w:r>
      <w:r w:rsidRPr="00A3417E">
        <w:rPr>
          <w:lang w:val="en-US"/>
        </w:rPr>
        <w:lastRenderedPageBreak/>
        <w:t xml:space="preserve">can be used to notify about more dynamic information such as Radiation On. For example the following transactions could make use of that: RO-DPD-206 (Notify on Radiation Delivery Status Change) or RO-DPD-209 </w:t>
      </w:r>
      <w:r>
        <w:rPr>
          <w:lang w:val="en-US"/>
        </w:rPr>
        <w:t>(</w:t>
      </w:r>
      <w:r w:rsidRPr="00A3417E">
        <w:rPr>
          <w:lang w:val="en-US"/>
        </w:rPr>
        <w:t>Notify on Radiation State</w:t>
      </w:r>
      <w:r>
        <w:rPr>
          <w:lang w:val="en-US"/>
        </w:rPr>
        <w:t>):</w:t>
      </w:r>
    </w:p>
    <w:p w:rsidR="00A3417E" w:rsidRDefault="00A3417E" w:rsidP="00A3417E">
      <w:pPr>
        <w:pStyle w:val="ListParagraph"/>
        <w:spacing w:before="0" w:beforeAutospacing="0" w:after="120" w:afterAutospacing="0"/>
        <w:rPr>
          <w:lang w:val="en-US"/>
        </w:rPr>
      </w:pPr>
    </w:p>
    <w:p w:rsidR="00A3417E" w:rsidRDefault="00A3417E" w:rsidP="00A3417E">
      <w:pPr>
        <w:pStyle w:val="ListParagraph"/>
        <w:numPr>
          <w:ilvl w:val="0"/>
          <w:numId w:val="42"/>
        </w:numPr>
        <w:spacing w:before="0" w:after="120"/>
        <w:rPr>
          <w:lang w:val="en-US"/>
        </w:rPr>
      </w:pPr>
      <w:r>
        <w:rPr>
          <w:lang w:val="en-US"/>
        </w:rPr>
        <w:t>N-SET from TDD to TSM</w:t>
      </w:r>
    </w:p>
    <w:p w:rsidR="00A3417E" w:rsidRDefault="00A3417E" w:rsidP="00A3417E">
      <w:pPr>
        <w:pStyle w:val="ListParagraph"/>
        <w:numPr>
          <w:ilvl w:val="0"/>
          <w:numId w:val="42"/>
        </w:numPr>
        <w:spacing w:before="0" w:after="120"/>
        <w:rPr>
          <w:lang w:val="en-US"/>
        </w:rPr>
      </w:pPr>
      <w:r w:rsidRPr="00A3417E">
        <w:rPr>
          <w:lang w:val="en-US"/>
        </w:rPr>
        <w:t>N-EVENT-REPORT from TSM to subscribed actors</w:t>
      </w:r>
    </w:p>
    <w:p w:rsidR="00A3417E" w:rsidRDefault="00A3417E" w:rsidP="00A3417E">
      <w:pPr>
        <w:pStyle w:val="ListParagraph"/>
        <w:spacing w:before="0" w:after="120"/>
        <w:ind w:left="720"/>
        <w:rPr>
          <w:lang w:val="en-US"/>
        </w:rPr>
      </w:pPr>
    </w:p>
    <w:p w:rsidR="00A3417E" w:rsidRPr="00A3417E" w:rsidRDefault="00A3417E" w:rsidP="00A3417E">
      <w:pPr>
        <w:pStyle w:val="ListParagraph"/>
        <w:spacing w:before="0" w:after="120"/>
        <w:ind w:left="720"/>
        <w:rPr>
          <w:lang w:val="en-US"/>
        </w:rPr>
      </w:pPr>
      <w:r w:rsidRPr="00A3417E">
        <w:rPr>
          <w:lang w:val="en-US"/>
        </w:rPr>
        <w:t>Coded Progress Information Parameter for Radiation Delivery Status Changed:</w:t>
      </w:r>
    </w:p>
    <w:p w:rsidR="00A3417E" w:rsidRDefault="00A3417E" w:rsidP="00A3417E">
      <w:pPr>
        <w:pStyle w:val="ListParagraph"/>
        <w:spacing w:before="0" w:beforeAutospacing="0" w:after="120" w:afterAutospacing="0"/>
        <w:ind w:left="720"/>
        <w:rPr>
          <w:lang w:val="en-US"/>
        </w:rPr>
      </w:pPr>
      <w:r w:rsidRPr="00A3417E">
        <w:rPr>
          <w:lang w:val="en-US"/>
        </w:rPr>
        <w:t>EV("121xxx", DCM, "Radiation Delivery Status", "ON"|"OFF")</w:t>
      </w:r>
    </w:p>
    <w:p w:rsidR="00A3417E" w:rsidRPr="00A3417E" w:rsidRDefault="00A3417E" w:rsidP="00A3417E">
      <w:pPr>
        <w:pStyle w:val="ListParagraph"/>
        <w:spacing w:before="0" w:beforeAutospacing="0" w:after="120" w:afterAutospacing="0"/>
        <w:ind w:left="720"/>
        <w:rPr>
          <w:lang w:val="en-US"/>
        </w:rPr>
      </w:pPr>
    </w:p>
    <w:p w:rsidR="00651C2F" w:rsidRDefault="00651C2F" w:rsidP="00651C2F">
      <w:pPr>
        <w:pStyle w:val="ListParagraph"/>
        <w:numPr>
          <w:ilvl w:val="0"/>
          <w:numId w:val="37"/>
        </w:numPr>
        <w:spacing w:before="0" w:beforeAutospacing="0" w:after="120" w:afterAutospacing="0"/>
        <w:rPr>
          <w:lang w:val="en-US"/>
        </w:rPr>
      </w:pPr>
      <w:r w:rsidRPr="00651C2F">
        <w:rPr>
          <w:lang w:val="en-US"/>
        </w:rPr>
        <w:t>Subscription of TMS to TSM</w:t>
      </w:r>
      <w:r w:rsidR="002E415D">
        <w:rPr>
          <w:lang w:val="en-US"/>
        </w:rPr>
        <w:t xml:space="preserve"> is missing</w:t>
      </w:r>
      <w:r w:rsidRPr="00651C2F">
        <w:rPr>
          <w:lang w:val="en-US"/>
        </w:rPr>
        <w:t>: Should we add this to the profile?</w:t>
      </w:r>
    </w:p>
    <w:p w:rsidR="00651C2F" w:rsidRDefault="00651C2F" w:rsidP="00651C2F">
      <w:pPr>
        <w:pStyle w:val="ListParagraph"/>
        <w:numPr>
          <w:ilvl w:val="0"/>
          <w:numId w:val="37"/>
        </w:numPr>
        <w:spacing w:before="0" w:beforeAutospacing="0" w:after="120" w:afterAutospacing="0"/>
        <w:rPr>
          <w:lang w:val="en-US"/>
        </w:rPr>
      </w:pPr>
      <w:r w:rsidRPr="00651C2F">
        <w:rPr>
          <w:lang w:val="en-US"/>
        </w:rPr>
        <w:t>Input Readiness state could be used as a trigger to start the execution of a UPS.</w:t>
      </w:r>
    </w:p>
    <w:p w:rsidR="00651C2F" w:rsidRDefault="00651C2F" w:rsidP="00651C2F">
      <w:pPr>
        <w:pStyle w:val="ListParagraph"/>
        <w:numPr>
          <w:ilvl w:val="0"/>
          <w:numId w:val="37"/>
        </w:numPr>
        <w:spacing w:before="0" w:beforeAutospacing="0" w:after="120" w:afterAutospacing="0"/>
        <w:rPr>
          <w:lang w:val="en-US"/>
        </w:rPr>
      </w:pPr>
      <w:r>
        <w:rPr>
          <w:lang w:val="en-US"/>
        </w:rPr>
        <w:t xml:space="preserve">Global subscription has the disadvantage to get overwhelmed with </w:t>
      </w:r>
      <w:r w:rsidR="002E415D">
        <w:rPr>
          <w:lang w:val="en-US"/>
        </w:rPr>
        <w:t xml:space="preserve">a lot of </w:t>
      </w:r>
      <w:r>
        <w:rPr>
          <w:lang w:val="en-US"/>
        </w:rPr>
        <w:t>notifications</w:t>
      </w:r>
      <w:r w:rsidR="002E415D">
        <w:rPr>
          <w:lang w:val="en-US"/>
        </w:rPr>
        <w:t xml:space="preserve"> which are not of any interest for a particular actor</w:t>
      </w:r>
      <w:r>
        <w:rPr>
          <w:lang w:val="en-US"/>
        </w:rPr>
        <w:t>.</w:t>
      </w:r>
    </w:p>
    <w:p w:rsidR="00651C2F" w:rsidRDefault="00651C2F" w:rsidP="00651C2F">
      <w:pPr>
        <w:pStyle w:val="ListParagraph"/>
        <w:numPr>
          <w:ilvl w:val="0"/>
          <w:numId w:val="37"/>
        </w:numPr>
        <w:spacing w:before="0" w:beforeAutospacing="0" w:after="120" w:afterAutospacing="0"/>
        <w:rPr>
          <w:lang w:val="en-US"/>
        </w:rPr>
      </w:pPr>
      <w:r w:rsidRPr="00651C2F">
        <w:rPr>
          <w:lang w:val="en-US"/>
        </w:rPr>
        <w:t>Implicit global subscription to TSM:</w:t>
      </w:r>
    </w:p>
    <w:p w:rsidR="00651C2F" w:rsidRDefault="00651C2F" w:rsidP="00651C2F">
      <w:pPr>
        <w:pStyle w:val="ListParagraph"/>
        <w:numPr>
          <w:ilvl w:val="1"/>
          <w:numId w:val="37"/>
        </w:numPr>
        <w:spacing w:before="0" w:beforeAutospacing="0" w:after="120" w:afterAutospacing="0"/>
        <w:rPr>
          <w:lang w:val="en-US"/>
        </w:rPr>
      </w:pPr>
      <w:r w:rsidRPr="00651C2F">
        <w:rPr>
          <w:lang w:val="en-US"/>
        </w:rPr>
        <w:t>TSM anyhow has the knowledge about everything and could do selective N-EVENT-REPORTs.</w:t>
      </w:r>
    </w:p>
    <w:p w:rsidR="00651C2F" w:rsidRDefault="00651C2F" w:rsidP="00651C2F">
      <w:pPr>
        <w:pStyle w:val="ListParagraph"/>
        <w:numPr>
          <w:ilvl w:val="1"/>
          <w:numId w:val="37"/>
        </w:numPr>
        <w:spacing w:before="0" w:beforeAutospacing="0" w:after="120" w:afterAutospacing="0"/>
        <w:rPr>
          <w:lang w:val="en-US"/>
        </w:rPr>
      </w:pPr>
      <w:r w:rsidRPr="002C3058">
        <w:rPr>
          <w:lang w:val="en-US"/>
        </w:rPr>
        <w:t>N-SET (Progress Information "Paused") to TSM</w:t>
      </w:r>
      <w:r>
        <w:rPr>
          <w:lang w:val="en-US"/>
        </w:rPr>
        <w:t>.</w:t>
      </w:r>
    </w:p>
    <w:p w:rsidR="002C3058" w:rsidRDefault="00651C2F" w:rsidP="002C3058">
      <w:pPr>
        <w:pStyle w:val="ListParagraph"/>
        <w:numPr>
          <w:ilvl w:val="1"/>
          <w:numId w:val="37"/>
        </w:numPr>
        <w:spacing w:before="0" w:beforeAutospacing="0" w:after="120" w:afterAutospacing="0"/>
        <w:rPr>
          <w:lang w:val="en-US"/>
        </w:rPr>
      </w:pPr>
      <w:r w:rsidRPr="002C3058">
        <w:rPr>
          <w:lang w:val="en-US"/>
        </w:rPr>
        <w:t>N-EVENT-REPORT (Resume) from TSM to actor</w:t>
      </w:r>
      <w:r w:rsidR="00A3417E">
        <w:rPr>
          <w:lang w:val="en-US"/>
        </w:rPr>
        <w:t>.</w:t>
      </w:r>
    </w:p>
    <w:p w:rsidR="00963730" w:rsidRDefault="00963730" w:rsidP="00963730">
      <w:pPr>
        <w:pStyle w:val="ListParagraph"/>
        <w:numPr>
          <w:ilvl w:val="0"/>
          <w:numId w:val="37"/>
        </w:numPr>
        <w:spacing w:before="0" w:beforeAutospacing="0" w:after="120" w:afterAutospacing="0"/>
        <w:rPr>
          <w:lang w:val="en-US"/>
        </w:rPr>
      </w:pPr>
      <w:r>
        <w:rPr>
          <w:lang w:val="en-US"/>
        </w:rPr>
        <w:t>The group came up with the following preliminary notification mechanisms: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5220"/>
      </w:tblGrid>
      <w:tr w:rsidR="00963730" w:rsidRPr="001A1282" w:rsidTr="001A1282">
        <w:trPr>
          <w:cantSplit/>
        </w:trPr>
        <w:tc>
          <w:tcPr>
            <w:tcW w:w="4392" w:type="dxa"/>
            <w:shd w:val="clear" w:color="auto" w:fill="auto"/>
          </w:tcPr>
          <w:p w:rsidR="00963730" w:rsidRPr="001A1282" w:rsidRDefault="00963730" w:rsidP="001A1282">
            <w:pPr>
              <w:pStyle w:val="Header"/>
              <w:spacing w:after="200" w:line="276" w:lineRule="auto"/>
              <w:rPr>
                <w:rFonts w:ascii="Calibri" w:eastAsia="Calibri" w:hAnsi="Calibri"/>
                <w:b/>
              </w:rPr>
            </w:pPr>
            <w:r w:rsidRPr="001A1282">
              <w:rPr>
                <w:rFonts w:ascii="Calibri" w:eastAsia="Calibri" w:hAnsi="Calibri"/>
                <w:b/>
              </w:rPr>
              <w:t>Transaction</w:t>
            </w:r>
          </w:p>
        </w:tc>
        <w:tc>
          <w:tcPr>
            <w:tcW w:w="5220" w:type="dxa"/>
            <w:shd w:val="clear" w:color="auto" w:fill="auto"/>
          </w:tcPr>
          <w:p w:rsidR="00963730" w:rsidRPr="001A1282" w:rsidRDefault="00963730" w:rsidP="001A1282">
            <w:pPr>
              <w:pStyle w:val="Header"/>
              <w:spacing w:after="200" w:line="276" w:lineRule="auto"/>
              <w:rPr>
                <w:rFonts w:ascii="Calibri" w:eastAsia="Calibri" w:hAnsi="Calibri"/>
                <w:b/>
              </w:rPr>
            </w:pPr>
            <w:r w:rsidRPr="001A1282">
              <w:rPr>
                <w:rFonts w:ascii="Calibri" w:eastAsia="Calibri" w:hAnsi="Calibri"/>
                <w:b/>
              </w:rPr>
              <w:t>Used Notification Mechanism</w:t>
            </w:r>
          </w:p>
        </w:tc>
      </w:tr>
      <w:tr w:rsidR="00963730" w:rsidTr="001A1282">
        <w:trPr>
          <w:cantSplit/>
        </w:trPr>
        <w:tc>
          <w:tcPr>
            <w:tcW w:w="4392" w:type="dxa"/>
            <w:shd w:val="clear" w:color="auto" w:fill="auto"/>
          </w:tcPr>
          <w:p w:rsidR="00963730" w:rsidRPr="001A1282" w:rsidRDefault="00963730" w:rsidP="001A1282">
            <w:pPr>
              <w:pStyle w:val="TableEntry"/>
              <w:spacing w:line="276" w:lineRule="auto"/>
              <w:rPr>
                <w:rFonts w:eastAsia="Calibri"/>
              </w:rPr>
            </w:pPr>
            <w:r w:rsidRPr="001A1282">
              <w:rPr>
                <w:rFonts w:eastAsia="Calibri"/>
              </w:rPr>
              <w:t>RO-DPD-206: Notify on Radiation Delivery Status Change</w:t>
            </w:r>
          </w:p>
        </w:tc>
        <w:tc>
          <w:tcPr>
            <w:tcW w:w="5220" w:type="dxa"/>
            <w:shd w:val="clear" w:color="auto" w:fill="auto"/>
          </w:tcPr>
          <w:p w:rsidR="00963730" w:rsidRPr="001A1282" w:rsidRDefault="00963730" w:rsidP="001A1282">
            <w:pPr>
              <w:pStyle w:val="TableEntry"/>
              <w:spacing w:line="276" w:lineRule="auto"/>
              <w:rPr>
                <w:rFonts w:eastAsia="Calibri"/>
              </w:rPr>
            </w:pPr>
            <w:r w:rsidRPr="001A1282">
              <w:rPr>
                <w:rFonts w:eastAsia="Calibri"/>
              </w:rPr>
              <w:t>Progress Parameter</w:t>
            </w:r>
          </w:p>
        </w:tc>
      </w:tr>
      <w:tr w:rsidR="00963730" w:rsidTr="001A1282">
        <w:trPr>
          <w:cantSplit/>
        </w:trPr>
        <w:tc>
          <w:tcPr>
            <w:tcW w:w="4392" w:type="dxa"/>
            <w:shd w:val="clear" w:color="auto" w:fill="auto"/>
          </w:tcPr>
          <w:p w:rsidR="00963730" w:rsidRPr="001A1282" w:rsidRDefault="00E83C95" w:rsidP="001A1282">
            <w:pPr>
              <w:pStyle w:val="TableEntry"/>
              <w:spacing w:line="276" w:lineRule="auto"/>
              <w:rPr>
                <w:rFonts w:eastAsia="Calibri"/>
              </w:rPr>
            </w:pPr>
            <w:r w:rsidRPr="001A1282">
              <w:rPr>
                <w:rFonts w:eastAsia="Calibri"/>
              </w:rPr>
              <w:t>RO-DPD-208: Subscribe / Unsubscribe to Treat UPS Status</w:t>
            </w:r>
          </w:p>
        </w:tc>
        <w:tc>
          <w:tcPr>
            <w:tcW w:w="5220" w:type="dxa"/>
            <w:shd w:val="clear" w:color="auto" w:fill="auto"/>
          </w:tcPr>
          <w:p w:rsidR="00963730" w:rsidRPr="001A1282" w:rsidRDefault="00E83C95" w:rsidP="001A1282">
            <w:pPr>
              <w:pStyle w:val="TableEntry"/>
              <w:spacing w:line="276" w:lineRule="auto"/>
              <w:rPr>
                <w:rFonts w:eastAsia="Calibri"/>
              </w:rPr>
            </w:pPr>
            <w:r w:rsidRPr="001A1282">
              <w:rPr>
                <w:rFonts w:eastAsia="Calibri"/>
              </w:rPr>
              <w:t>Standard UPS services</w:t>
            </w:r>
          </w:p>
        </w:tc>
      </w:tr>
      <w:tr w:rsidR="00E83C95" w:rsidTr="001A1282">
        <w:trPr>
          <w:cantSplit/>
        </w:trPr>
        <w:tc>
          <w:tcPr>
            <w:tcW w:w="4392" w:type="dxa"/>
            <w:shd w:val="clear" w:color="auto" w:fill="auto"/>
          </w:tcPr>
          <w:p w:rsidR="00E83C95" w:rsidRPr="001A1282" w:rsidRDefault="00682AD4" w:rsidP="001A1282">
            <w:pPr>
              <w:pStyle w:val="TableEntry"/>
              <w:spacing w:line="276" w:lineRule="auto"/>
              <w:rPr>
                <w:rFonts w:eastAsia="Calibri"/>
              </w:rPr>
            </w:pPr>
            <w:r w:rsidRPr="001A1282">
              <w:rPr>
                <w:rFonts w:eastAsia="Calibri"/>
              </w:rPr>
              <w:t>RO-DPD-209: Notify on Radiation State</w:t>
            </w:r>
          </w:p>
        </w:tc>
        <w:tc>
          <w:tcPr>
            <w:tcW w:w="5220" w:type="dxa"/>
            <w:shd w:val="clear" w:color="auto" w:fill="auto"/>
          </w:tcPr>
          <w:p w:rsidR="00E83C95" w:rsidRPr="001A1282" w:rsidRDefault="00682AD4" w:rsidP="001A1282">
            <w:pPr>
              <w:pStyle w:val="TableEntry"/>
              <w:spacing w:line="276" w:lineRule="auto"/>
              <w:rPr>
                <w:rFonts w:eastAsia="Calibri"/>
              </w:rPr>
            </w:pPr>
            <w:r w:rsidRPr="001A1282">
              <w:rPr>
                <w:rFonts w:eastAsia="Calibri"/>
              </w:rPr>
              <w:t>Progress Parameter</w:t>
            </w:r>
          </w:p>
        </w:tc>
      </w:tr>
      <w:tr w:rsidR="00682AD4" w:rsidTr="001A1282">
        <w:trPr>
          <w:cantSplit/>
        </w:trPr>
        <w:tc>
          <w:tcPr>
            <w:tcW w:w="4392"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RO-DPD-216: Indicate Ready for Monitoring</w:t>
            </w:r>
          </w:p>
        </w:tc>
        <w:tc>
          <w:tcPr>
            <w:tcW w:w="5220"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Progress Parameter</w:t>
            </w:r>
          </w:p>
        </w:tc>
      </w:tr>
      <w:tr w:rsidR="00682AD4" w:rsidTr="001A1282">
        <w:trPr>
          <w:cantSplit/>
        </w:trPr>
        <w:tc>
          <w:tcPr>
            <w:tcW w:w="4392"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RO-DPD-217: Notify Device to start UPS</w:t>
            </w:r>
          </w:p>
        </w:tc>
        <w:tc>
          <w:tcPr>
            <w:tcW w:w="5220"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using Input Readiness State/Dynamic Input Objects, N-EVENT-REPORT to the specific actor/AE title</w:t>
            </w:r>
          </w:p>
        </w:tc>
      </w:tr>
      <w:tr w:rsidR="00682AD4" w:rsidTr="001A1282">
        <w:trPr>
          <w:cantSplit/>
        </w:trPr>
        <w:tc>
          <w:tcPr>
            <w:tcW w:w="4392"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RO-DPD-220: Notify Treatment Session Actors on Starting Session</w:t>
            </w:r>
          </w:p>
        </w:tc>
        <w:tc>
          <w:tcPr>
            <w:tcW w:w="5220"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Not defined yet</w:t>
            </w:r>
          </w:p>
        </w:tc>
      </w:tr>
      <w:tr w:rsidR="00682AD4" w:rsidTr="001A1282">
        <w:trPr>
          <w:cantSplit/>
        </w:trPr>
        <w:tc>
          <w:tcPr>
            <w:tcW w:w="4392"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RO-DPD-221: Notify Device to stop UPS</w:t>
            </w:r>
          </w:p>
        </w:tc>
        <w:tc>
          <w:tcPr>
            <w:tcW w:w="5220"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Cancel Request through N-EVENT-REPORT, providing a cancelation reason</w:t>
            </w:r>
          </w:p>
        </w:tc>
      </w:tr>
      <w:tr w:rsidR="00682AD4" w:rsidTr="001A1282">
        <w:trPr>
          <w:cantSplit/>
        </w:trPr>
        <w:tc>
          <w:tcPr>
            <w:tcW w:w="4392"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RO-DPD-225: Notify Device to resume UPS</w:t>
            </w:r>
          </w:p>
        </w:tc>
        <w:tc>
          <w:tcPr>
            <w:tcW w:w="5220" w:type="dxa"/>
            <w:shd w:val="clear" w:color="auto" w:fill="auto"/>
          </w:tcPr>
          <w:p w:rsidR="00682AD4" w:rsidRPr="001A1282" w:rsidRDefault="00682AD4" w:rsidP="001A1282">
            <w:pPr>
              <w:pStyle w:val="TableEntry"/>
              <w:spacing w:line="276" w:lineRule="auto"/>
              <w:rPr>
                <w:rFonts w:eastAsia="Calibri"/>
              </w:rPr>
            </w:pPr>
            <w:r w:rsidRPr="001A1282">
              <w:rPr>
                <w:rFonts w:eastAsia="Calibri"/>
              </w:rPr>
              <w:t>Not defined yet</w:t>
            </w:r>
          </w:p>
        </w:tc>
      </w:tr>
    </w:tbl>
    <w:p w:rsidR="00963730" w:rsidRDefault="00963730" w:rsidP="00963730">
      <w:pPr>
        <w:pStyle w:val="ListParagraph"/>
        <w:spacing w:before="0" w:beforeAutospacing="0" w:after="120" w:afterAutospacing="0"/>
        <w:rPr>
          <w:lang w:val="en-US"/>
        </w:rPr>
      </w:pPr>
    </w:p>
    <w:p w:rsidR="00682AD4" w:rsidRPr="00B204CE" w:rsidRDefault="00682AD4" w:rsidP="00682AD4">
      <w:pPr>
        <w:keepNext/>
        <w:numPr>
          <w:ilvl w:val="0"/>
          <w:numId w:val="36"/>
        </w:numPr>
        <w:spacing w:before="240" w:after="120"/>
        <w:rPr>
          <w:b/>
          <w:color w:val="0000FF"/>
          <w:u w:val="single"/>
        </w:rPr>
      </w:pPr>
      <w:r>
        <w:rPr>
          <w:b/>
          <w:color w:val="0000FF"/>
          <w:u w:val="single"/>
        </w:rPr>
        <w:t xml:space="preserve">Friday, June 19 2015 </w:t>
      </w:r>
    </w:p>
    <w:p w:rsidR="00682AD4" w:rsidRDefault="00682AD4" w:rsidP="00682AD4">
      <w:pPr>
        <w:pStyle w:val="ListParagraph"/>
        <w:spacing w:before="0" w:beforeAutospacing="0" w:after="120" w:afterAutospacing="0"/>
      </w:pPr>
      <w:r>
        <w:t xml:space="preserve">The group re-discussed the split up of the BDI as decided </w:t>
      </w:r>
      <w:r w:rsidR="002E415D">
        <w:t>on Wednesday</w:t>
      </w:r>
      <w:r>
        <w:t>:</w:t>
      </w:r>
    </w:p>
    <w:p w:rsidR="00682AD4" w:rsidRDefault="00682AD4" w:rsidP="00280A74">
      <w:pPr>
        <w:pStyle w:val="ListParagraph"/>
        <w:numPr>
          <w:ilvl w:val="0"/>
          <w:numId w:val="37"/>
        </w:numPr>
        <w:spacing w:before="0" w:beforeAutospacing="0" w:after="120" w:afterAutospacing="0"/>
        <w:rPr>
          <w:lang w:val="en-US"/>
        </w:rPr>
      </w:pPr>
      <w:r w:rsidRPr="00280A74">
        <w:rPr>
          <w:lang w:val="en-US"/>
        </w:rPr>
        <w:t>What could be the criteria for split</w:t>
      </w:r>
      <w:r w:rsidR="002E415D">
        <w:rPr>
          <w:lang w:val="en-US"/>
        </w:rPr>
        <w:t>ting</w:t>
      </w:r>
      <w:r w:rsidRPr="00280A74">
        <w:rPr>
          <w:lang w:val="en-US"/>
        </w:rPr>
        <w:t xml:space="preserve"> up the BDI?</w:t>
      </w:r>
      <w:r w:rsidR="00280A74" w:rsidRPr="00280A74">
        <w:rPr>
          <w:lang w:val="en-US"/>
        </w:rPr>
        <w:t xml:space="preserve"> Uli raised the concern that there are no waterproof criteria for th</w:t>
      </w:r>
      <w:r w:rsidR="002E415D">
        <w:rPr>
          <w:lang w:val="en-US"/>
        </w:rPr>
        <w:t>is</w:t>
      </w:r>
      <w:r w:rsidR="00280A74" w:rsidRPr="00280A74">
        <w:rPr>
          <w:lang w:val="en-US"/>
        </w:rPr>
        <w:t>. Furthermore if we would strictly split up the BDI for everything that could happen in between two beams, we would also have to split up the actual BDI if the user does some ad-hoc imaging. This is not feasible at all. With other words this means that we anyway have to be able to suspend a BDI, callout to something different and resume the BDI where it was stopped before.</w:t>
      </w:r>
    </w:p>
    <w:p w:rsidR="00280A74" w:rsidRDefault="00280A74" w:rsidP="00280A74">
      <w:pPr>
        <w:pStyle w:val="ListParagraph"/>
        <w:numPr>
          <w:ilvl w:val="0"/>
          <w:numId w:val="37"/>
        </w:numPr>
        <w:spacing w:before="0" w:beforeAutospacing="0" w:after="120" w:afterAutospacing="0"/>
        <w:rPr>
          <w:lang w:val="en-US"/>
        </w:rPr>
      </w:pPr>
      <w:r>
        <w:rPr>
          <w:lang w:val="en-US"/>
        </w:rPr>
        <w:t xml:space="preserve">In the current version of the profile TDD loops over the beams. This actually makes the in-between imaging impossible. Instead of having that loop in TDD, </w:t>
      </w:r>
      <w:r w:rsidRPr="00280A74">
        <w:rPr>
          <w:lang w:val="en-US"/>
        </w:rPr>
        <w:t>TSM should actually drive the beams</w:t>
      </w:r>
      <w:r w:rsidR="00542BAE">
        <w:rPr>
          <w:lang w:val="en-US"/>
        </w:rPr>
        <w:t xml:space="preserve"> on TDD (</w:t>
      </w:r>
      <w:r w:rsidRPr="00280A74">
        <w:rPr>
          <w:lang w:val="en-US"/>
        </w:rPr>
        <w:t xml:space="preserve">TSM </w:t>
      </w:r>
      <w:r w:rsidR="00542BAE">
        <w:rPr>
          <w:lang w:val="en-US"/>
        </w:rPr>
        <w:t>requests</w:t>
      </w:r>
      <w:r w:rsidRPr="00280A74">
        <w:rPr>
          <w:lang w:val="en-US"/>
        </w:rPr>
        <w:t xml:space="preserve"> TDD to </w:t>
      </w:r>
      <w:r w:rsidR="00542BAE">
        <w:rPr>
          <w:lang w:val="en-US"/>
        </w:rPr>
        <w:t>treat</w:t>
      </w:r>
      <w:r w:rsidRPr="00280A74">
        <w:rPr>
          <w:lang w:val="en-US"/>
        </w:rPr>
        <w:t xml:space="preserve"> beam x</w:t>
      </w:r>
      <w:r w:rsidR="00542BAE">
        <w:rPr>
          <w:lang w:val="en-US"/>
        </w:rPr>
        <w:t>)</w:t>
      </w:r>
      <w:r w:rsidRPr="00280A74">
        <w:rPr>
          <w:lang w:val="en-US"/>
        </w:rPr>
        <w:t>. This heavily simplifies the in</w:t>
      </w:r>
      <w:r w:rsidR="00542BAE">
        <w:rPr>
          <w:lang w:val="en-US"/>
        </w:rPr>
        <w:t>-</w:t>
      </w:r>
      <w:r w:rsidRPr="00280A74">
        <w:rPr>
          <w:lang w:val="en-US"/>
        </w:rPr>
        <w:t>between imaging as TSM can check after each beam how to proceed.</w:t>
      </w:r>
    </w:p>
    <w:p w:rsidR="00542BAE" w:rsidRPr="00280A74" w:rsidRDefault="00542BAE" w:rsidP="00542BAE">
      <w:pPr>
        <w:pStyle w:val="ListParagraph"/>
        <w:numPr>
          <w:ilvl w:val="0"/>
          <w:numId w:val="37"/>
        </w:numPr>
        <w:spacing w:before="0" w:beforeAutospacing="0" w:after="120" w:afterAutospacing="0"/>
        <w:rPr>
          <w:lang w:val="en-US"/>
        </w:rPr>
      </w:pPr>
      <w:r>
        <w:rPr>
          <w:lang w:val="en-US"/>
        </w:rPr>
        <w:t xml:space="preserve">The group now tends towards not splitting up the BDI and let the TSM do the orchestration over the beams (i.e. </w:t>
      </w:r>
      <w:r w:rsidRPr="00542BAE">
        <w:rPr>
          <w:lang w:val="en-US"/>
        </w:rPr>
        <w:t>Treat UPS/BDI shall span the full plan</w:t>
      </w:r>
      <w:r>
        <w:rPr>
          <w:lang w:val="en-US"/>
        </w:rPr>
        <w:t>).</w:t>
      </w:r>
    </w:p>
    <w:p w:rsidR="00542BAE" w:rsidRDefault="00542BAE" w:rsidP="00682AD4">
      <w:pPr>
        <w:pStyle w:val="ListParagraph"/>
        <w:spacing w:before="0" w:after="120"/>
        <w:rPr>
          <w:lang w:val="en-US"/>
        </w:rPr>
      </w:pPr>
    </w:p>
    <w:p w:rsidR="00542BAE" w:rsidRDefault="00542BAE" w:rsidP="00682AD4">
      <w:pPr>
        <w:pStyle w:val="ListParagraph"/>
        <w:spacing w:before="0" w:after="120"/>
        <w:rPr>
          <w:lang w:val="en-US"/>
        </w:rPr>
      </w:pPr>
      <w:r w:rsidRPr="00542BAE">
        <w:rPr>
          <w:lang w:val="en-US"/>
        </w:rPr>
        <w:t>Interaction between 1</w:t>
      </w:r>
      <w:r w:rsidR="00E1148D" w:rsidRPr="00E1148D">
        <w:rPr>
          <w:vertAlign w:val="superscript"/>
          <w:lang w:val="en-US"/>
        </w:rPr>
        <w:t>st</w:t>
      </w:r>
      <w:r w:rsidR="00E1148D">
        <w:rPr>
          <w:lang w:val="en-US"/>
        </w:rPr>
        <w:t xml:space="preserve"> </w:t>
      </w:r>
      <w:r w:rsidRPr="00542BAE">
        <w:rPr>
          <w:lang w:val="en-US"/>
        </w:rPr>
        <w:t xml:space="preserve">and </w:t>
      </w:r>
      <w:r w:rsidR="00E1148D">
        <w:rPr>
          <w:lang w:val="en-US"/>
        </w:rPr>
        <w:t>2</w:t>
      </w:r>
      <w:r w:rsidR="00E1148D" w:rsidRPr="00E1148D">
        <w:rPr>
          <w:vertAlign w:val="superscript"/>
          <w:lang w:val="en-US"/>
        </w:rPr>
        <w:t>nd</w:t>
      </w:r>
      <w:r w:rsidR="00E1148D">
        <w:rPr>
          <w:lang w:val="en-US"/>
        </w:rPr>
        <w:t xml:space="preserve"> </w:t>
      </w:r>
      <w:r w:rsidRPr="00542BAE">
        <w:rPr>
          <w:lang w:val="en-US"/>
        </w:rPr>
        <w:t>gen DICOM</w:t>
      </w:r>
      <w:r>
        <w:rPr>
          <w:lang w:val="en-US"/>
        </w:rPr>
        <w:t>:</w:t>
      </w:r>
    </w:p>
    <w:p w:rsidR="00542BAE" w:rsidRDefault="00E1148D" w:rsidP="00E1148D">
      <w:pPr>
        <w:pStyle w:val="ListParagraph"/>
        <w:numPr>
          <w:ilvl w:val="0"/>
          <w:numId w:val="37"/>
        </w:numPr>
        <w:spacing w:before="0" w:beforeAutospacing="0" w:after="120" w:afterAutospacing="0"/>
        <w:rPr>
          <w:lang w:val="en-US"/>
        </w:rPr>
      </w:pPr>
      <w:r>
        <w:rPr>
          <w:lang w:val="en-US"/>
        </w:rPr>
        <w:t xml:space="preserve">Uli presented an approach how Supplement 160 could deal with </w:t>
      </w:r>
      <w:r w:rsidR="0076324D" w:rsidRPr="00542BAE">
        <w:rPr>
          <w:lang w:val="en-US"/>
        </w:rPr>
        <w:t>1</w:t>
      </w:r>
      <w:r w:rsidR="0076324D" w:rsidRPr="00E1148D">
        <w:rPr>
          <w:vertAlign w:val="superscript"/>
          <w:lang w:val="en-US"/>
        </w:rPr>
        <w:t>st</w:t>
      </w:r>
      <w:r w:rsidR="0076324D">
        <w:rPr>
          <w:lang w:val="en-US"/>
        </w:rPr>
        <w:t xml:space="preserve"> </w:t>
      </w:r>
      <w:r w:rsidR="0076324D" w:rsidRPr="00542BAE">
        <w:rPr>
          <w:lang w:val="en-US"/>
        </w:rPr>
        <w:t xml:space="preserve">and </w:t>
      </w:r>
      <w:r w:rsidR="0076324D">
        <w:rPr>
          <w:lang w:val="en-US"/>
        </w:rPr>
        <w:t>2</w:t>
      </w:r>
      <w:r w:rsidR="0076324D" w:rsidRPr="00E1148D">
        <w:rPr>
          <w:vertAlign w:val="superscript"/>
          <w:lang w:val="en-US"/>
        </w:rPr>
        <w:t>nd</w:t>
      </w:r>
      <w:r w:rsidR="0076324D">
        <w:rPr>
          <w:lang w:val="en-US"/>
        </w:rPr>
        <w:t xml:space="preserve"> </w:t>
      </w:r>
      <w:r w:rsidR="0076324D" w:rsidRPr="00542BAE">
        <w:rPr>
          <w:lang w:val="en-US"/>
        </w:rPr>
        <w:t xml:space="preserve">gen </w:t>
      </w:r>
      <w:r w:rsidR="0076324D">
        <w:rPr>
          <w:lang w:val="en-US"/>
        </w:rPr>
        <w:t>at the same time</w:t>
      </w:r>
      <w:r w:rsidR="00A152A6">
        <w:rPr>
          <w:lang w:val="en-US"/>
        </w:rPr>
        <w:t xml:space="preserve"> (very preliminary):</w:t>
      </w:r>
    </w:p>
    <w:p w:rsidR="00A152A6" w:rsidRDefault="00A152A6" w:rsidP="00A152A6">
      <w:pPr>
        <w:pStyle w:val="ListParagraph"/>
        <w:spacing w:before="0" w:beforeAutospacing="0" w:after="120" w:afterAutospacing="0"/>
        <w:rPr>
          <w:lang w:val="en-US"/>
        </w:rPr>
      </w:pPr>
    </w:p>
    <w:p w:rsidR="00A152A6" w:rsidRDefault="00E41CA4" w:rsidP="00A152A6">
      <w:pPr>
        <w:pStyle w:val="ListParagraph"/>
        <w:spacing w:before="0" w:beforeAutospacing="0" w:after="120" w:afterAutospacing="0"/>
        <w:ind w:left="360"/>
        <w:rPr>
          <w:lang w:val="en-US"/>
        </w:rPr>
      </w:pPr>
      <w:r>
        <w:rPr>
          <w:noProof/>
          <w:lang w:val="en-US" w:eastAsia="en-US"/>
        </w:rPr>
        <w:lastRenderedPageBreak/>
        <w:drawing>
          <wp:inline distT="0" distB="0" distL="0" distR="0">
            <wp:extent cx="5939790" cy="576453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5764530"/>
                    </a:xfrm>
                    <a:prstGeom prst="rect">
                      <a:avLst/>
                    </a:prstGeom>
                    <a:noFill/>
                    <a:ln>
                      <a:noFill/>
                    </a:ln>
                  </pic:spPr>
                </pic:pic>
              </a:graphicData>
            </a:graphic>
          </wp:inline>
        </w:drawing>
      </w:r>
    </w:p>
    <w:p w:rsidR="00E1148D" w:rsidRDefault="00E1148D" w:rsidP="00A152A6">
      <w:pPr>
        <w:pStyle w:val="ListParagraph"/>
        <w:spacing w:before="0" w:beforeAutospacing="0" w:after="120" w:afterAutospacing="0"/>
        <w:rPr>
          <w:lang w:val="en-US"/>
        </w:rPr>
      </w:pPr>
    </w:p>
    <w:p w:rsidR="00A152A6" w:rsidRDefault="00A152A6" w:rsidP="00A152A6">
      <w:pPr>
        <w:pStyle w:val="ListParagraph"/>
        <w:spacing w:before="0" w:beforeAutospacing="0" w:after="120" w:afterAutospacing="0"/>
        <w:rPr>
          <w:lang w:val="en-US"/>
        </w:rPr>
      </w:pPr>
      <w:r>
        <w:rPr>
          <w:lang w:val="en-US"/>
        </w:rPr>
        <w:t>The group discussed the possible combinations of actors:</w:t>
      </w:r>
    </w:p>
    <w:p w:rsidR="00A152A6" w:rsidRDefault="00A152A6" w:rsidP="00A152A6">
      <w:pPr>
        <w:pStyle w:val="ListParagraph"/>
        <w:numPr>
          <w:ilvl w:val="0"/>
          <w:numId w:val="37"/>
        </w:numPr>
        <w:spacing w:before="0" w:beforeAutospacing="0" w:after="120" w:afterAutospacing="0"/>
        <w:rPr>
          <w:lang w:val="en-US"/>
        </w:rPr>
      </w:pPr>
      <w:r>
        <w:rPr>
          <w:lang w:val="en-US"/>
        </w:rPr>
        <w:t>It was not clear if the combined actor has to expose the transactions of the individual actors as specified in the DPDW profile.</w:t>
      </w:r>
    </w:p>
    <w:p w:rsidR="00A152A6" w:rsidRDefault="00A152A6" w:rsidP="00A152A6">
      <w:pPr>
        <w:pStyle w:val="ListParagraph"/>
        <w:numPr>
          <w:ilvl w:val="0"/>
          <w:numId w:val="37"/>
        </w:numPr>
        <w:spacing w:before="0" w:beforeAutospacing="0" w:after="120" w:afterAutospacing="0"/>
        <w:rPr>
          <w:lang w:val="en-US"/>
        </w:rPr>
      </w:pPr>
      <w:r>
        <w:rPr>
          <w:lang w:val="en-US"/>
        </w:rPr>
        <w:t>Optimizing a combined actor would actually not be possible if the individual transactions had to be exposed.</w:t>
      </w:r>
    </w:p>
    <w:p w:rsidR="00A152A6" w:rsidRDefault="002E415D" w:rsidP="00A152A6">
      <w:pPr>
        <w:pStyle w:val="ListParagraph"/>
        <w:numPr>
          <w:ilvl w:val="0"/>
          <w:numId w:val="37"/>
        </w:numPr>
        <w:spacing w:before="0" w:beforeAutospacing="0" w:after="120" w:afterAutospacing="0"/>
        <w:rPr>
          <w:lang w:val="en-US"/>
        </w:rPr>
      </w:pPr>
      <w:r>
        <w:rPr>
          <w:lang w:val="en-US"/>
        </w:rPr>
        <w:t>A f</w:t>
      </w:r>
      <w:r w:rsidR="00A152A6">
        <w:rPr>
          <w:lang w:val="en-US"/>
        </w:rPr>
        <w:t>ollow up discussion in one of the next TCons is needed.</w:t>
      </w:r>
    </w:p>
    <w:p w:rsidR="00BC4C55" w:rsidRPr="00B7367D" w:rsidRDefault="00BC4C55" w:rsidP="00E656C3">
      <w:pPr>
        <w:keepNext/>
        <w:numPr>
          <w:ilvl w:val="0"/>
          <w:numId w:val="36"/>
        </w:numPr>
        <w:spacing w:before="240" w:after="120"/>
        <w:rPr>
          <w:b/>
          <w:color w:val="0000FF"/>
          <w:u w:val="single"/>
        </w:rPr>
      </w:pPr>
      <w:r>
        <w:rPr>
          <w:b/>
          <w:color w:val="0000FF"/>
          <w:u w:val="single"/>
        </w:rPr>
        <w:t>Wrap-up</w:t>
      </w:r>
      <w:r w:rsidR="009F574C">
        <w:rPr>
          <w:b/>
          <w:color w:val="0000FF"/>
          <w:u w:val="single"/>
        </w:rPr>
        <w:t>, Next Steps</w:t>
      </w:r>
    </w:p>
    <w:p w:rsidR="009F574C" w:rsidRDefault="009F574C" w:rsidP="00BC4C55">
      <w:pPr>
        <w:pStyle w:val="ListParagraph"/>
        <w:spacing w:before="0" w:beforeAutospacing="0" w:after="120" w:afterAutospacing="0"/>
      </w:pPr>
      <w:r>
        <w:lastRenderedPageBreak/>
        <w:t>The meeting showed that there are still some basic concepts to be sorted out (such as orchestration of beam delivery, in-between imaging or notification protocols). During the next TCons these issues have to be sorted out with highest priority.</w:t>
      </w:r>
    </w:p>
    <w:p w:rsidR="00BC4C55" w:rsidRDefault="00BC4C55" w:rsidP="00E656C3">
      <w:pPr>
        <w:keepNext/>
        <w:numPr>
          <w:ilvl w:val="0"/>
          <w:numId w:val="36"/>
        </w:numPr>
        <w:spacing w:before="240" w:after="120"/>
        <w:rPr>
          <w:b/>
          <w:color w:val="0000FF"/>
          <w:u w:val="single"/>
        </w:rPr>
      </w:pPr>
      <w:r w:rsidRPr="00C9682A">
        <w:rPr>
          <w:b/>
          <w:color w:val="0000FF"/>
          <w:u w:val="single"/>
        </w:rPr>
        <w:t>Homework Assignments</w:t>
      </w:r>
    </w:p>
    <w:p w:rsidR="002E415D" w:rsidRDefault="009F574C" w:rsidP="00E10E76">
      <w:pPr>
        <w:numPr>
          <w:ilvl w:val="0"/>
          <w:numId w:val="40"/>
        </w:numPr>
      </w:pPr>
      <w:r>
        <w:t>Thomas</w:t>
      </w:r>
      <w:r w:rsidR="002E415D">
        <w:t>:</w:t>
      </w:r>
    </w:p>
    <w:p w:rsidR="00E10E76" w:rsidRDefault="009F574C" w:rsidP="002E415D">
      <w:pPr>
        <w:numPr>
          <w:ilvl w:val="1"/>
          <w:numId w:val="40"/>
        </w:numPr>
      </w:pPr>
      <w:r>
        <w:t>Provide sequence diagrams for the two alternative approaches (split up of BDI vs. beam orchestration in TSM). To be discussed in one of the next TCons.</w:t>
      </w:r>
    </w:p>
    <w:p w:rsidR="009F574C" w:rsidRDefault="009F574C" w:rsidP="002E415D">
      <w:pPr>
        <w:numPr>
          <w:ilvl w:val="1"/>
          <w:numId w:val="40"/>
        </w:numPr>
      </w:pPr>
      <w:r>
        <w:t>Incorporate changes as discussed in this meeting into the working version of the DPDW profile.</w:t>
      </w:r>
    </w:p>
    <w:p w:rsidR="00BC4C55" w:rsidRPr="00C07785" w:rsidRDefault="00BC4C55" w:rsidP="00E656C3">
      <w:pPr>
        <w:keepNext/>
        <w:numPr>
          <w:ilvl w:val="0"/>
          <w:numId w:val="36"/>
        </w:numPr>
        <w:spacing w:before="240" w:after="120"/>
        <w:rPr>
          <w:b/>
          <w:color w:val="0000FF"/>
          <w:u w:val="single"/>
        </w:rPr>
      </w:pPr>
      <w:r w:rsidRPr="00C07785">
        <w:rPr>
          <w:b/>
          <w:color w:val="0000FF"/>
          <w:u w:val="single"/>
        </w:rPr>
        <w:t>Adjournment</w:t>
      </w:r>
    </w:p>
    <w:p w:rsidR="00417F67" w:rsidRPr="00F22625" w:rsidRDefault="00F6498D" w:rsidP="00417F67">
      <w:pPr>
        <w:tabs>
          <w:tab w:val="left" w:pos="0"/>
        </w:tabs>
        <w:suppressAutoHyphens/>
        <w:spacing w:after="120"/>
      </w:pPr>
      <w:r>
        <w:t xml:space="preserve">The meeting </w:t>
      </w:r>
      <w:r w:rsidR="00417F67" w:rsidRPr="00FF67A0">
        <w:t xml:space="preserve">was adjourned at </w:t>
      </w:r>
      <w:r w:rsidR="00AF23A2">
        <w:t>12</w:t>
      </w:r>
      <w:r>
        <w:t>.</w:t>
      </w:r>
      <w:r w:rsidR="00AF23A2">
        <w:t>30</w:t>
      </w:r>
      <w:r w:rsidR="00417F67" w:rsidRPr="00FF67A0">
        <w:t xml:space="preserve"> on </w:t>
      </w:r>
      <w:r w:rsidR="00AF23A2">
        <w:t>June 19</w:t>
      </w:r>
      <w:r w:rsidR="00D267BD" w:rsidRPr="00FF67A0">
        <w:t>,</w:t>
      </w:r>
      <w:r w:rsidR="00417F67" w:rsidRPr="00FF67A0">
        <w:t xml:space="preserve"> 20</w:t>
      </w:r>
      <w:r w:rsidR="00D267BD" w:rsidRPr="00FF67A0">
        <w:t>1</w:t>
      </w:r>
      <w:r w:rsidR="00AF23A2">
        <w:t>5</w:t>
      </w:r>
      <w:r w:rsidR="00D267BD" w:rsidRPr="00FF67A0">
        <w:t>.</w:t>
      </w:r>
    </w:p>
    <w:p w:rsidR="00417F67" w:rsidRDefault="00417F67" w:rsidP="00F6498D">
      <w:r w:rsidRPr="00F22625">
        <w:rPr>
          <w:b/>
          <w:bCs/>
        </w:rPr>
        <w:t>Reported by:</w:t>
      </w:r>
      <w:r w:rsidRPr="00F22625">
        <w:tab/>
      </w:r>
      <w:r w:rsidRPr="00F22625">
        <w:tab/>
      </w:r>
      <w:r w:rsidRPr="00F22625">
        <w:tab/>
      </w:r>
      <w:r w:rsidRPr="00F22625">
        <w:tab/>
      </w:r>
      <w:r w:rsidRPr="00F22625">
        <w:tab/>
      </w:r>
      <w:r w:rsidRPr="00F22625">
        <w:tab/>
      </w:r>
      <w:r w:rsidRPr="00F22625">
        <w:tab/>
      </w:r>
      <w:r w:rsidR="00C83D12">
        <w:t>Thomas Schwere</w:t>
      </w:r>
    </w:p>
    <w:p w:rsidR="00F2453E" w:rsidRPr="00F22625" w:rsidRDefault="00F2453E" w:rsidP="00F6498D">
      <w:r>
        <w:tab/>
      </w:r>
      <w:r>
        <w:tab/>
      </w:r>
      <w:r>
        <w:tab/>
      </w:r>
      <w:r>
        <w:tab/>
      </w:r>
      <w:r>
        <w:tab/>
      </w:r>
      <w:r>
        <w:tab/>
      </w:r>
      <w:r>
        <w:tab/>
      </w:r>
      <w:r>
        <w:tab/>
      </w:r>
      <w:r w:rsidRPr="00C83D12">
        <w:t>201</w:t>
      </w:r>
      <w:r w:rsidR="00C83D12" w:rsidRPr="00C83D12">
        <w:t>5</w:t>
      </w:r>
      <w:r w:rsidRPr="00C83D12">
        <w:t>-0</w:t>
      </w:r>
      <w:r w:rsidR="00C83D12" w:rsidRPr="00C83D12">
        <w:t>7</w:t>
      </w:r>
      <w:r w:rsidRPr="00C83D12">
        <w:t>-</w:t>
      </w:r>
      <w:r w:rsidR="00C83D12" w:rsidRPr="00C83D12">
        <w:t>24</w:t>
      </w:r>
    </w:p>
    <w:sectPr w:rsidR="00F2453E" w:rsidRPr="00F22625" w:rsidSect="00922633">
      <w:headerReference w:type="even" r:id="rId13"/>
      <w:headerReference w:type="default" r:id="rId14"/>
      <w:footerReference w:type="even" r:id="rId15"/>
      <w:footerReference w:type="default" r:id="rId16"/>
      <w:pgSz w:w="12240" w:h="15840"/>
      <w:pgMar w:top="1008" w:right="1008" w:bottom="1008" w:left="100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3D" w:rsidRDefault="00156F3D">
      <w:r>
        <w:separator/>
      </w:r>
    </w:p>
  </w:endnote>
  <w:endnote w:type="continuationSeparator" w:id="0">
    <w:p w:rsidR="00156F3D" w:rsidRDefault="0015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6A" w:rsidRDefault="00C3236A" w:rsidP="00CD0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36A" w:rsidRDefault="00C32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6A" w:rsidRDefault="00C3236A" w:rsidP="00CD06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CA4">
      <w:rPr>
        <w:rStyle w:val="PageNumber"/>
        <w:noProof/>
      </w:rPr>
      <w:t>1</w:t>
    </w:r>
    <w:r>
      <w:rPr>
        <w:rStyle w:val="PageNumber"/>
      </w:rPr>
      <w:fldChar w:fldCharType="end"/>
    </w:r>
  </w:p>
  <w:p w:rsidR="00C3236A" w:rsidRDefault="00C3236A" w:rsidP="000C3DA0">
    <w:pPr>
      <w:pStyle w:val="Footer"/>
      <w:spacing w:before="0"/>
      <w:jc w:val="right"/>
      <w:rPr>
        <w:sz w:val="20"/>
      </w:rPr>
    </w:pPr>
    <w:r>
      <w:rPr>
        <w:sz w:val="20"/>
      </w:rPr>
      <w:t xml:space="preserve">Positioning &amp; Workflow Subgroup of </w:t>
    </w:r>
  </w:p>
  <w:p w:rsidR="00C3236A" w:rsidRPr="0021482F" w:rsidRDefault="00C3236A" w:rsidP="000C3DA0">
    <w:pPr>
      <w:pStyle w:val="Footer"/>
      <w:spacing w:before="0"/>
      <w:jc w:val="right"/>
      <w:rPr>
        <w:sz w:val="20"/>
      </w:rPr>
    </w:pPr>
    <w:r w:rsidRPr="0021482F">
      <w:rPr>
        <w:sz w:val="20"/>
      </w:rPr>
      <w:t>Working Group Seven (Radiotherapy)</w:t>
    </w:r>
  </w:p>
  <w:p w:rsidR="00C3236A" w:rsidRPr="0021482F" w:rsidRDefault="00C3236A" w:rsidP="000C3DA0">
    <w:pPr>
      <w:pStyle w:val="Footer"/>
      <w:spacing w:before="0"/>
      <w:jc w:val="right"/>
      <w:rPr>
        <w:sz w:val="20"/>
      </w:rPr>
    </w:pPr>
    <w:r w:rsidRPr="0021482F">
      <w:rPr>
        <w:sz w:val="20"/>
      </w:rPr>
      <w:t>of the DICOM Standards Committee</w:t>
    </w:r>
  </w:p>
  <w:p w:rsidR="00C3236A" w:rsidRDefault="00AF23A2" w:rsidP="000C3DA0">
    <w:pPr>
      <w:pStyle w:val="Footer"/>
      <w:spacing w:before="0"/>
      <w:jc w:val="right"/>
    </w:pPr>
    <w:r>
      <w:rPr>
        <w:sz w:val="20"/>
      </w:rPr>
      <w:t>June 15</w:t>
    </w:r>
    <w:r w:rsidR="00C3236A">
      <w:rPr>
        <w:sz w:val="20"/>
      </w:rPr>
      <w:t>-</w:t>
    </w:r>
    <w:r>
      <w:rPr>
        <w:sz w:val="20"/>
      </w:rPr>
      <w:t>19</w:t>
    </w:r>
    <w:r w:rsidR="00C3236A">
      <w:rPr>
        <w:sz w:val="20"/>
      </w:rPr>
      <w:t>, 201</w:t>
    </w:r>
    <w:r>
      <w:rPr>
        <w:sz w:val="20"/>
      </w:rPr>
      <w:t>5</w:t>
    </w:r>
  </w:p>
  <w:p w:rsidR="00C3236A" w:rsidRDefault="00C32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3D" w:rsidRDefault="00156F3D">
      <w:r>
        <w:separator/>
      </w:r>
    </w:p>
  </w:footnote>
  <w:footnote w:type="continuationSeparator" w:id="0">
    <w:p w:rsidR="00156F3D" w:rsidRDefault="0015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6A" w:rsidRDefault="00C3236A" w:rsidP="0078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236A" w:rsidRDefault="00C3236A" w:rsidP="00780F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6A" w:rsidRDefault="00C3236A" w:rsidP="00780F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7EEC88"/>
    <w:lvl w:ilvl="0">
      <w:start w:val="1"/>
      <w:numFmt w:val="decimal"/>
      <w:lvlText w:val="%1."/>
      <w:lvlJc w:val="left"/>
      <w:pPr>
        <w:tabs>
          <w:tab w:val="num" w:pos="1800"/>
        </w:tabs>
        <w:ind w:left="1800" w:hanging="360"/>
      </w:pPr>
    </w:lvl>
  </w:abstractNum>
  <w:abstractNum w:abstractNumId="1">
    <w:nsid w:val="FFFFFF7D"/>
    <w:multiLevelType w:val="singleLevel"/>
    <w:tmpl w:val="7F568A74"/>
    <w:lvl w:ilvl="0">
      <w:start w:val="1"/>
      <w:numFmt w:val="decimal"/>
      <w:lvlText w:val="%1."/>
      <w:lvlJc w:val="left"/>
      <w:pPr>
        <w:tabs>
          <w:tab w:val="num" w:pos="1440"/>
        </w:tabs>
        <w:ind w:left="1440" w:hanging="360"/>
      </w:pPr>
    </w:lvl>
  </w:abstractNum>
  <w:abstractNum w:abstractNumId="2">
    <w:nsid w:val="FFFFFF7E"/>
    <w:multiLevelType w:val="singleLevel"/>
    <w:tmpl w:val="487E74DC"/>
    <w:lvl w:ilvl="0">
      <w:start w:val="1"/>
      <w:numFmt w:val="decimal"/>
      <w:lvlText w:val="%1."/>
      <w:lvlJc w:val="left"/>
      <w:pPr>
        <w:tabs>
          <w:tab w:val="num" w:pos="1080"/>
        </w:tabs>
        <w:ind w:left="1080" w:hanging="360"/>
      </w:pPr>
    </w:lvl>
  </w:abstractNum>
  <w:abstractNum w:abstractNumId="3">
    <w:nsid w:val="FFFFFF7F"/>
    <w:multiLevelType w:val="singleLevel"/>
    <w:tmpl w:val="D8DE5A00"/>
    <w:lvl w:ilvl="0">
      <w:start w:val="1"/>
      <w:numFmt w:val="decimal"/>
      <w:lvlText w:val="%1."/>
      <w:lvlJc w:val="left"/>
      <w:pPr>
        <w:tabs>
          <w:tab w:val="num" w:pos="720"/>
        </w:tabs>
        <w:ind w:left="720" w:hanging="360"/>
      </w:pPr>
    </w:lvl>
  </w:abstractNum>
  <w:abstractNum w:abstractNumId="4">
    <w:nsid w:val="FFFFFF80"/>
    <w:multiLevelType w:val="singleLevel"/>
    <w:tmpl w:val="586E07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69D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465C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BEA6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C4BAEE"/>
    <w:lvl w:ilvl="0">
      <w:start w:val="1"/>
      <w:numFmt w:val="decimal"/>
      <w:lvlText w:val="%1."/>
      <w:lvlJc w:val="left"/>
      <w:pPr>
        <w:tabs>
          <w:tab w:val="num" w:pos="360"/>
        </w:tabs>
        <w:ind w:left="360" w:hanging="360"/>
      </w:pPr>
    </w:lvl>
  </w:abstractNum>
  <w:abstractNum w:abstractNumId="9">
    <w:nsid w:val="FFFFFF89"/>
    <w:multiLevelType w:val="singleLevel"/>
    <w:tmpl w:val="9A02ACF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E5E8356"/>
    <w:lvl w:ilvl="0">
      <w:start w:val="1"/>
      <w:numFmt w:val="decimal"/>
      <w:pStyle w:val="Heading1"/>
      <w:lvlText w:val="%1."/>
      <w:lvlJc w:val="left"/>
      <w:pPr>
        <w:ind w:left="9356" w:hanging="1134"/>
      </w:pPr>
      <w:rPr>
        <w:rFonts w:hint="default"/>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FFFFFFFF"/>
    <w:lvl w:ilvl="0">
      <w:numFmt w:val="decimal"/>
      <w:lvlText w:val="*"/>
      <w:lvlJc w:val="left"/>
    </w:lvl>
  </w:abstractNum>
  <w:abstractNum w:abstractNumId="12">
    <w:nsid w:val="062607FB"/>
    <w:multiLevelType w:val="hybridMultilevel"/>
    <w:tmpl w:val="A9768B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CA71473"/>
    <w:multiLevelType w:val="hybridMultilevel"/>
    <w:tmpl w:val="8A347A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0F445E6C"/>
    <w:multiLevelType w:val="hybridMultilevel"/>
    <w:tmpl w:val="1EFAAF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FC41301"/>
    <w:multiLevelType w:val="hybridMultilevel"/>
    <w:tmpl w:val="651E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2515B1A"/>
    <w:multiLevelType w:val="hybridMultilevel"/>
    <w:tmpl w:val="D5467D34"/>
    <w:lvl w:ilvl="0" w:tplc="EDA2FE2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1621B1"/>
    <w:multiLevelType w:val="hybridMultilevel"/>
    <w:tmpl w:val="98B01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8364C3B"/>
    <w:multiLevelType w:val="hybridMultilevel"/>
    <w:tmpl w:val="68062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EB351B1"/>
    <w:multiLevelType w:val="hybridMultilevel"/>
    <w:tmpl w:val="3C642CF4"/>
    <w:lvl w:ilvl="0" w:tplc="37CCF8E2">
      <w:start w:val="2"/>
      <w:numFmt w:val="decimal"/>
      <w:lvlText w:val="%1."/>
      <w:lvlJc w:val="left"/>
      <w:pPr>
        <w:ind w:left="720" w:hanging="720"/>
      </w:pPr>
      <w:rPr>
        <w:rFonts w:ascii="Arial" w:hAnsi="Arial" w:hint="default"/>
        <w:b/>
        <w:color w:val="0000FF"/>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CE3273"/>
    <w:multiLevelType w:val="hybridMultilevel"/>
    <w:tmpl w:val="51E6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52AD5"/>
    <w:multiLevelType w:val="hybridMultilevel"/>
    <w:tmpl w:val="C9EC0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C345CE6"/>
    <w:multiLevelType w:val="hybridMultilevel"/>
    <w:tmpl w:val="DC7E7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8578DD"/>
    <w:multiLevelType w:val="hybridMultilevel"/>
    <w:tmpl w:val="B8ECC3A2"/>
    <w:lvl w:ilvl="0" w:tplc="8C54DA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83A0E"/>
    <w:multiLevelType w:val="hybridMultilevel"/>
    <w:tmpl w:val="0838BBFE"/>
    <w:lvl w:ilvl="0" w:tplc="72F808C0">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B3C33"/>
    <w:multiLevelType w:val="hybridMultilevel"/>
    <w:tmpl w:val="8F6469B6"/>
    <w:lvl w:ilvl="0" w:tplc="D62E19D2">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55FCF"/>
    <w:multiLevelType w:val="hybridMultilevel"/>
    <w:tmpl w:val="2B70B0E6"/>
    <w:lvl w:ilvl="0" w:tplc="14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6C923E4"/>
    <w:multiLevelType w:val="hybridMultilevel"/>
    <w:tmpl w:val="5A283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82966D0"/>
    <w:multiLevelType w:val="hybridMultilevel"/>
    <w:tmpl w:val="F5D0B126"/>
    <w:lvl w:ilvl="0" w:tplc="B4A6B51C">
      <w:start w:val="1"/>
      <w:numFmt w:val="bullet"/>
      <w:lvlText w:val=""/>
      <w:lvlJc w:val="left"/>
      <w:pPr>
        <w:tabs>
          <w:tab w:val="num" w:pos="720"/>
        </w:tabs>
        <w:ind w:left="720" w:hanging="360"/>
      </w:pPr>
      <w:rPr>
        <w:rFonts w:ascii="Wingdings" w:hAnsi="Wingdings" w:hint="default"/>
      </w:rPr>
    </w:lvl>
    <w:lvl w:ilvl="1" w:tplc="7946E69E">
      <w:start w:val="1"/>
      <w:numFmt w:val="bullet"/>
      <w:lvlText w:val=""/>
      <w:lvlJc w:val="left"/>
      <w:pPr>
        <w:tabs>
          <w:tab w:val="num" w:pos="1440"/>
        </w:tabs>
        <w:ind w:left="1440" w:hanging="360"/>
      </w:pPr>
      <w:rPr>
        <w:rFonts w:ascii="Wingdings" w:hAnsi="Wingdings" w:hint="default"/>
      </w:rPr>
    </w:lvl>
    <w:lvl w:ilvl="2" w:tplc="D33C6552">
      <w:start w:val="1"/>
      <w:numFmt w:val="decimal"/>
      <w:lvlText w:val="%3."/>
      <w:lvlJc w:val="left"/>
      <w:pPr>
        <w:tabs>
          <w:tab w:val="num" w:pos="2160"/>
        </w:tabs>
        <w:ind w:left="2160" w:hanging="360"/>
      </w:pPr>
    </w:lvl>
    <w:lvl w:ilvl="3" w:tplc="94749106">
      <w:start w:val="1"/>
      <w:numFmt w:val="decimal"/>
      <w:lvlText w:val="%4."/>
      <w:lvlJc w:val="left"/>
      <w:pPr>
        <w:tabs>
          <w:tab w:val="num" w:pos="2880"/>
        </w:tabs>
        <w:ind w:left="2880" w:hanging="360"/>
      </w:pPr>
    </w:lvl>
    <w:lvl w:ilvl="4" w:tplc="39C22492">
      <w:start w:val="1"/>
      <w:numFmt w:val="decimal"/>
      <w:lvlText w:val="%5."/>
      <w:lvlJc w:val="left"/>
      <w:pPr>
        <w:tabs>
          <w:tab w:val="num" w:pos="3600"/>
        </w:tabs>
        <w:ind w:left="3600" w:hanging="360"/>
      </w:pPr>
    </w:lvl>
    <w:lvl w:ilvl="5" w:tplc="4E22C1D6">
      <w:start w:val="1"/>
      <w:numFmt w:val="decimal"/>
      <w:lvlText w:val="%6."/>
      <w:lvlJc w:val="left"/>
      <w:pPr>
        <w:tabs>
          <w:tab w:val="num" w:pos="4320"/>
        </w:tabs>
        <w:ind w:left="4320" w:hanging="360"/>
      </w:pPr>
    </w:lvl>
    <w:lvl w:ilvl="6" w:tplc="A592767C">
      <w:start w:val="1"/>
      <w:numFmt w:val="decimal"/>
      <w:lvlText w:val="%7."/>
      <w:lvlJc w:val="left"/>
      <w:pPr>
        <w:tabs>
          <w:tab w:val="num" w:pos="5040"/>
        </w:tabs>
        <w:ind w:left="5040" w:hanging="360"/>
      </w:pPr>
    </w:lvl>
    <w:lvl w:ilvl="7" w:tplc="D9D08800">
      <w:start w:val="1"/>
      <w:numFmt w:val="decimal"/>
      <w:lvlText w:val="%8."/>
      <w:lvlJc w:val="left"/>
      <w:pPr>
        <w:tabs>
          <w:tab w:val="num" w:pos="5760"/>
        </w:tabs>
        <w:ind w:left="5760" w:hanging="360"/>
      </w:pPr>
    </w:lvl>
    <w:lvl w:ilvl="8" w:tplc="D284AF5E">
      <w:start w:val="1"/>
      <w:numFmt w:val="decimal"/>
      <w:lvlText w:val="%9."/>
      <w:lvlJc w:val="left"/>
      <w:pPr>
        <w:tabs>
          <w:tab w:val="num" w:pos="6480"/>
        </w:tabs>
        <w:ind w:left="6480" w:hanging="360"/>
      </w:pPr>
    </w:lvl>
  </w:abstractNum>
  <w:abstractNum w:abstractNumId="29">
    <w:nsid w:val="5D304FB7"/>
    <w:multiLevelType w:val="hybridMultilevel"/>
    <w:tmpl w:val="526C6DB8"/>
    <w:lvl w:ilvl="0" w:tplc="D572141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257BFE"/>
    <w:multiLevelType w:val="hybridMultilevel"/>
    <w:tmpl w:val="7D662798"/>
    <w:lvl w:ilvl="0" w:tplc="A65A5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0842D1"/>
    <w:multiLevelType w:val="hybridMultilevel"/>
    <w:tmpl w:val="3CB2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477056"/>
    <w:multiLevelType w:val="hybridMultilevel"/>
    <w:tmpl w:val="F7B0E3BA"/>
    <w:lvl w:ilvl="0" w:tplc="F3360934">
      <w:start w:val="1"/>
      <w:numFmt w:val="bullet"/>
      <w:pStyle w:val="List-FirstMidd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144497"/>
    <w:multiLevelType w:val="hybridMultilevel"/>
    <w:tmpl w:val="25627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C6F1D7C"/>
    <w:multiLevelType w:val="hybridMultilevel"/>
    <w:tmpl w:val="BDB09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64D2C9E"/>
    <w:multiLevelType w:val="hybridMultilevel"/>
    <w:tmpl w:val="E228C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8604075"/>
    <w:multiLevelType w:val="hybridMultilevel"/>
    <w:tmpl w:val="FBDA7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92677BA"/>
    <w:multiLevelType w:val="hybridMultilevel"/>
    <w:tmpl w:val="C88C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567EB"/>
    <w:multiLevelType w:val="hybridMultilevel"/>
    <w:tmpl w:val="55E22DD0"/>
    <w:lvl w:ilvl="0" w:tplc="72A6A91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13"/>
  </w:num>
  <w:num w:numId="4">
    <w:abstractNumId w:val="17"/>
  </w:num>
  <w:num w:numId="5">
    <w:abstractNumId w:val="34"/>
  </w:num>
  <w:num w:numId="6">
    <w:abstractNumId w:val="27"/>
  </w:num>
  <w:num w:numId="7">
    <w:abstractNumId w:val="33"/>
  </w:num>
  <w:num w:numId="8">
    <w:abstractNumId w:val="21"/>
  </w:num>
  <w:num w:numId="9">
    <w:abstractNumId w:val="18"/>
  </w:num>
  <w:num w:numId="10">
    <w:abstractNumId w:val="36"/>
  </w:num>
  <w:num w:numId="11">
    <w:abstractNumId w:val="35"/>
  </w:num>
  <w:num w:numId="12">
    <w:abstractNumId w:val="29"/>
  </w:num>
  <w:num w:numId="13">
    <w:abstractNumId w:val="10"/>
  </w:num>
  <w:num w:numId="14">
    <w:abstractNumId w:val="10"/>
  </w:num>
  <w:num w:numId="15">
    <w:abstractNumId w:val="10"/>
  </w:num>
  <w:num w:numId="16">
    <w:abstractNumId w:val="10"/>
  </w:num>
  <w:num w:numId="17">
    <w:abstractNumId w:val="10"/>
  </w:num>
  <w:num w:numId="18">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1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38"/>
  </w:num>
  <w:num w:numId="32">
    <w:abstractNumId w:val="24"/>
  </w:num>
  <w:num w:numId="33">
    <w:abstractNumId w:val="25"/>
  </w:num>
  <w:num w:numId="34">
    <w:abstractNumId w:val="22"/>
  </w:num>
  <w:num w:numId="35">
    <w:abstractNumId w:val="20"/>
  </w:num>
  <w:num w:numId="36">
    <w:abstractNumId w:val="19"/>
  </w:num>
  <w:num w:numId="37">
    <w:abstractNumId w:val="14"/>
  </w:num>
  <w:num w:numId="38">
    <w:abstractNumId w:val="37"/>
  </w:num>
  <w:num w:numId="39">
    <w:abstractNumId w:val="15"/>
  </w:num>
  <w:num w:numId="40">
    <w:abstractNumId w:val="12"/>
  </w:num>
  <w:num w:numId="41">
    <w:abstractNumId w:val="31"/>
  </w:num>
  <w:num w:numId="42">
    <w:abstractNumId w:val="30"/>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10"/>
    <w:rsid w:val="00001AF5"/>
    <w:rsid w:val="0000246E"/>
    <w:rsid w:val="00002801"/>
    <w:rsid w:val="00005890"/>
    <w:rsid w:val="00007A03"/>
    <w:rsid w:val="00007E9C"/>
    <w:rsid w:val="0001260A"/>
    <w:rsid w:val="0001451D"/>
    <w:rsid w:val="000149EB"/>
    <w:rsid w:val="00015017"/>
    <w:rsid w:val="00016345"/>
    <w:rsid w:val="0001635C"/>
    <w:rsid w:val="00016AF8"/>
    <w:rsid w:val="00017215"/>
    <w:rsid w:val="00017D20"/>
    <w:rsid w:val="00021547"/>
    <w:rsid w:val="00023A07"/>
    <w:rsid w:val="00024C42"/>
    <w:rsid w:val="00025131"/>
    <w:rsid w:val="000271F9"/>
    <w:rsid w:val="00027ED0"/>
    <w:rsid w:val="000310FF"/>
    <w:rsid w:val="00031D71"/>
    <w:rsid w:val="000353CB"/>
    <w:rsid w:val="00036822"/>
    <w:rsid w:val="00040375"/>
    <w:rsid w:val="00043512"/>
    <w:rsid w:val="00044B89"/>
    <w:rsid w:val="00046478"/>
    <w:rsid w:val="00047153"/>
    <w:rsid w:val="00047A6B"/>
    <w:rsid w:val="000522C2"/>
    <w:rsid w:val="00052D92"/>
    <w:rsid w:val="00053146"/>
    <w:rsid w:val="000547C5"/>
    <w:rsid w:val="0005512A"/>
    <w:rsid w:val="00056C49"/>
    <w:rsid w:val="00057ECF"/>
    <w:rsid w:val="000623D6"/>
    <w:rsid w:val="0006476B"/>
    <w:rsid w:val="00066EDF"/>
    <w:rsid w:val="00070B0F"/>
    <w:rsid w:val="00073BE4"/>
    <w:rsid w:val="00073D0B"/>
    <w:rsid w:val="00073D19"/>
    <w:rsid w:val="000745FF"/>
    <w:rsid w:val="00075238"/>
    <w:rsid w:val="000756EE"/>
    <w:rsid w:val="000763C5"/>
    <w:rsid w:val="0007717B"/>
    <w:rsid w:val="000771B7"/>
    <w:rsid w:val="000804BE"/>
    <w:rsid w:val="00080531"/>
    <w:rsid w:val="00080AA2"/>
    <w:rsid w:val="00080F62"/>
    <w:rsid w:val="000847AC"/>
    <w:rsid w:val="00084802"/>
    <w:rsid w:val="00085967"/>
    <w:rsid w:val="00085F5D"/>
    <w:rsid w:val="00085FB7"/>
    <w:rsid w:val="000861B8"/>
    <w:rsid w:val="000901AC"/>
    <w:rsid w:val="000920E1"/>
    <w:rsid w:val="00094D1F"/>
    <w:rsid w:val="00096C8D"/>
    <w:rsid w:val="00096E93"/>
    <w:rsid w:val="00097780"/>
    <w:rsid w:val="00097D33"/>
    <w:rsid w:val="000A26A9"/>
    <w:rsid w:val="000A2A47"/>
    <w:rsid w:val="000A2B63"/>
    <w:rsid w:val="000A41F8"/>
    <w:rsid w:val="000A538B"/>
    <w:rsid w:val="000A5750"/>
    <w:rsid w:val="000A7672"/>
    <w:rsid w:val="000B003C"/>
    <w:rsid w:val="000B009D"/>
    <w:rsid w:val="000B061C"/>
    <w:rsid w:val="000B2391"/>
    <w:rsid w:val="000B2C27"/>
    <w:rsid w:val="000B425F"/>
    <w:rsid w:val="000B4312"/>
    <w:rsid w:val="000C06AF"/>
    <w:rsid w:val="000C2930"/>
    <w:rsid w:val="000C3117"/>
    <w:rsid w:val="000C3DA0"/>
    <w:rsid w:val="000C4276"/>
    <w:rsid w:val="000C44F3"/>
    <w:rsid w:val="000C5FD8"/>
    <w:rsid w:val="000C7C78"/>
    <w:rsid w:val="000D1214"/>
    <w:rsid w:val="000D1535"/>
    <w:rsid w:val="000D1631"/>
    <w:rsid w:val="000D18DB"/>
    <w:rsid w:val="000D1E09"/>
    <w:rsid w:val="000D28DB"/>
    <w:rsid w:val="000D341C"/>
    <w:rsid w:val="000D358E"/>
    <w:rsid w:val="000D3870"/>
    <w:rsid w:val="000D556C"/>
    <w:rsid w:val="000D7410"/>
    <w:rsid w:val="000E07AE"/>
    <w:rsid w:val="000E1DFD"/>
    <w:rsid w:val="000E350B"/>
    <w:rsid w:val="000E3817"/>
    <w:rsid w:val="000E6500"/>
    <w:rsid w:val="000F1047"/>
    <w:rsid w:val="000F204D"/>
    <w:rsid w:val="000F277D"/>
    <w:rsid w:val="000F280A"/>
    <w:rsid w:val="000F2F27"/>
    <w:rsid w:val="000F3806"/>
    <w:rsid w:val="000F3C2A"/>
    <w:rsid w:val="000F3EE4"/>
    <w:rsid w:val="000F4BCC"/>
    <w:rsid w:val="000F62EC"/>
    <w:rsid w:val="00100982"/>
    <w:rsid w:val="001035AF"/>
    <w:rsid w:val="001038BD"/>
    <w:rsid w:val="001038F0"/>
    <w:rsid w:val="00103C22"/>
    <w:rsid w:val="0010484B"/>
    <w:rsid w:val="00106F68"/>
    <w:rsid w:val="001075AE"/>
    <w:rsid w:val="0011097A"/>
    <w:rsid w:val="001111E8"/>
    <w:rsid w:val="00112245"/>
    <w:rsid w:val="00112B46"/>
    <w:rsid w:val="001146DA"/>
    <w:rsid w:val="001147F1"/>
    <w:rsid w:val="0011562E"/>
    <w:rsid w:val="00115765"/>
    <w:rsid w:val="0011740A"/>
    <w:rsid w:val="0011762B"/>
    <w:rsid w:val="00117EEB"/>
    <w:rsid w:val="00122183"/>
    <w:rsid w:val="0012300A"/>
    <w:rsid w:val="00124DE8"/>
    <w:rsid w:val="0012639A"/>
    <w:rsid w:val="0012758B"/>
    <w:rsid w:val="00127644"/>
    <w:rsid w:val="00130FD2"/>
    <w:rsid w:val="001314D2"/>
    <w:rsid w:val="00132560"/>
    <w:rsid w:val="001351A0"/>
    <w:rsid w:val="001367D6"/>
    <w:rsid w:val="001369CC"/>
    <w:rsid w:val="00137201"/>
    <w:rsid w:val="0013760A"/>
    <w:rsid w:val="0013773F"/>
    <w:rsid w:val="00137A09"/>
    <w:rsid w:val="001401B6"/>
    <w:rsid w:val="0014097C"/>
    <w:rsid w:val="00141B2A"/>
    <w:rsid w:val="00142463"/>
    <w:rsid w:val="00142C42"/>
    <w:rsid w:val="00143E0E"/>
    <w:rsid w:val="001462E4"/>
    <w:rsid w:val="00146B55"/>
    <w:rsid w:val="0014755D"/>
    <w:rsid w:val="0015022D"/>
    <w:rsid w:val="00152A66"/>
    <w:rsid w:val="00152C55"/>
    <w:rsid w:val="0015650E"/>
    <w:rsid w:val="00156F3D"/>
    <w:rsid w:val="001605D6"/>
    <w:rsid w:val="001620C2"/>
    <w:rsid w:val="00163A4B"/>
    <w:rsid w:val="0016611D"/>
    <w:rsid w:val="0016660E"/>
    <w:rsid w:val="00167C7F"/>
    <w:rsid w:val="00173915"/>
    <w:rsid w:val="00173A09"/>
    <w:rsid w:val="00174389"/>
    <w:rsid w:val="00177C74"/>
    <w:rsid w:val="00180926"/>
    <w:rsid w:val="00181A72"/>
    <w:rsid w:val="001820AA"/>
    <w:rsid w:val="00182D3B"/>
    <w:rsid w:val="001833B5"/>
    <w:rsid w:val="00184488"/>
    <w:rsid w:val="00186323"/>
    <w:rsid w:val="00186694"/>
    <w:rsid w:val="00190954"/>
    <w:rsid w:val="00190FE3"/>
    <w:rsid w:val="001921BB"/>
    <w:rsid w:val="001940C9"/>
    <w:rsid w:val="00194DD5"/>
    <w:rsid w:val="00196422"/>
    <w:rsid w:val="00196E25"/>
    <w:rsid w:val="001976EE"/>
    <w:rsid w:val="001979AB"/>
    <w:rsid w:val="00197CAB"/>
    <w:rsid w:val="001A0E4E"/>
    <w:rsid w:val="001A1282"/>
    <w:rsid w:val="001A2D5E"/>
    <w:rsid w:val="001A4A07"/>
    <w:rsid w:val="001A5BE0"/>
    <w:rsid w:val="001A6871"/>
    <w:rsid w:val="001A7EF3"/>
    <w:rsid w:val="001B0073"/>
    <w:rsid w:val="001B31B8"/>
    <w:rsid w:val="001B3710"/>
    <w:rsid w:val="001B4EED"/>
    <w:rsid w:val="001B5486"/>
    <w:rsid w:val="001B55D8"/>
    <w:rsid w:val="001B5CAE"/>
    <w:rsid w:val="001C0B16"/>
    <w:rsid w:val="001C1122"/>
    <w:rsid w:val="001C1D8F"/>
    <w:rsid w:val="001C2693"/>
    <w:rsid w:val="001C2A50"/>
    <w:rsid w:val="001C346E"/>
    <w:rsid w:val="001C5158"/>
    <w:rsid w:val="001C59E9"/>
    <w:rsid w:val="001C71B1"/>
    <w:rsid w:val="001C77A0"/>
    <w:rsid w:val="001C7E05"/>
    <w:rsid w:val="001D33B6"/>
    <w:rsid w:val="001D3ED1"/>
    <w:rsid w:val="001D6477"/>
    <w:rsid w:val="001D6C0A"/>
    <w:rsid w:val="001D79C0"/>
    <w:rsid w:val="001E3B58"/>
    <w:rsid w:val="001E4FC5"/>
    <w:rsid w:val="001E591C"/>
    <w:rsid w:val="001E5947"/>
    <w:rsid w:val="001E6EF2"/>
    <w:rsid w:val="001E6F62"/>
    <w:rsid w:val="001E7D5C"/>
    <w:rsid w:val="001F4AAF"/>
    <w:rsid w:val="001F4F4C"/>
    <w:rsid w:val="001F5413"/>
    <w:rsid w:val="001F5A40"/>
    <w:rsid w:val="001F5C1B"/>
    <w:rsid w:val="001F5F8B"/>
    <w:rsid w:val="001F65E3"/>
    <w:rsid w:val="0020009D"/>
    <w:rsid w:val="0020060C"/>
    <w:rsid w:val="00201E40"/>
    <w:rsid w:val="0020234C"/>
    <w:rsid w:val="00202AE9"/>
    <w:rsid w:val="00202C1D"/>
    <w:rsid w:val="0020661E"/>
    <w:rsid w:val="002071E4"/>
    <w:rsid w:val="00211A63"/>
    <w:rsid w:val="00212B0A"/>
    <w:rsid w:val="002136BD"/>
    <w:rsid w:val="002139BB"/>
    <w:rsid w:val="002141BB"/>
    <w:rsid w:val="002149AA"/>
    <w:rsid w:val="00214B84"/>
    <w:rsid w:val="002161D7"/>
    <w:rsid w:val="002174E8"/>
    <w:rsid w:val="002216ED"/>
    <w:rsid w:val="0022180B"/>
    <w:rsid w:val="00221B2E"/>
    <w:rsid w:val="002232BF"/>
    <w:rsid w:val="00224BAB"/>
    <w:rsid w:val="00230293"/>
    <w:rsid w:val="00230D3A"/>
    <w:rsid w:val="00230D8D"/>
    <w:rsid w:val="002317C1"/>
    <w:rsid w:val="00232D31"/>
    <w:rsid w:val="00233F66"/>
    <w:rsid w:val="002348D8"/>
    <w:rsid w:val="00236EDE"/>
    <w:rsid w:val="00240452"/>
    <w:rsid w:val="00242043"/>
    <w:rsid w:val="00242C04"/>
    <w:rsid w:val="00244550"/>
    <w:rsid w:val="00244B7E"/>
    <w:rsid w:val="0024577C"/>
    <w:rsid w:val="0024689C"/>
    <w:rsid w:val="00247521"/>
    <w:rsid w:val="002512D0"/>
    <w:rsid w:val="00251686"/>
    <w:rsid w:val="002537C4"/>
    <w:rsid w:val="00254377"/>
    <w:rsid w:val="00256DB2"/>
    <w:rsid w:val="00262468"/>
    <w:rsid w:val="002633C4"/>
    <w:rsid w:val="0026390F"/>
    <w:rsid w:val="00265375"/>
    <w:rsid w:val="00265F82"/>
    <w:rsid w:val="00266974"/>
    <w:rsid w:val="00270C9A"/>
    <w:rsid w:val="00270E92"/>
    <w:rsid w:val="00270F12"/>
    <w:rsid w:val="00271340"/>
    <w:rsid w:val="0027341B"/>
    <w:rsid w:val="002744B8"/>
    <w:rsid w:val="00274FD7"/>
    <w:rsid w:val="0027715E"/>
    <w:rsid w:val="002805A4"/>
    <w:rsid w:val="00280A74"/>
    <w:rsid w:val="00283637"/>
    <w:rsid w:val="00283FA1"/>
    <w:rsid w:val="00284ACA"/>
    <w:rsid w:val="00285DE8"/>
    <w:rsid w:val="002867B0"/>
    <w:rsid w:val="00287445"/>
    <w:rsid w:val="0028778F"/>
    <w:rsid w:val="00290211"/>
    <w:rsid w:val="002911C3"/>
    <w:rsid w:val="00291A2D"/>
    <w:rsid w:val="00291A7E"/>
    <w:rsid w:val="00292ADD"/>
    <w:rsid w:val="002938ED"/>
    <w:rsid w:val="0029764D"/>
    <w:rsid w:val="002A1627"/>
    <w:rsid w:val="002A1AF2"/>
    <w:rsid w:val="002A32F1"/>
    <w:rsid w:val="002A4AE0"/>
    <w:rsid w:val="002A575B"/>
    <w:rsid w:val="002B0866"/>
    <w:rsid w:val="002B09BB"/>
    <w:rsid w:val="002B11FC"/>
    <w:rsid w:val="002B1694"/>
    <w:rsid w:val="002B1F64"/>
    <w:rsid w:val="002B200A"/>
    <w:rsid w:val="002B2221"/>
    <w:rsid w:val="002B2B84"/>
    <w:rsid w:val="002B303E"/>
    <w:rsid w:val="002B5CC0"/>
    <w:rsid w:val="002B6935"/>
    <w:rsid w:val="002B70F5"/>
    <w:rsid w:val="002B7817"/>
    <w:rsid w:val="002C00AA"/>
    <w:rsid w:val="002C12C9"/>
    <w:rsid w:val="002C3058"/>
    <w:rsid w:val="002C3E42"/>
    <w:rsid w:val="002C45C0"/>
    <w:rsid w:val="002C4D9D"/>
    <w:rsid w:val="002C7772"/>
    <w:rsid w:val="002D02AD"/>
    <w:rsid w:val="002D0738"/>
    <w:rsid w:val="002D0886"/>
    <w:rsid w:val="002D1401"/>
    <w:rsid w:val="002D4D02"/>
    <w:rsid w:val="002D534F"/>
    <w:rsid w:val="002E1B6A"/>
    <w:rsid w:val="002E208B"/>
    <w:rsid w:val="002E3788"/>
    <w:rsid w:val="002E415D"/>
    <w:rsid w:val="002E767B"/>
    <w:rsid w:val="002E77DF"/>
    <w:rsid w:val="002F07EC"/>
    <w:rsid w:val="002F0C3C"/>
    <w:rsid w:val="002F2036"/>
    <w:rsid w:val="002F395E"/>
    <w:rsid w:val="002F4675"/>
    <w:rsid w:val="002F5F4C"/>
    <w:rsid w:val="002F71CE"/>
    <w:rsid w:val="002F7D53"/>
    <w:rsid w:val="0030047C"/>
    <w:rsid w:val="00301305"/>
    <w:rsid w:val="00301E6E"/>
    <w:rsid w:val="00302F36"/>
    <w:rsid w:val="003034FF"/>
    <w:rsid w:val="0030434D"/>
    <w:rsid w:val="00304DCB"/>
    <w:rsid w:val="0030519D"/>
    <w:rsid w:val="003061C5"/>
    <w:rsid w:val="00306C04"/>
    <w:rsid w:val="003104DA"/>
    <w:rsid w:val="00310A98"/>
    <w:rsid w:val="00310B64"/>
    <w:rsid w:val="00311F32"/>
    <w:rsid w:val="00312A90"/>
    <w:rsid w:val="003134B5"/>
    <w:rsid w:val="00317607"/>
    <w:rsid w:val="0031779D"/>
    <w:rsid w:val="00317FBB"/>
    <w:rsid w:val="00322472"/>
    <w:rsid w:val="00331191"/>
    <w:rsid w:val="0033294F"/>
    <w:rsid w:val="003332C1"/>
    <w:rsid w:val="003346DD"/>
    <w:rsid w:val="00334C22"/>
    <w:rsid w:val="00335732"/>
    <w:rsid w:val="003360F8"/>
    <w:rsid w:val="003366DC"/>
    <w:rsid w:val="0033677C"/>
    <w:rsid w:val="00337D50"/>
    <w:rsid w:val="00340C1B"/>
    <w:rsid w:val="003415AA"/>
    <w:rsid w:val="00341EC0"/>
    <w:rsid w:val="00342B47"/>
    <w:rsid w:val="0034426C"/>
    <w:rsid w:val="00344D82"/>
    <w:rsid w:val="00346C31"/>
    <w:rsid w:val="00346E0B"/>
    <w:rsid w:val="0035091B"/>
    <w:rsid w:val="003510A4"/>
    <w:rsid w:val="0035288B"/>
    <w:rsid w:val="00353895"/>
    <w:rsid w:val="003547D6"/>
    <w:rsid w:val="00354982"/>
    <w:rsid w:val="00354AF0"/>
    <w:rsid w:val="003552B0"/>
    <w:rsid w:val="00360909"/>
    <w:rsid w:val="00360B1A"/>
    <w:rsid w:val="00363657"/>
    <w:rsid w:val="00367E92"/>
    <w:rsid w:val="00370B35"/>
    <w:rsid w:val="00371B74"/>
    <w:rsid w:val="00373AC3"/>
    <w:rsid w:val="00374C12"/>
    <w:rsid w:val="00375ED3"/>
    <w:rsid w:val="00377093"/>
    <w:rsid w:val="0037768F"/>
    <w:rsid w:val="00377EA3"/>
    <w:rsid w:val="003816F0"/>
    <w:rsid w:val="00381B36"/>
    <w:rsid w:val="00382B19"/>
    <w:rsid w:val="00383AF2"/>
    <w:rsid w:val="00386965"/>
    <w:rsid w:val="00386ECD"/>
    <w:rsid w:val="00386F3A"/>
    <w:rsid w:val="00387CD5"/>
    <w:rsid w:val="003907B2"/>
    <w:rsid w:val="00391F85"/>
    <w:rsid w:val="003926A3"/>
    <w:rsid w:val="00392AAA"/>
    <w:rsid w:val="003948C2"/>
    <w:rsid w:val="003956E0"/>
    <w:rsid w:val="00395BC9"/>
    <w:rsid w:val="00395D50"/>
    <w:rsid w:val="00397868"/>
    <w:rsid w:val="003A1CD3"/>
    <w:rsid w:val="003A71E0"/>
    <w:rsid w:val="003A7CD7"/>
    <w:rsid w:val="003B1D62"/>
    <w:rsid w:val="003B390B"/>
    <w:rsid w:val="003B4889"/>
    <w:rsid w:val="003C1DB5"/>
    <w:rsid w:val="003C23B8"/>
    <w:rsid w:val="003C2C6E"/>
    <w:rsid w:val="003C44B3"/>
    <w:rsid w:val="003C4DDE"/>
    <w:rsid w:val="003C63D1"/>
    <w:rsid w:val="003C6B31"/>
    <w:rsid w:val="003D2859"/>
    <w:rsid w:val="003D3E90"/>
    <w:rsid w:val="003D5BDF"/>
    <w:rsid w:val="003D677D"/>
    <w:rsid w:val="003D699D"/>
    <w:rsid w:val="003E02AE"/>
    <w:rsid w:val="003E523A"/>
    <w:rsid w:val="003E7DE5"/>
    <w:rsid w:val="003F43E5"/>
    <w:rsid w:val="003F5AD7"/>
    <w:rsid w:val="003F6E28"/>
    <w:rsid w:val="0040125B"/>
    <w:rsid w:val="004017E4"/>
    <w:rsid w:val="00401A42"/>
    <w:rsid w:val="0040574D"/>
    <w:rsid w:val="004061BD"/>
    <w:rsid w:val="0040692E"/>
    <w:rsid w:val="004108A6"/>
    <w:rsid w:val="00410AE4"/>
    <w:rsid w:val="00410B06"/>
    <w:rsid w:val="004110DB"/>
    <w:rsid w:val="00411536"/>
    <w:rsid w:val="00412D40"/>
    <w:rsid w:val="0041561D"/>
    <w:rsid w:val="00415C6C"/>
    <w:rsid w:val="0041784F"/>
    <w:rsid w:val="004178C1"/>
    <w:rsid w:val="00417F67"/>
    <w:rsid w:val="004209B7"/>
    <w:rsid w:val="00421497"/>
    <w:rsid w:val="0042185D"/>
    <w:rsid w:val="00421D27"/>
    <w:rsid w:val="0042626E"/>
    <w:rsid w:val="00427216"/>
    <w:rsid w:val="004304C8"/>
    <w:rsid w:val="004351D6"/>
    <w:rsid w:val="004354DC"/>
    <w:rsid w:val="00436ECC"/>
    <w:rsid w:val="00437D74"/>
    <w:rsid w:val="00440E10"/>
    <w:rsid w:val="00441FD7"/>
    <w:rsid w:val="0044294D"/>
    <w:rsid w:val="00442FE3"/>
    <w:rsid w:val="00446A9A"/>
    <w:rsid w:val="00453B90"/>
    <w:rsid w:val="00453FD2"/>
    <w:rsid w:val="00455B34"/>
    <w:rsid w:val="00455F99"/>
    <w:rsid w:val="004565F9"/>
    <w:rsid w:val="004567C7"/>
    <w:rsid w:val="00456EF0"/>
    <w:rsid w:val="0045743C"/>
    <w:rsid w:val="00457D79"/>
    <w:rsid w:val="00461048"/>
    <w:rsid w:val="004640A1"/>
    <w:rsid w:val="00465947"/>
    <w:rsid w:val="004672E8"/>
    <w:rsid w:val="004711DE"/>
    <w:rsid w:val="00471798"/>
    <w:rsid w:val="00471902"/>
    <w:rsid w:val="00471967"/>
    <w:rsid w:val="00472F36"/>
    <w:rsid w:val="00473817"/>
    <w:rsid w:val="004739EA"/>
    <w:rsid w:val="004740ED"/>
    <w:rsid w:val="0047571C"/>
    <w:rsid w:val="004759AB"/>
    <w:rsid w:val="00476BFB"/>
    <w:rsid w:val="00476CC4"/>
    <w:rsid w:val="0047776A"/>
    <w:rsid w:val="004810F3"/>
    <w:rsid w:val="00481982"/>
    <w:rsid w:val="00481BC7"/>
    <w:rsid w:val="0048358F"/>
    <w:rsid w:val="00483B16"/>
    <w:rsid w:val="00484551"/>
    <w:rsid w:val="00484EA1"/>
    <w:rsid w:val="00487168"/>
    <w:rsid w:val="00487E8B"/>
    <w:rsid w:val="004908EE"/>
    <w:rsid w:val="00490B0C"/>
    <w:rsid w:val="00492185"/>
    <w:rsid w:val="00492D8C"/>
    <w:rsid w:val="0049323F"/>
    <w:rsid w:val="00496B3F"/>
    <w:rsid w:val="00497522"/>
    <w:rsid w:val="00497872"/>
    <w:rsid w:val="004A0409"/>
    <w:rsid w:val="004A0F75"/>
    <w:rsid w:val="004A1D94"/>
    <w:rsid w:val="004A1F3A"/>
    <w:rsid w:val="004A2051"/>
    <w:rsid w:val="004A22F2"/>
    <w:rsid w:val="004A5BDB"/>
    <w:rsid w:val="004A6181"/>
    <w:rsid w:val="004A7184"/>
    <w:rsid w:val="004A7832"/>
    <w:rsid w:val="004A7EC4"/>
    <w:rsid w:val="004B0610"/>
    <w:rsid w:val="004B0C4F"/>
    <w:rsid w:val="004B163D"/>
    <w:rsid w:val="004B267A"/>
    <w:rsid w:val="004B2C6B"/>
    <w:rsid w:val="004B3B79"/>
    <w:rsid w:val="004B4F16"/>
    <w:rsid w:val="004B53F1"/>
    <w:rsid w:val="004B5542"/>
    <w:rsid w:val="004B787D"/>
    <w:rsid w:val="004C05E2"/>
    <w:rsid w:val="004C0856"/>
    <w:rsid w:val="004C3A18"/>
    <w:rsid w:val="004C4522"/>
    <w:rsid w:val="004C4CE8"/>
    <w:rsid w:val="004C68DE"/>
    <w:rsid w:val="004C7A8F"/>
    <w:rsid w:val="004C7AA2"/>
    <w:rsid w:val="004D0971"/>
    <w:rsid w:val="004D6629"/>
    <w:rsid w:val="004E2B50"/>
    <w:rsid w:val="004E502B"/>
    <w:rsid w:val="004E686A"/>
    <w:rsid w:val="004E69E2"/>
    <w:rsid w:val="004E7525"/>
    <w:rsid w:val="004E77AC"/>
    <w:rsid w:val="004E7A3A"/>
    <w:rsid w:val="004F47E0"/>
    <w:rsid w:val="004F4C56"/>
    <w:rsid w:val="005009A7"/>
    <w:rsid w:val="005015AC"/>
    <w:rsid w:val="00501680"/>
    <w:rsid w:val="005016A6"/>
    <w:rsid w:val="00501E9F"/>
    <w:rsid w:val="00502068"/>
    <w:rsid w:val="00503A39"/>
    <w:rsid w:val="00504076"/>
    <w:rsid w:val="0050416C"/>
    <w:rsid w:val="0050506C"/>
    <w:rsid w:val="0050555D"/>
    <w:rsid w:val="00516218"/>
    <w:rsid w:val="00517010"/>
    <w:rsid w:val="00517D59"/>
    <w:rsid w:val="005204C7"/>
    <w:rsid w:val="0052051D"/>
    <w:rsid w:val="00522C02"/>
    <w:rsid w:val="005233BA"/>
    <w:rsid w:val="00523438"/>
    <w:rsid w:val="00525FB1"/>
    <w:rsid w:val="00526368"/>
    <w:rsid w:val="00530448"/>
    <w:rsid w:val="00530D3B"/>
    <w:rsid w:val="005320F1"/>
    <w:rsid w:val="005334A4"/>
    <w:rsid w:val="005338C1"/>
    <w:rsid w:val="005350FA"/>
    <w:rsid w:val="005351D1"/>
    <w:rsid w:val="00535246"/>
    <w:rsid w:val="00536934"/>
    <w:rsid w:val="00537F97"/>
    <w:rsid w:val="00542BAE"/>
    <w:rsid w:val="00543E5C"/>
    <w:rsid w:val="0054492F"/>
    <w:rsid w:val="005449D8"/>
    <w:rsid w:val="00545302"/>
    <w:rsid w:val="00545DD5"/>
    <w:rsid w:val="0055130F"/>
    <w:rsid w:val="00551588"/>
    <w:rsid w:val="00553CA8"/>
    <w:rsid w:val="005547DD"/>
    <w:rsid w:val="00554CF9"/>
    <w:rsid w:val="00556517"/>
    <w:rsid w:val="00556B8F"/>
    <w:rsid w:val="00556F66"/>
    <w:rsid w:val="00557776"/>
    <w:rsid w:val="00557896"/>
    <w:rsid w:val="0056119E"/>
    <w:rsid w:val="00561DF9"/>
    <w:rsid w:val="005660A0"/>
    <w:rsid w:val="00566916"/>
    <w:rsid w:val="00567D6E"/>
    <w:rsid w:val="00567DF6"/>
    <w:rsid w:val="005709E9"/>
    <w:rsid w:val="00570BDA"/>
    <w:rsid w:val="005717E4"/>
    <w:rsid w:val="00571CC1"/>
    <w:rsid w:val="005722D5"/>
    <w:rsid w:val="0057246E"/>
    <w:rsid w:val="0057283B"/>
    <w:rsid w:val="00574E9C"/>
    <w:rsid w:val="00576C55"/>
    <w:rsid w:val="005806FA"/>
    <w:rsid w:val="00582E8F"/>
    <w:rsid w:val="00585EAE"/>
    <w:rsid w:val="0058617F"/>
    <w:rsid w:val="00587E32"/>
    <w:rsid w:val="00590CCD"/>
    <w:rsid w:val="0059345A"/>
    <w:rsid w:val="005955B2"/>
    <w:rsid w:val="00597C29"/>
    <w:rsid w:val="005A1CF3"/>
    <w:rsid w:val="005A4AD3"/>
    <w:rsid w:val="005B0320"/>
    <w:rsid w:val="005B17C3"/>
    <w:rsid w:val="005B40B6"/>
    <w:rsid w:val="005B43EB"/>
    <w:rsid w:val="005B46BE"/>
    <w:rsid w:val="005B5043"/>
    <w:rsid w:val="005B6B59"/>
    <w:rsid w:val="005B7D25"/>
    <w:rsid w:val="005C0FA0"/>
    <w:rsid w:val="005C141A"/>
    <w:rsid w:val="005C1B37"/>
    <w:rsid w:val="005C4449"/>
    <w:rsid w:val="005C6504"/>
    <w:rsid w:val="005C6D70"/>
    <w:rsid w:val="005C719D"/>
    <w:rsid w:val="005C735E"/>
    <w:rsid w:val="005D0B1F"/>
    <w:rsid w:val="005D1193"/>
    <w:rsid w:val="005D29A0"/>
    <w:rsid w:val="005D29D5"/>
    <w:rsid w:val="005D38DE"/>
    <w:rsid w:val="005D5E09"/>
    <w:rsid w:val="005D6A92"/>
    <w:rsid w:val="005E0024"/>
    <w:rsid w:val="005E0324"/>
    <w:rsid w:val="005E109D"/>
    <w:rsid w:val="005E297D"/>
    <w:rsid w:val="005E2FEE"/>
    <w:rsid w:val="005E536C"/>
    <w:rsid w:val="005E693D"/>
    <w:rsid w:val="005E7418"/>
    <w:rsid w:val="005F0DD4"/>
    <w:rsid w:val="005F20DE"/>
    <w:rsid w:val="005F42D7"/>
    <w:rsid w:val="005F4C77"/>
    <w:rsid w:val="005F5701"/>
    <w:rsid w:val="005F645F"/>
    <w:rsid w:val="005F66E0"/>
    <w:rsid w:val="005F7B5B"/>
    <w:rsid w:val="005F7C7F"/>
    <w:rsid w:val="0060150A"/>
    <w:rsid w:val="00602034"/>
    <w:rsid w:val="00602B1C"/>
    <w:rsid w:val="00606789"/>
    <w:rsid w:val="0060734D"/>
    <w:rsid w:val="006104DD"/>
    <w:rsid w:val="00611433"/>
    <w:rsid w:val="00611A1B"/>
    <w:rsid w:val="0061271C"/>
    <w:rsid w:val="006133D9"/>
    <w:rsid w:val="006154B1"/>
    <w:rsid w:val="00616357"/>
    <w:rsid w:val="0061640A"/>
    <w:rsid w:val="006167E0"/>
    <w:rsid w:val="00617353"/>
    <w:rsid w:val="00620161"/>
    <w:rsid w:val="00622331"/>
    <w:rsid w:val="00624E82"/>
    <w:rsid w:val="00625804"/>
    <w:rsid w:val="0062714C"/>
    <w:rsid w:val="006277E3"/>
    <w:rsid w:val="0063117D"/>
    <w:rsid w:val="00633FC6"/>
    <w:rsid w:val="006376FE"/>
    <w:rsid w:val="00640BFE"/>
    <w:rsid w:val="006432D3"/>
    <w:rsid w:val="00644DC6"/>
    <w:rsid w:val="00645A20"/>
    <w:rsid w:val="00646887"/>
    <w:rsid w:val="00647368"/>
    <w:rsid w:val="00647464"/>
    <w:rsid w:val="00650BDA"/>
    <w:rsid w:val="00651C2F"/>
    <w:rsid w:val="0065256A"/>
    <w:rsid w:val="00652CA3"/>
    <w:rsid w:val="00652DC3"/>
    <w:rsid w:val="006533DB"/>
    <w:rsid w:val="00653FE8"/>
    <w:rsid w:val="00653FFA"/>
    <w:rsid w:val="006552C2"/>
    <w:rsid w:val="006555ED"/>
    <w:rsid w:val="00655613"/>
    <w:rsid w:val="00657C9D"/>
    <w:rsid w:val="00661186"/>
    <w:rsid w:val="006611A6"/>
    <w:rsid w:val="00661F49"/>
    <w:rsid w:val="00662F7A"/>
    <w:rsid w:val="0066646E"/>
    <w:rsid w:val="006720BF"/>
    <w:rsid w:val="00672E17"/>
    <w:rsid w:val="006757A5"/>
    <w:rsid w:val="00675CB2"/>
    <w:rsid w:val="00677101"/>
    <w:rsid w:val="006809B2"/>
    <w:rsid w:val="00682AD4"/>
    <w:rsid w:val="00682B6E"/>
    <w:rsid w:val="00685531"/>
    <w:rsid w:val="0068641B"/>
    <w:rsid w:val="006870EE"/>
    <w:rsid w:val="00692140"/>
    <w:rsid w:val="00694495"/>
    <w:rsid w:val="006947A7"/>
    <w:rsid w:val="00694B64"/>
    <w:rsid w:val="00694D74"/>
    <w:rsid w:val="0069724E"/>
    <w:rsid w:val="0069778B"/>
    <w:rsid w:val="006A0BDA"/>
    <w:rsid w:val="006A2BC5"/>
    <w:rsid w:val="006A42C6"/>
    <w:rsid w:val="006A5074"/>
    <w:rsid w:val="006A5F6A"/>
    <w:rsid w:val="006A6832"/>
    <w:rsid w:val="006B085D"/>
    <w:rsid w:val="006B0CFB"/>
    <w:rsid w:val="006B128D"/>
    <w:rsid w:val="006B18D6"/>
    <w:rsid w:val="006B195D"/>
    <w:rsid w:val="006B203D"/>
    <w:rsid w:val="006B2FE9"/>
    <w:rsid w:val="006B3EC1"/>
    <w:rsid w:val="006B6BAA"/>
    <w:rsid w:val="006C0E8F"/>
    <w:rsid w:val="006C157C"/>
    <w:rsid w:val="006C24C0"/>
    <w:rsid w:val="006C2B32"/>
    <w:rsid w:val="006C30F5"/>
    <w:rsid w:val="006C3168"/>
    <w:rsid w:val="006C42E0"/>
    <w:rsid w:val="006C5EB0"/>
    <w:rsid w:val="006C650E"/>
    <w:rsid w:val="006D0C5B"/>
    <w:rsid w:val="006D0F70"/>
    <w:rsid w:val="006D140A"/>
    <w:rsid w:val="006D4432"/>
    <w:rsid w:val="006D5842"/>
    <w:rsid w:val="006E0197"/>
    <w:rsid w:val="006E0228"/>
    <w:rsid w:val="006E1962"/>
    <w:rsid w:val="006E2E27"/>
    <w:rsid w:val="006E3130"/>
    <w:rsid w:val="006E3C1D"/>
    <w:rsid w:val="006E4B30"/>
    <w:rsid w:val="006E5DA4"/>
    <w:rsid w:val="006E5F32"/>
    <w:rsid w:val="006F005B"/>
    <w:rsid w:val="006F2E72"/>
    <w:rsid w:val="006F3FAC"/>
    <w:rsid w:val="006F5191"/>
    <w:rsid w:val="006F5E5A"/>
    <w:rsid w:val="006F70EA"/>
    <w:rsid w:val="006F723F"/>
    <w:rsid w:val="006F7A36"/>
    <w:rsid w:val="007032C9"/>
    <w:rsid w:val="00703542"/>
    <w:rsid w:val="007037FA"/>
    <w:rsid w:val="00703C8E"/>
    <w:rsid w:val="00703EB1"/>
    <w:rsid w:val="00705201"/>
    <w:rsid w:val="00707025"/>
    <w:rsid w:val="00707A00"/>
    <w:rsid w:val="007112EA"/>
    <w:rsid w:val="007126B3"/>
    <w:rsid w:val="0071401B"/>
    <w:rsid w:val="007148F5"/>
    <w:rsid w:val="00716DCA"/>
    <w:rsid w:val="0071706F"/>
    <w:rsid w:val="00720CF1"/>
    <w:rsid w:val="00721F22"/>
    <w:rsid w:val="0072248C"/>
    <w:rsid w:val="00722F8F"/>
    <w:rsid w:val="00724DD5"/>
    <w:rsid w:val="00726C27"/>
    <w:rsid w:val="00726FC6"/>
    <w:rsid w:val="00731903"/>
    <w:rsid w:val="007336B4"/>
    <w:rsid w:val="007348A9"/>
    <w:rsid w:val="007371F7"/>
    <w:rsid w:val="007372D5"/>
    <w:rsid w:val="007376EB"/>
    <w:rsid w:val="0073770F"/>
    <w:rsid w:val="00740390"/>
    <w:rsid w:val="00741250"/>
    <w:rsid w:val="00741346"/>
    <w:rsid w:val="00741358"/>
    <w:rsid w:val="00742908"/>
    <w:rsid w:val="00743EE9"/>
    <w:rsid w:val="00745904"/>
    <w:rsid w:val="00745D6B"/>
    <w:rsid w:val="00746849"/>
    <w:rsid w:val="00747256"/>
    <w:rsid w:val="007475CC"/>
    <w:rsid w:val="007529CC"/>
    <w:rsid w:val="00753A91"/>
    <w:rsid w:val="00753E40"/>
    <w:rsid w:val="007542E9"/>
    <w:rsid w:val="007546F2"/>
    <w:rsid w:val="00754869"/>
    <w:rsid w:val="0075557C"/>
    <w:rsid w:val="00755759"/>
    <w:rsid w:val="007572BD"/>
    <w:rsid w:val="0076324D"/>
    <w:rsid w:val="00763820"/>
    <w:rsid w:val="00765A7C"/>
    <w:rsid w:val="00765F1D"/>
    <w:rsid w:val="00765F4B"/>
    <w:rsid w:val="0076631F"/>
    <w:rsid w:val="00766356"/>
    <w:rsid w:val="007667B1"/>
    <w:rsid w:val="00767656"/>
    <w:rsid w:val="0077098A"/>
    <w:rsid w:val="0077108B"/>
    <w:rsid w:val="00771AF2"/>
    <w:rsid w:val="007739A3"/>
    <w:rsid w:val="007764B9"/>
    <w:rsid w:val="00776511"/>
    <w:rsid w:val="00777AEF"/>
    <w:rsid w:val="007801EF"/>
    <w:rsid w:val="00780F5E"/>
    <w:rsid w:val="007859AF"/>
    <w:rsid w:val="0078668E"/>
    <w:rsid w:val="00786BAF"/>
    <w:rsid w:val="007903E3"/>
    <w:rsid w:val="00790D59"/>
    <w:rsid w:val="0079190C"/>
    <w:rsid w:val="00791FAF"/>
    <w:rsid w:val="00791FB3"/>
    <w:rsid w:val="00793D85"/>
    <w:rsid w:val="00794F5A"/>
    <w:rsid w:val="0079594C"/>
    <w:rsid w:val="00796253"/>
    <w:rsid w:val="00797DF2"/>
    <w:rsid w:val="007A1993"/>
    <w:rsid w:val="007A1CAE"/>
    <w:rsid w:val="007A1CDC"/>
    <w:rsid w:val="007A473F"/>
    <w:rsid w:val="007A5037"/>
    <w:rsid w:val="007A7441"/>
    <w:rsid w:val="007A7892"/>
    <w:rsid w:val="007B0567"/>
    <w:rsid w:val="007B2FA0"/>
    <w:rsid w:val="007B3203"/>
    <w:rsid w:val="007B4A8E"/>
    <w:rsid w:val="007B6207"/>
    <w:rsid w:val="007B6DD6"/>
    <w:rsid w:val="007B73C9"/>
    <w:rsid w:val="007B7E77"/>
    <w:rsid w:val="007C13C1"/>
    <w:rsid w:val="007C1ED3"/>
    <w:rsid w:val="007C787A"/>
    <w:rsid w:val="007C7B6A"/>
    <w:rsid w:val="007C7D44"/>
    <w:rsid w:val="007C7D64"/>
    <w:rsid w:val="007D094F"/>
    <w:rsid w:val="007D2286"/>
    <w:rsid w:val="007D305F"/>
    <w:rsid w:val="007D393F"/>
    <w:rsid w:val="007D40EA"/>
    <w:rsid w:val="007D5137"/>
    <w:rsid w:val="007D533F"/>
    <w:rsid w:val="007D61B9"/>
    <w:rsid w:val="007D6A37"/>
    <w:rsid w:val="007D75FA"/>
    <w:rsid w:val="007E212D"/>
    <w:rsid w:val="007E572B"/>
    <w:rsid w:val="007E625B"/>
    <w:rsid w:val="007F0990"/>
    <w:rsid w:val="007F4ABA"/>
    <w:rsid w:val="007F6849"/>
    <w:rsid w:val="008047C2"/>
    <w:rsid w:val="008053C6"/>
    <w:rsid w:val="0080563F"/>
    <w:rsid w:val="008100D0"/>
    <w:rsid w:val="00810762"/>
    <w:rsid w:val="008112B6"/>
    <w:rsid w:val="00811EF6"/>
    <w:rsid w:val="00812861"/>
    <w:rsid w:val="0081313B"/>
    <w:rsid w:val="00814447"/>
    <w:rsid w:val="00814CA2"/>
    <w:rsid w:val="00815F64"/>
    <w:rsid w:val="00817D11"/>
    <w:rsid w:val="00823B8F"/>
    <w:rsid w:val="00824A15"/>
    <w:rsid w:val="00824CED"/>
    <w:rsid w:val="00825C85"/>
    <w:rsid w:val="00827B45"/>
    <w:rsid w:val="00832448"/>
    <w:rsid w:val="00837112"/>
    <w:rsid w:val="00837E6E"/>
    <w:rsid w:val="00841AEA"/>
    <w:rsid w:val="00842127"/>
    <w:rsid w:val="008421D2"/>
    <w:rsid w:val="0084441F"/>
    <w:rsid w:val="008447E2"/>
    <w:rsid w:val="00846896"/>
    <w:rsid w:val="0085047A"/>
    <w:rsid w:val="0085087E"/>
    <w:rsid w:val="00850F93"/>
    <w:rsid w:val="00851338"/>
    <w:rsid w:val="008519CA"/>
    <w:rsid w:val="00852F05"/>
    <w:rsid w:val="00857D10"/>
    <w:rsid w:val="008605DA"/>
    <w:rsid w:val="008607A9"/>
    <w:rsid w:val="00860E16"/>
    <w:rsid w:val="008612ED"/>
    <w:rsid w:val="00863121"/>
    <w:rsid w:val="0086398A"/>
    <w:rsid w:val="0086546A"/>
    <w:rsid w:val="0086724B"/>
    <w:rsid w:val="00867A5B"/>
    <w:rsid w:val="008711E3"/>
    <w:rsid w:val="00877384"/>
    <w:rsid w:val="008776AC"/>
    <w:rsid w:val="00880E10"/>
    <w:rsid w:val="00881C07"/>
    <w:rsid w:val="0088559A"/>
    <w:rsid w:val="008873B2"/>
    <w:rsid w:val="008932ED"/>
    <w:rsid w:val="00894881"/>
    <w:rsid w:val="0089578F"/>
    <w:rsid w:val="00897225"/>
    <w:rsid w:val="008A022A"/>
    <w:rsid w:val="008A0878"/>
    <w:rsid w:val="008A0952"/>
    <w:rsid w:val="008A19C1"/>
    <w:rsid w:val="008A1FD0"/>
    <w:rsid w:val="008A21FC"/>
    <w:rsid w:val="008A249B"/>
    <w:rsid w:val="008A269A"/>
    <w:rsid w:val="008A3D4F"/>
    <w:rsid w:val="008A4A20"/>
    <w:rsid w:val="008A6590"/>
    <w:rsid w:val="008A7A68"/>
    <w:rsid w:val="008B1F07"/>
    <w:rsid w:val="008B251C"/>
    <w:rsid w:val="008B39DA"/>
    <w:rsid w:val="008B481A"/>
    <w:rsid w:val="008B5152"/>
    <w:rsid w:val="008B580F"/>
    <w:rsid w:val="008B5838"/>
    <w:rsid w:val="008B598C"/>
    <w:rsid w:val="008B671D"/>
    <w:rsid w:val="008B7221"/>
    <w:rsid w:val="008B7AFB"/>
    <w:rsid w:val="008C0A3C"/>
    <w:rsid w:val="008C0F1B"/>
    <w:rsid w:val="008C22BB"/>
    <w:rsid w:val="008C39C3"/>
    <w:rsid w:val="008C3ED7"/>
    <w:rsid w:val="008C4635"/>
    <w:rsid w:val="008C49DD"/>
    <w:rsid w:val="008C55C1"/>
    <w:rsid w:val="008C6BB1"/>
    <w:rsid w:val="008C74DB"/>
    <w:rsid w:val="008D0867"/>
    <w:rsid w:val="008D0CD9"/>
    <w:rsid w:val="008D2D7A"/>
    <w:rsid w:val="008D3F6B"/>
    <w:rsid w:val="008D40D2"/>
    <w:rsid w:val="008D51C3"/>
    <w:rsid w:val="008D575F"/>
    <w:rsid w:val="008D5C52"/>
    <w:rsid w:val="008D5DA7"/>
    <w:rsid w:val="008D6CC8"/>
    <w:rsid w:val="008D6D04"/>
    <w:rsid w:val="008E0957"/>
    <w:rsid w:val="008E1037"/>
    <w:rsid w:val="008E1834"/>
    <w:rsid w:val="008E21D1"/>
    <w:rsid w:val="008E222D"/>
    <w:rsid w:val="008E3F05"/>
    <w:rsid w:val="008E5716"/>
    <w:rsid w:val="008E5D21"/>
    <w:rsid w:val="008F0D91"/>
    <w:rsid w:val="008F1FD2"/>
    <w:rsid w:val="008F667E"/>
    <w:rsid w:val="008F7830"/>
    <w:rsid w:val="008F7E6C"/>
    <w:rsid w:val="00900A1B"/>
    <w:rsid w:val="00903B4B"/>
    <w:rsid w:val="0090499B"/>
    <w:rsid w:val="00905724"/>
    <w:rsid w:val="009123C4"/>
    <w:rsid w:val="0091284C"/>
    <w:rsid w:val="00914393"/>
    <w:rsid w:val="0091596A"/>
    <w:rsid w:val="00915A9F"/>
    <w:rsid w:val="009163B5"/>
    <w:rsid w:val="0092002A"/>
    <w:rsid w:val="0092089D"/>
    <w:rsid w:val="00921A24"/>
    <w:rsid w:val="00922633"/>
    <w:rsid w:val="00923DB0"/>
    <w:rsid w:val="00925B2A"/>
    <w:rsid w:val="009264AD"/>
    <w:rsid w:val="009267C5"/>
    <w:rsid w:val="009319C4"/>
    <w:rsid w:val="009330C1"/>
    <w:rsid w:val="00935454"/>
    <w:rsid w:val="009362F8"/>
    <w:rsid w:val="0093686F"/>
    <w:rsid w:val="00936898"/>
    <w:rsid w:val="009368B5"/>
    <w:rsid w:val="009417B6"/>
    <w:rsid w:val="009428FA"/>
    <w:rsid w:val="00943545"/>
    <w:rsid w:val="0094374E"/>
    <w:rsid w:val="00943901"/>
    <w:rsid w:val="009442DC"/>
    <w:rsid w:val="00945A77"/>
    <w:rsid w:val="00946EEC"/>
    <w:rsid w:val="00947FC2"/>
    <w:rsid w:val="00950AA0"/>
    <w:rsid w:val="00952507"/>
    <w:rsid w:val="00954076"/>
    <w:rsid w:val="00957803"/>
    <w:rsid w:val="0096031C"/>
    <w:rsid w:val="009607E8"/>
    <w:rsid w:val="00963730"/>
    <w:rsid w:val="00963CFF"/>
    <w:rsid w:val="00964D86"/>
    <w:rsid w:val="00965F90"/>
    <w:rsid w:val="00967C11"/>
    <w:rsid w:val="009709FD"/>
    <w:rsid w:val="00971938"/>
    <w:rsid w:val="00974D13"/>
    <w:rsid w:val="00974F24"/>
    <w:rsid w:val="00975AD7"/>
    <w:rsid w:val="00975BC3"/>
    <w:rsid w:val="0097655F"/>
    <w:rsid w:val="0097658E"/>
    <w:rsid w:val="009768F2"/>
    <w:rsid w:val="00977E38"/>
    <w:rsid w:val="00982328"/>
    <w:rsid w:val="009831C3"/>
    <w:rsid w:val="00984F73"/>
    <w:rsid w:val="00985112"/>
    <w:rsid w:val="00985F8B"/>
    <w:rsid w:val="00990C42"/>
    <w:rsid w:val="00993FA4"/>
    <w:rsid w:val="009940BE"/>
    <w:rsid w:val="00995BE6"/>
    <w:rsid w:val="00997636"/>
    <w:rsid w:val="009A0860"/>
    <w:rsid w:val="009A0D21"/>
    <w:rsid w:val="009A0DEB"/>
    <w:rsid w:val="009A177E"/>
    <w:rsid w:val="009A23B4"/>
    <w:rsid w:val="009A3D69"/>
    <w:rsid w:val="009A4033"/>
    <w:rsid w:val="009A41DC"/>
    <w:rsid w:val="009A4F37"/>
    <w:rsid w:val="009A63F8"/>
    <w:rsid w:val="009A7944"/>
    <w:rsid w:val="009A7EE6"/>
    <w:rsid w:val="009B3784"/>
    <w:rsid w:val="009B37BC"/>
    <w:rsid w:val="009B3E8B"/>
    <w:rsid w:val="009B6045"/>
    <w:rsid w:val="009C134A"/>
    <w:rsid w:val="009C431E"/>
    <w:rsid w:val="009D1886"/>
    <w:rsid w:val="009D494F"/>
    <w:rsid w:val="009D6061"/>
    <w:rsid w:val="009D738C"/>
    <w:rsid w:val="009D796E"/>
    <w:rsid w:val="009E0A66"/>
    <w:rsid w:val="009E0D29"/>
    <w:rsid w:val="009E1B63"/>
    <w:rsid w:val="009E2A7D"/>
    <w:rsid w:val="009E5480"/>
    <w:rsid w:val="009E5AB5"/>
    <w:rsid w:val="009E5E95"/>
    <w:rsid w:val="009E6A64"/>
    <w:rsid w:val="009E6B54"/>
    <w:rsid w:val="009E7FED"/>
    <w:rsid w:val="009F004F"/>
    <w:rsid w:val="009F11B2"/>
    <w:rsid w:val="009F3B56"/>
    <w:rsid w:val="009F46A1"/>
    <w:rsid w:val="009F574C"/>
    <w:rsid w:val="009F5F70"/>
    <w:rsid w:val="00A0050D"/>
    <w:rsid w:val="00A01C9F"/>
    <w:rsid w:val="00A0271D"/>
    <w:rsid w:val="00A04DFF"/>
    <w:rsid w:val="00A04E67"/>
    <w:rsid w:val="00A05E8F"/>
    <w:rsid w:val="00A06264"/>
    <w:rsid w:val="00A07128"/>
    <w:rsid w:val="00A0799D"/>
    <w:rsid w:val="00A07A43"/>
    <w:rsid w:val="00A1500D"/>
    <w:rsid w:val="00A152A6"/>
    <w:rsid w:val="00A1595E"/>
    <w:rsid w:val="00A15980"/>
    <w:rsid w:val="00A20582"/>
    <w:rsid w:val="00A22188"/>
    <w:rsid w:val="00A22C64"/>
    <w:rsid w:val="00A22D84"/>
    <w:rsid w:val="00A23443"/>
    <w:rsid w:val="00A26777"/>
    <w:rsid w:val="00A27B30"/>
    <w:rsid w:val="00A300C2"/>
    <w:rsid w:val="00A30159"/>
    <w:rsid w:val="00A3104F"/>
    <w:rsid w:val="00A312B6"/>
    <w:rsid w:val="00A32E4A"/>
    <w:rsid w:val="00A3417E"/>
    <w:rsid w:val="00A35EC5"/>
    <w:rsid w:val="00A36BB6"/>
    <w:rsid w:val="00A42E8A"/>
    <w:rsid w:val="00A44E2C"/>
    <w:rsid w:val="00A46878"/>
    <w:rsid w:val="00A46D58"/>
    <w:rsid w:val="00A501F0"/>
    <w:rsid w:val="00A50710"/>
    <w:rsid w:val="00A5178E"/>
    <w:rsid w:val="00A527C8"/>
    <w:rsid w:val="00A54BC7"/>
    <w:rsid w:val="00A54E78"/>
    <w:rsid w:val="00A56024"/>
    <w:rsid w:val="00A56F32"/>
    <w:rsid w:val="00A5743F"/>
    <w:rsid w:val="00A60112"/>
    <w:rsid w:val="00A60277"/>
    <w:rsid w:val="00A62F90"/>
    <w:rsid w:val="00A66735"/>
    <w:rsid w:val="00A67540"/>
    <w:rsid w:val="00A70CC1"/>
    <w:rsid w:val="00A7239A"/>
    <w:rsid w:val="00A7257A"/>
    <w:rsid w:val="00A726B0"/>
    <w:rsid w:val="00A732CF"/>
    <w:rsid w:val="00A75B02"/>
    <w:rsid w:val="00A75EB6"/>
    <w:rsid w:val="00A75F20"/>
    <w:rsid w:val="00A81AE0"/>
    <w:rsid w:val="00A837AC"/>
    <w:rsid w:val="00A8472B"/>
    <w:rsid w:val="00A84E32"/>
    <w:rsid w:val="00A852D4"/>
    <w:rsid w:val="00A85B47"/>
    <w:rsid w:val="00A86B35"/>
    <w:rsid w:val="00A92FF9"/>
    <w:rsid w:val="00A93478"/>
    <w:rsid w:val="00A9373D"/>
    <w:rsid w:val="00A957B2"/>
    <w:rsid w:val="00A95945"/>
    <w:rsid w:val="00A95B82"/>
    <w:rsid w:val="00AA02B7"/>
    <w:rsid w:val="00AA2210"/>
    <w:rsid w:val="00AA2374"/>
    <w:rsid w:val="00AA424E"/>
    <w:rsid w:val="00AA78C6"/>
    <w:rsid w:val="00AB05EB"/>
    <w:rsid w:val="00AB4CE9"/>
    <w:rsid w:val="00AB51D9"/>
    <w:rsid w:val="00AC1B9F"/>
    <w:rsid w:val="00AC1FFB"/>
    <w:rsid w:val="00AC3506"/>
    <w:rsid w:val="00AC4DC0"/>
    <w:rsid w:val="00AC5341"/>
    <w:rsid w:val="00AC5E6C"/>
    <w:rsid w:val="00AD02CF"/>
    <w:rsid w:val="00AD09BE"/>
    <w:rsid w:val="00AD1628"/>
    <w:rsid w:val="00AD191C"/>
    <w:rsid w:val="00AD331A"/>
    <w:rsid w:val="00AD449A"/>
    <w:rsid w:val="00AD7E06"/>
    <w:rsid w:val="00AE06C6"/>
    <w:rsid w:val="00AE21CC"/>
    <w:rsid w:val="00AE28D2"/>
    <w:rsid w:val="00AE3BB5"/>
    <w:rsid w:val="00AE51CD"/>
    <w:rsid w:val="00AE633E"/>
    <w:rsid w:val="00AE7619"/>
    <w:rsid w:val="00AE766C"/>
    <w:rsid w:val="00AF0FC2"/>
    <w:rsid w:val="00AF2374"/>
    <w:rsid w:val="00AF23A2"/>
    <w:rsid w:val="00AF24AA"/>
    <w:rsid w:val="00AF5486"/>
    <w:rsid w:val="00AF60C2"/>
    <w:rsid w:val="00AF64C6"/>
    <w:rsid w:val="00AF692C"/>
    <w:rsid w:val="00AF69A4"/>
    <w:rsid w:val="00AF71BE"/>
    <w:rsid w:val="00AF7539"/>
    <w:rsid w:val="00AF77A1"/>
    <w:rsid w:val="00B00723"/>
    <w:rsid w:val="00B03C3C"/>
    <w:rsid w:val="00B057C9"/>
    <w:rsid w:val="00B079A3"/>
    <w:rsid w:val="00B07C77"/>
    <w:rsid w:val="00B108C7"/>
    <w:rsid w:val="00B10F5A"/>
    <w:rsid w:val="00B1216A"/>
    <w:rsid w:val="00B1391E"/>
    <w:rsid w:val="00B2013A"/>
    <w:rsid w:val="00B20EB1"/>
    <w:rsid w:val="00B23CFE"/>
    <w:rsid w:val="00B24BBE"/>
    <w:rsid w:val="00B269AA"/>
    <w:rsid w:val="00B26A08"/>
    <w:rsid w:val="00B302FA"/>
    <w:rsid w:val="00B309F0"/>
    <w:rsid w:val="00B30B9F"/>
    <w:rsid w:val="00B31D1A"/>
    <w:rsid w:val="00B32B48"/>
    <w:rsid w:val="00B335AB"/>
    <w:rsid w:val="00B34A44"/>
    <w:rsid w:val="00B4218A"/>
    <w:rsid w:val="00B43069"/>
    <w:rsid w:val="00B43258"/>
    <w:rsid w:val="00B43BFA"/>
    <w:rsid w:val="00B43D6B"/>
    <w:rsid w:val="00B43F8B"/>
    <w:rsid w:val="00B46D69"/>
    <w:rsid w:val="00B46F12"/>
    <w:rsid w:val="00B51348"/>
    <w:rsid w:val="00B515FB"/>
    <w:rsid w:val="00B52681"/>
    <w:rsid w:val="00B55415"/>
    <w:rsid w:val="00B55418"/>
    <w:rsid w:val="00B5760F"/>
    <w:rsid w:val="00B6138A"/>
    <w:rsid w:val="00B627A0"/>
    <w:rsid w:val="00B62E95"/>
    <w:rsid w:val="00B63387"/>
    <w:rsid w:val="00B641EC"/>
    <w:rsid w:val="00B6509B"/>
    <w:rsid w:val="00B67345"/>
    <w:rsid w:val="00B70CC6"/>
    <w:rsid w:val="00B710AB"/>
    <w:rsid w:val="00B72CA5"/>
    <w:rsid w:val="00B72E75"/>
    <w:rsid w:val="00B73106"/>
    <w:rsid w:val="00B732E6"/>
    <w:rsid w:val="00B73468"/>
    <w:rsid w:val="00B75B7F"/>
    <w:rsid w:val="00B76140"/>
    <w:rsid w:val="00B76DAB"/>
    <w:rsid w:val="00B76E24"/>
    <w:rsid w:val="00B81218"/>
    <w:rsid w:val="00B8335D"/>
    <w:rsid w:val="00B8435D"/>
    <w:rsid w:val="00B85170"/>
    <w:rsid w:val="00B87469"/>
    <w:rsid w:val="00B9060E"/>
    <w:rsid w:val="00B925F6"/>
    <w:rsid w:val="00B932B8"/>
    <w:rsid w:val="00B936D5"/>
    <w:rsid w:val="00B93ED0"/>
    <w:rsid w:val="00B94624"/>
    <w:rsid w:val="00B957F1"/>
    <w:rsid w:val="00B95F42"/>
    <w:rsid w:val="00B969D4"/>
    <w:rsid w:val="00BA06E3"/>
    <w:rsid w:val="00BA0897"/>
    <w:rsid w:val="00BA101B"/>
    <w:rsid w:val="00BA1A83"/>
    <w:rsid w:val="00BA48FA"/>
    <w:rsid w:val="00BA59F7"/>
    <w:rsid w:val="00BA5CA1"/>
    <w:rsid w:val="00BA6078"/>
    <w:rsid w:val="00BA647B"/>
    <w:rsid w:val="00BA7662"/>
    <w:rsid w:val="00BB06A4"/>
    <w:rsid w:val="00BB15D9"/>
    <w:rsid w:val="00BB2E74"/>
    <w:rsid w:val="00BB444F"/>
    <w:rsid w:val="00BB4949"/>
    <w:rsid w:val="00BB558B"/>
    <w:rsid w:val="00BC05D1"/>
    <w:rsid w:val="00BC0D68"/>
    <w:rsid w:val="00BC19C7"/>
    <w:rsid w:val="00BC1EB9"/>
    <w:rsid w:val="00BC2D67"/>
    <w:rsid w:val="00BC3BBD"/>
    <w:rsid w:val="00BC4C55"/>
    <w:rsid w:val="00BC5F72"/>
    <w:rsid w:val="00BC5FD0"/>
    <w:rsid w:val="00BC736A"/>
    <w:rsid w:val="00BD1653"/>
    <w:rsid w:val="00BD2EEB"/>
    <w:rsid w:val="00BD5BCA"/>
    <w:rsid w:val="00BD5EEE"/>
    <w:rsid w:val="00BD7148"/>
    <w:rsid w:val="00BD7149"/>
    <w:rsid w:val="00BE06F2"/>
    <w:rsid w:val="00BE18BE"/>
    <w:rsid w:val="00BE1C1F"/>
    <w:rsid w:val="00BE337B"/>
    <w:rsid w:val="00BE34B7"/>
    <w:rsid w:val="00BE3518"/>
    <w:rsid w:val="00BE354F"/>
    <w:rsid w:val="00BE5082"/>
    <w:rsid w:val="00BE50AE"/>
    <w:rsid w:val="00BE6110"/>
    <w:rsid w:val="00BE6CC1"/>
    <w:rsid w:val="00BE71F8"/>
    <w:rsid w:val="00BE7696"/>
    <w:rsid w:val="00BE7EA5"/>
    <w:rsid w:val="00BE7F0C"/>
    <w:rsid w:val="00BF00A2"/>
    <w:rsid w:val="00BF0225"/>
    <w:rsid w:val="00BF0C37"/>
    <w:rsid w:val="00BF1D6F"/>
    <w:rsid w:val="00BF2518"/>
    <w:rsid w:val="00BF2668"/>
    <w:rsid w:val="00BF2D77"/>
    <w:rsid w:val="00BF33E4"/>
    <w:rsid w:val="00BF3B38"/>
    <w:rsid w:val="00BF3E40"/>
    <w:rsid w:val="00BF4FEF"/>
    <w:rsid w:val="00BF60A8"/>
    <w:rsid w:val="00BF6228"/>
    <w:rsid w:val="00BF7F90"/>
    <w:rsid w:val="00C024C6"/>
    <w:rsid w:val="00C0441E"/>
    <w:rsid w:val="00C05ACC"/>
    <w:rsid w:val="00C10398"/>
    <w:rsid w:val="00C10C0B"/>
    <w:rsid w:val="00C11C12"/>
    <w:rsid w:val="00C12BF4"/>
    <w:rsid w:val="00C15D1F"/>
    <w:rsid w:val="00C164ED"/>
    <w:rsid w:val="00C16C15"/>
    <w:rsid w:val="00C170DC"/>
    <w:rsid w:val="00C21095"/>
    <w:rsid w:val="00C24105"/>
    <w:rsid w:val="00C25313"/>
    <w:rsid w:val="00C25F0A"/>
    <w:rsid w:val="00C27CDE"/>
    <w:rsid w:val="00C30967"/>
    <w:rsid w:val="00C31273"/>
    <w:rsid w:val="00C31BA1"/>
    <w:rsid w:val="00C3236A"/>
    <w:rsid w:val="00C32D6E"/>
    <w:rsid w:val="00C33C16"/>
    <w:rsid w:val="00C35A72"/>
    <w:rsid w:val="00C362AB"/>
    <w:rsid w:val="00C36BF2"/>
    <w:rsid w:val="00C37584"/>
    <w:rsid w:val="00C3772C"/>
    <w:rsid w:val="00C37A5F"/>
    <w:rsid w:val="00C37E51"/>
    <w:rsid w:val="00C37EAE"/>
    <w:rsid w:val="00C40950"/>
    <w:rsid w:val="00C40AD2"/>
    <w:rsid w:val="00C41EFC"/>
    <w:rsid w:val="00C423F2"/>
    <w:rsid w:val="00C43083"/>
    <w:rsid w:val="00C44FE0"/>
    <w:rsid w:val="00C45F31"/>
    <w:rsid w:val="00C45F77"/>
    <w:rsid w:val="00C46871"/>
    <w:rsid w:val="00C46E3A"/>
    <w:rsid w:val="00C50B3D"/>
    <w:rsid w:val="00C51686"/>
    <w:rsid w:val="00C51ED7"/>
    <w:rsid w:val="00C528BA"/>
    <w:rsid w:val="00C52971"/>
    <w:rsid w:val="00C530A1"/>
    <w:rsid w:val="00C5343C"/>
    <w:rsid w:val="00C53CB4"/>
    <w:rsid w:val="00C54B4A"/>
    <w:rsid w:val="00C62249"/>
    <w:rsid w:val="00C62B0B"/>
    <w:rsid w:val="00C6430D"/>
    <w:rsid w:val="00C64801"/>
    <w:rsid w:val="00C6489C"/>
    <w:rsid w:val="00C67E70"/>
    <w:rsid w:val="00C71021"/>
    <w:rsid w:val="00C73ABB"/>
    <w:rsid w:val="00C7431E"/>
    <w:rsid w:val="00C75028"/>
    <w:rsid w:val="00C768A5"/>
    <w:rsid w:val="00C80A7E"/>
    <w:rsid w:val="00C8279F"/>
    <w:rsid w:val="00C82BF0"/>
    <w:rsid w:val="00C83013"/>
    <w:rsid w:val="00C83836"/>
    <w:rsid w:val="00C83D12"/>
    <w:rsid w:val="00C84C91"/>
    <w:rsid w:val="00C8638A"/>
    <w:rsid w:val="00C9210B"/>
    <w:rsid w:val="00C92E17"/>
    <w:rsid w:val="00C92F63"/>
    <w:rsid w:val="00C93FCF"/>
    <w:rsid w:val="00C943CE"/>
    <w:rsid w:val="00C97838"/>
    <w:rsid w:val="00CA0222"/>
    <w:rsid w:val="00CA0439"/>
    <w:rsid w:val="00CA0825"/>
    <w:rsid w:val="00CA2809"/>
    <w:rsid w:val="00CA3BC0"/>
    <w:rsid w:val="00CA3CB4"/>
    <w:rsid w:val="00CA484C"/>
    <w:rsid w:val="00CA7E8C"/>
    <w:rsid w:val="00CB0DA6"/>
    <w:rsid w:val="00CB1B2D"/>
    <w:rsid w:val="00CB25FD"/>
    <w:rsid w:val="00CB2C97"/>
    <w:rsid w:val="00CB389C"/>
    <w:rsid w:val="00CB414C"/>
    <w:rsid w:val="00CB7628"/>
    <w:rsid w:val="00CB7910"/>
    <w:rsid w:val="00CB7AC3"/>
    <w:rsid w:val="00CC1004"/>
    <w:rsid w:val="00CC126A"/>
    <w:rsid w:val="00CC35EE"/>
    <w:rsid w:val="00CC3925"/>
    <w:rsid w:val="00CC4335"/>
    <w:rsid w:val="00CC45D3"/>
    <w:rsid w:val="00CC46CD"/>
    <w:rsid w:val="00CC6B03"/>
    <w:rsid w:val="00CD063E"/>
    <w:rsid w:val="00CD0EE3"/>
    <w:rsid w:val="00CD12E9"/>
    <w:rsid w:val="00CD175E"/>
    <w:rsid w:val="00CD320E"/>
    <w:rsid w:val="00CD3BFE"/>
    <w:rsid w:val="00CD44F2"/>
    <w:rsid w:val="00CD51C2"/>
    <w:rsid w:val="00CD57E3"/>
    <w:rsid w:val="00CD752B"/>
    <w:rsid w:val="00CE03CC"/>
    <w:rsid w:val="00CE0953"/>
    <w:rsid w:val="00CE1E59"/>
    <w:rsid w:val="00CE387E"/>
    <w:rsid w:val="00CE4EE7"/>
    <w:rsid w:val="00CE5323"/>
    <w:rsid w:val="00CE554C"/>
    <w:rsid w:val="00CE5AF4"/>
    <w:rsid w:val="00CF103A"/>
    <w:rsid w:val="00CF1231"/>
    <w:rsid w:val="00CF393A"/>
    <w:rsid w:val="00CF6EE6"/>
    <w:rsid w:val="00CF7420"/>
    <w:rsid w:val="00D00954"/>
    <w:rsid w:val="00D00F51"/>
    <w:rsid w:val="00D01095"/>
    <w:rsid w:val="00D031F6"/>
    <w:rsid w:val="00D034A5"/>
    <w:rsid w:val="00D03D85"/>
    <w:rsid w:val="00D0716F"/>
    <w:rsid w:val="00D0749A"/>
    <w:rsid w:val="00D07648"/>
    <w:rsid w:val="00D12658"/>
    <w:rsid w:val="00D12B46"/>
    <w:rsid w:val="00D154B1"/>
    <w:rsid w:val="00D16263"/>
    <w:rsid w:val="00D20B43"/>
    <w:rsid w:val="00D21F9B"/>
    <w:rsid w:val="00D2224E"/>
    <w:rsid w:val="00D22715"/>
    <w:rsid w:val="00D23055"/>
    <w:rsid w:val="00D245F9"/>
    <w:rsid w:val="00D251E5"/>
    <w:rsid w:val="00D26091"/>
    <w:rsid w:val="00D267BD"/>
    <w:rsid w:val="00D26A0B"/>
    <w:rsid w:val="00D27619"/>
    <w:rsid w:val="00D27B7F"/>
    <w:rsid w:val="00D306F3"/>
    <w:rsid w:val="00D31324"/>
    <w:rsid w:val="00D31470"/>
    <w:rsid w:val="00D31AEE"/>
    <w:rsid w:val="00D33B47"/>
    <w:rsid w:val="00D33B63"/>
    <w:rsid w:val="00D35AFB"/>
    <w:rsid w:val="00D40137"/>
    <w:rsid w:val="00D40246"/>
    <w:rsid w:val="00D413FD"/>
    <w:rsid w:val="00D42B0D"/>
    <w:rsid w:val="00D43353"/>
    <w:rsid w:val="00D44028"/>
    <w:rsid w:val="00D455D1"/>
    <w:rsid w:val="00D45707"/>
    <w:rsid w:val="00D45BDE"/>
    <w:rsid w:val="00D4688D"/>
    <w:rsid w:val="00D50247"/>
    <w:rsid w:val="00D50C9D"/>
    <w:rsid w:val="00D51427"/>
    <w:rsid w:val="00D52D2E"/>
    <w:rsid w:val="00D54C04"/>
    <w:rsid w:val="00D54DED"/>
    <w:rsid w:val="00D56066"/>
    <w:rsid w:val="00D5618A"/>
    <w:rsid w:val="00D56240"/>
    <w:rsid w:val="00D564BB"/>
    <w:rsid w:val="00D56917"/>
    <w:rsid w:val="00D60898"/>
    <w:rsid w:val="00D62557"/>
    <w:rsid w:val="00D638B5"/>
    <w:rsid w:val="00D65767"/>
    <w:rsid w:val="00D66B5A"/>
    <w:rsid w:val="00D724FF"/>
    <w:rsid w:val="00D73385"/>
    <w:rsid w:val="00D734C2"/>
    <w:rsid w:val="00D74F57"/>
    <w:rsid w:val="00D7563D"/>
    <w:rsid w:val="00D80A54"/>
    <w:rsid w:val="00D813CE"/>
    <w:rsid w:val="00D82E37"/>
    <w:rsid w:val="00D83269"/>
    <w:rsid w:val="00D838EB"/>
    <w:rsid w:val="00D8700C"/>
    <w:rsid w:val="00D8761B"/>
    <w:rsid w:val="00D92ACA"/>
    <w:rsid w:val="00D92E01"/>
    <w:rsid w:val="00D93E1C"/>
    <w:rsid w:val="00D94562"/>
    <w:rsid w:val="00D9482B"/>
    <w:rsid w:val="00DA09EC"/>
    <w:rsid w:val="00DA1B51"/>
    <w:rsid w:val="00DA1B80"/>
    <w:rsid w:val="00DA2155"/>
    <w:rsid w:val="00DA3397"/>
    <w:rsid w:val="00DA468B"/>
    <w:rsid w:val="00DA6855"/>
    <w:rsid w:val="00DB2EE3"/>
    <w:rsid w:val="00DB6936"/>
    <w:rsid w:val="00DB784C"/>
    <w:rsid w:val="00DC1A10"/>
    <w:rsid w:val="00DC1E94"/>
    <w:rsid w:val="00DC39F9"/>
    <w:rsid w:val="00DC3A91"/>
    <w:rsid w:val="00DC4295"/>
    <w:rsid w:val="00DC4462"/>
    <w:rsid w:val="00DC6045"/>
    <w:rsid w:val="00DC7F1C"/>
    <w:rsid w:val="00DD1F03"/>
    <w:rsid w:val="00DD43C9"/>
    <w:rsid w:val="00DD511E"/>
    <w:rsid w:val="00DD5390"/>
    <w:rsid w:val="00DD55D8"/>
    <w:rsid w:val="00DD7B8D"/>
    <w:rsid w:val="00DE0A91"/>
    <w:rsid w:val="00DE0D20"/>
    <w:rsid w:val="00DE1E7E"/>
    <w:rsid w:val="00DE6255"/>
    <w:rsid w:val="00DE684C"/>
    <w:rsid w:val="00DE6921"/>
    <w:rsid w:val="00DE7AF8"/>
    <w:rsid w:val="00DF05FA"/>
    <w:rsid w:val="00DF060A"/>
    <w:rsid w:val="00DF1915"/>
    <w:rsid w:val="00DF1C6A"/>
    <w:rsid w:val="00DF1E78"/>
    <w:rsid w:val="00DF220B"/>
    <w:rsid w:val="00DF30FF"/>
    <w:rsid w:val="00DF311E"/>
    <w:rsid w:val="00DF4539"/>
    <w:rsid w:val="00DF5324"/>
    <w:rsid w:val="00DF67A4"/>
    <w:rsid w:val="00E002A3"/>
    <w:rsid w:val="00E03F2D"/>
    <w:rsid w:val="00E04092"/>
    <w:rsid w:val="00E041C7"/>
    <w:rsid w:val="00E07D4C"/>
    <w:rsid w:val="00E07E77"/>
    <w:rsid w:val="00E10E76"/>
    <w:rsid w:val="00E1148D"/>
    <w:rsid w:val="00E128AD"/>
    <w:rsid w:val="00E1335A"/>
    <w:rsid w:val="00E137FC"/>
    <w:rsid w:val="00E13C5C"/>
    <w:rsid w:val="00E14B9A"/>
    <w:rsid w:val="00E14F8F"/>
    <w:rsid w:val="00E16697"/>
    <w:rsid w:val="00E16744"/>
    <w:rsid w:val="00E17095"/>
    <w:rsid w:val="00E205E9"/>
    <w:rsid w:val="00E21764"/>
    <w:rsid w:val="00E219FF"/>
    <w:rsid w:val="00E222CE"/>
    <w:rsid w:val="00E22866"/>
    <w:rsid w:val="00E24105"/>
    <w:rsid w:val="00E264E9"/>
    <w:rsid w:val="00E26ADB"/>
    <w:rsid w:val="00E2736E"/>
    <w:rsid w:val="00E335AC"/>
    <w:rsid w:val="00E33707"/>
    <w:rsid w:val="00E34F47"/>
    <w:rsid w:val="00E37A82"/>
    <w:rsid w:val="00E404A0"/>
    <w:rsid w:val="00E41CA4"/>
    <w:rsid w:val="00E41EFF"/>
    <w:rsid w:val="00E44017"/>
    <w:rsid w:val="00E44B30"/>
    <w:rsid w:val="00E44DA2"/>
    <w:rsid w:val="00E45003"/>
    <w:rsid w:val="00E45521"/>
    <w:rsid w:val="00E46E54"/>
    <w:rsid w:val="00E51731"/>
    <w:rsid w:val="00E51AC9"/>
    <w:rsid w:val="00E52C64"/>
    <w:rsid w:val="00E53458"/>
    <w:rsid w:val="00E53A4B"/>
    <w:rsid w:val="00E53AB1"/>
    <w:rsid w:val="00E568E2"/>
    <w:rsid w:val="00E56E30"/>
    <w:rsid w:val="00E611B1"/>
    <w:rsid w:val="00E62E05"/>
    <w:rsid w:val="00E63D40"/>
    <w:rsid w:val="00E64665"/>
    <w:rsid w:val="00E651C7"/>
    <w:rsid w:val="00E656C3"/>
    <w:rsid w:val="00E6608C"/>
    <w:rsid w:val="00E661E0"/>
    <w:rsid w:val="00E726E0"/>
    <w:rsid w:val="00E76540"/>
    <w:rsid w:val="00E77606"/>
    <w:rsid w:val="00E80462"/>
    <w:rsid w:val="00E80BFB"/>
    <w:rsid w:val="00E8319D"/>
    <w:rsid w:val="00E83A48"/>
    <w:rsid w:val="00E83C95"/>
    <w:rsid w:val="00E8481E"/>
    <w:rsid w:val="00E85839"/>
    <w:rsid w:val="00E85CE7"/>
    <w:rsid w:val="00E86412"/>
    <w:rsid w:val="00E8731B"/>
    <w:rsid w:val="00E90A0E"/>
    <w:rsid w:val="00E90EC6"/>
    <w:rsid w:val="00E913E6"/>
    <w:rsid w:val="00E94E19"/>
    <w:rsid w:val="00E96793"/>
    <w:rsid w:val="00EA14C8"/>
    <w:rsid w:val="00EA2C51"/>
    <w:rsid w:val="00EA3F9E"/>
    <w:rsid w:val="00EA444E"/>
    <w:rsid w:val="00EA4F82"/>
    <w:rsid w:val="00EA5E60"/>
    <w:rsid w:val="00EA6913"/>
    <w:rsid w:val="00EB1553"/>
    <w:rsid w:val="00EB281D"/>
    <w:rsid w:val="00EB30BF"/>
    <w:rsid w:val="00EB3629"/>
    <w:rsid w:val="00EB49F8"/>
    <w:rsid w:val="00EC0E0C"/>
    <w:rsid w:val="00EC15A8"/>
    <w:rsid w:val="00EC1B28"/>
    <w:rsid w:val="00EC64DA"/>
    <w:rsid w:val="00EC6724"/>
    <w:rsid w:val="00EC700A"/>
    <w:rsid w:val="00EC7E0F"/>
    <w:rsid w:val="00ED0C5A"/>
    <w:rsid w:val="00ED2F7B"/>
    <w:rsid w:val="00ED355F"/>
    <w:rsid w:val="00ED411A"/>
    <w:rsid w:val="00ED4B46"/>
    <w:rsid w:val="00ED5F3F"/>
    <w:rsid w:val="00ED6896"/>
    <w:rsid w:val="00ED6EA5"/>
    <w:rsid w:val="00EE090C"/>
    <w:rsid w:val="00EE1A7B"/>
    <w:rsid w:val="00EE7DD8"/>
    <w:rsid w:val="00EF0048"/>
    <w:rsid w:val="00EF27BB"/>
    <w:rsid w:val="00EF4AEC"/>
    <w:rsid w:val="00EF5307"/>
    <w:rsid w:val="00EF6259"/>
    <w:rsid w:val="00EF644F"/>
    <w:rsid w:val="00EF6CDB"/>
    <w:rsid w:val="00EF7EAB"/>
    <w:rsid w:val="00F023F0"/>
    <w:rsid w:val="00F062D2"/>
    <w:rsid w:val="00F064C4"/>
    <w:rsid w:val="00F119A7"/>
    <w:rsid w:val="00F1275A"/>
    <w:rsid w:val="00F129E9"/>
    <w:rsid w:val="00F1304B"/>
    <w:rsid w:val="00F130A4"/>
    <w:rsid w:val="00F146B1"/>
    <w:rsid w:val="00F1554E"/>
    <w:rsid w:val="00F209AB"/>
    <w:rsid w:val="00F22625"/>
    <w:rsid w:val="00F2453E"/>
    <w:rsid w:val="00F24CD7"/>
    <w:rsid w:val="00F251B1"/>
    <w:rsid w:val="00F264CB"/>
    <w:rsid w:val="00F26EE6"/>
    <w:rsid w:val="00F30BAA"/>
    <w:rsid w:val="00F3365F"/>
    <w:rsid w:val="00F3431C"/>
    <w:rsid w:val="00F3438C"/>
    <w:rsid w:val="00F34863"/>
    <w:rsid w:val="00F34FCA"/>
    <w:rsid w:val="00F36465"/>
    <w:rsid w:val="00F3661E"/>
    <w:rsid w:val="00F40712"/>
    <w:rsid w:val="00F40D7B"/>
    <w:rsid w:val="00F41A83"/>
    <w:rsid w:val="00F43161"/>
    <w:rsid w:val="00F450CA"/>
    <w:rsid w:val="00F454B9"/>
    <w:rsid w:val="00F4643B"/>
    <w:rsid w:val="00F46B71"/>
    <w:rsid w:val="00F47058"/>
    <w:rsid w:val="00F47BBE"/>
    <w:rsid w:val="00F51091"/>
    <w:rsid w:val="00F543B3"/>
    <w:rsid w:val="00F5527A"/>
    <w:rsid w:val="00F55898"/>
    <w:rsid w:val="00F55ED8"/>
    <w:rsid w:val="00F5646E"/>
    <w:rsid w:val="00F567BF"/>
    <w:rsid w:val="00F56BF9"/>
    <w:rsid w:val="00F60792"/>
    <w:rsid w:val="00F60989"/>
    <w:rsid w:val="00F633E8"/>
    <w:rsid w:val="00F64045"/>
    <w:rsid w:val="00F64304"/>
    <w:rsid w:val="00F6498D"/>
    <w:rsid w:val="00F6612E"/>
    <w:rsid w:val="00F73358"/>
    <w:rsid w:val="00F736B8"/>
    <w:rsid w:val="00F74818"/>
    <w:rsid w:val="00F76332"/>
    <w:rsid w:val="00F77071"/>
    <w:rsid w:val="00F804F8"/>
    <w:rsid w:val="00F8228C"/>
    <w:rsid w:val="00F82423"/>
    <w:rsid w:val="00F82756"/>
    <w:rsid w:val="00F82A13"/>
    <w:rsid w:val="00F84CC9"/>
    <w:rsid w:val="00F85848"/>
    <w:rsid w:val="00F918B2"/>
    <w:rsid w:val="00F92CB8"/>
    <w:rsid w:val="00F9387F"/>
    <w:rsid w:val="00F94598"/>
    <w:rsid w:val="00F94684"/>
    <w:rsid w:val="00F9589B"/>
    <w:rsid w:val="00FA1AA7"/>
    <w:rsid w:val="00FA2449"/>
    <w:rsid w:val="00FA2C9B"/>
    <w:rsid w:val="00FA32EC"/>
    <w:rsid w:val="00FA4CC0"/>
    <w:rsid w:val="00FA525A"/>
    <w:rsid w:val="00FA6237"/>
    <w:rsid w:val="00FB0FA2"/>
    <w:rsid w:val="00FB1BE1"/>
    <w:rsid w:val="00FB2154"/>
    <w:rsid w:val="00FB2A7E"/>
    <w:rsid w:val="00FB452A"/>
    <w:rsid w:val="00FB4BFE"/>
    <w:rsid w:val="00FB5E78"/>
    <w:rsid w:val="00FC0D9F"/>
    <w:rsid w:val="00FC3517"/>
    <w:rsid w:val="00FC3F80"/>
    <w:rsid w:val="00FC5496"/>
    <w:rsid w:val="00FC773C"/>
    <w:rsid w:val="00FC79FC"/>
    <w:rsid w:val="00FD14A1"/>
    <w:rsid w:val="00FD2520"/>
    <w:rsid w:val="00FD262A"/>
    <w:rsid w:val="00FD2EB2"/>
    <w:rsid w:val="00FD435A"/>
    <w:rsid w:val="00FD5B98"/>
    <w:rsid w:val="00FD70FC"/>
    <w:rsid w:val="00FD7B91"/>
    <w:rsid w:val="00FD7FC9"/>
    <w:rsid w:val="00FE4502"/>
    <w:rsid w:val="00FE73A9"/>
    <w:rsid w:val="00FE7D11"/>
    <w:rsid w:val="00FF1A55"/>
    <w:rsid w:val="00FF2E2E"/>
    <w:rsid w:val="00FF51BE"/>
    <w:rsid w:val="00FF5C74"/>
    <w:rsid w:val="00FF67A0"/>
    <w:rsid w:val="00FF7770"/>
    <w:rsid w:val="00FF7CF8"/>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36"/>
    <w:pPr>
      <w:overflowPunct w:val="0"/>
      <w:autoSpaceDE w:val="0"/>
      <w:autoSpaceDN w:val="0"/>
      <w:adjustRightInd w:val="0"/>
      <w:spacing w:before="120"/>
      <w:textAlignment w:val="baseline"/>
    </w:pPr>
    <w:rPr>
      <w:sz w:val="24"/>
    </w:rPr>
  </w:style>
  <w:style w:type="paragraph" w:styleId="Heading1">
    <w:name w:val="heading 1"/>
    <w:basedOn w:val="Normal"/>
    <w:next w:val="Normal"/>
    <w:qFormat/>
    <w:rsid w:val="008D40D2"/>
    <w:pPr>
      <w:keepNext/>
      <w:widowControl w:val="0"/>
      <w:numPr>
        <w:numId w:val="17"/>
      </w:numPr>
      <w:overflowPunct/>
      <w:autoSpaceDE/>
      <w:autoSpaceDN/>
      <w:adjustRightInd/>
      <w:spacing w:before="240" w:after="120"/>
      <w:ind w:left="567" w:hanging="567"/>
      <w:textAlignment w:val="auto"/>
      <w:outlineLvl w:val="0"/>
    </w:pPr>
    <w:rPr>
      <w:rFonts w:ascii="Arial" w:hAnsi="Arial"/>
      <w:b/>
      <w:color w:val="0000FF"/>
      <w:u w:val="single"/>
    </w:rPr>
  </w:style>
  <w:style w:type="paragraph" w:styleId="Heading2">
    <w:name w:val="heading 2"/>
    <w:basedOn w:val="Heading1"/>
    <w:next w:val="Normal"/>
    <w:qFormat/>
    <w:rsid w:val="00FF1A55"/>
    <w:pPr>
      <w:numPr>
        <w:ilvl w:val="1"/>
      </w:numPr>
      <w:tabs>
        <w:tab w:val="left" w:pos="567"/>
      </w:tabs>
      <w:outlineLvl w:val="1"/>
    </w:pPr>
    <w:rPr>
      <w:u w:val="none"/>
    </w:rPr>
  </w:style>
  <w:style w:type="paragraph" w:styleId="Heading3">
    <w:name w:val="heading 3"/>
    <w:basedOn w:val="Heading1"/>
    <w:next w:val="Normal"/>
    <w:qFormat/>
    <w:rsid w:val="00C82BF0"/>
    <w:pPr>
      <w:numPr>
        <w:ilvl w:val="2"/>
      </w:numPr>
      <w:tabs>
        <w:tab w:val="left" w:pos="1134"/>
        <w:tab w:val="left" w:pos="1701"/>
      </w:tabs>
      <w:spacing w:before="120"/>
      <w:outlineLvl w:val="2"/>
    </w:pPr>
    <w:rPr>
      <w:sz w:val="28"/>
    </w:rPr>
  </w:style>
  <w:style w:type="paragraph" w:styleId="Heading4">
    <w:name w:val="heading 4"/>
    <w:basedOn w:val="Heading1"/>
    <w:next w:val="Normal"/>
    <w:qFormat/>
    <w:rsid w:val="00C82BF0"/>
    <w:pPr>
      <w:numPr>
        <w:ilvl w:val="3"/>
      </w:numPr>
      <w:spacing w:before="120"/>
      <w:outlineLvl w:val="3"/>
    </w:pPr>
  </w:style>
  <w:style w:type="paragraph" w:styleId="Heading5">
    <w:name w:val="heading 5"/>
    <w:basedOn w:val="Heading4"/>
    <w:next w:val="Normal"/>
    <w:qFormat/>
    <w:rsid w:val="00C82BF0"/>
    <w:pPr>
      <w:numPr>
        <w:ilvl w:val="4"/>
      </w:numPr>
      <w:ind w:left="0" w:firstLine="0"/>
      <w:outlineLvl w:val="4"/>
    </w:pPr>
    <w:rPr>
      <w:sz w:val="20"/>
    </w:rPr>
  </w:style>
  <w:style w:type="paragraph" w:styleId="Heading6">
    <w:name w:val="heading 6"/>
    <w:basedOn w:val="Normal"/>
    <w:next w:val="Normal"/>
    <w:qFormat/>
    <w:pPr>
      <w:keepNext/>
      <w:numPr>
        <w:ilvl w:val="5"/>
        <w:numId w:val="17"/>
      </w:numPr>
      <w:outlineLvl w:val="5"/>
    </w:pPr>
    <w:rPr>
      <w:i/>
      <w:iCs/>
    </w:rPr>
  </w:style>
  <w:style w:type="paragraph" w:styleId="Heading8">
    <w:name w:val="heading 8"/>
    <w:basedOn w:val="Normal"/>
    <w:next w:val="Normal"/>
    <w:qFormat/>
    <w:pPr>
      <w:keepNext/>
      <w:numPr>
        <w:ilvl w:val="7"/>
        <w:numId w:val="17"/>
      </w:numPr>
      <w:suppressAutoHyphens/>
      <w:overflowPunct/>
      <w:autoSpaceDE/>
      <w:autoSpaceDN/>
      <w:adjustRightInd/>
      <w:jc w:val="center"/>
      <w:textAlignment w:val="auto"/>
      <w:outlineLvl w:val="7"/>
    </w:pPr>
    <w:rPr>
      <w:b/>
      <w:i/>
      <w:spacing w:val="-3"/>
      <w:sz w:val="7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Courier" w:hAnsi="Courier"/>
    </w:rPr>
  </w:style>
  <w:style w:type="character" w:styleId="Hyperlink">
    <w:name w:val="Hyperlink"/>
    <w:semiHidden/>
    <w:rPr>
      <w:color w:val="0000FF"/>
      <w:u w:val="single"/>
    </w:rPr>
  </w:style>
  <w:style w:type="paragraph" w:styleId="BodyText">
    <w:name w:val="Body Text"/>
    <w:basedOn w:val="Normal"/>
    <w:link w:val="BodyTextChar"/>
    <w:semiHidden/>
    <w:pPr>
      <w:textAlignment w:val="auto"/>
    </w:pPr>
    <w:rPr>
      <w:color w:val="000000"/>
      <w:lang w:val="x-none" w:eastAsia="x-none"/>
    </w:rPr>
  </w:style>
  <w:style w:type="character" w:styleId="FollowedHyperlink">
    <w:name w:val="FollowedHyperlink"/>
    <w:semiHidden/>
    <w:rPr>
      <w:color w:val="800080"/>
      <w:u w:val="single"/>
    </w:rPr>
  </w:style>
  <w:style w:type="paragraph" w:styleId="Header">
    <w:name w:val="header"/>
    <w:basedOn w:val="Normal"/>
    <w:pPr>
      <w:tabs>
        <w:tab w:val="center" w:pos="4320"/>
        <w:tab w:val="right" w:pos="8640"/>
      </w:tabs>
      <w:overflowPunct/>
      <w:autoSpaceDE/>
      <w:autoSpaceDN/>
      <w:adjustRightInd/>
      <w:textAlignment w:val="auto"/>
    </w:pPr>
    <w:rPr>
      <w:szCs w:val="24"/>
    </w:rPr>
  </w:style>
  <w:style w:type="paragraph" w:styleId="BodyText2">
    <w:name w:val="Body Text 2"/>
    <w:basedOn w:val="Normal"/>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semiHidden/>
    <w:pPr>
      <w:tabs>
        <w:tab w:val="left" w:pos="0"/>
      </w:tabs>
      <w:suppressAutoHyphens/>
      <w:spacing w:after="120"/>
      <w:ind w:left="720" w:hanging="720"/>
    </w:pPr>
    <w:rPr>
      <w:lang w:val="x-none" w:eastAsia="x-none"/>
    </w:rPr>
  </w:style>
  <w:style w:type="paragraph" w:styleId="BodyTextIndent2">
    <w:name w:val="Body Text Indent 2"/>
    <w:basedOn w:val="Normal"/>
    <w:semiHidden/>
    <w:pPr>
      <w:tabs>
        <w:tab w:val="left" w:pos="0"/>
      </w:tabs>
      <w:suppressAutoHyphens/>
      <w:spacing w:after="120"/>
      <w:ind w:left="720"/>
    </w:pPr>
  </w:style>
  <w:style w:type="paragraph" w:customStyle="1" w:styleId="List-FirstMiddle">
    <w:name w:val="List - First/Middle"/>
    <w:basedOn w:val="Normal"/>
    <w:rsid w:val="006C24C0"/>
    <w:pPr>
      <w:numPr>
        <w:numId w:val="1"/>
      </w:numPr>
      <w:spacing w:before="80"/>
      <w:ind w:left="714" w:hanging="357"/>
    </w:pPr>
  </w:style>
  <w:style w:type="paragraph" w:customStyle="1" w:styleId="TableEntry">
    <w:name w:val="Table Entry"/>
    <w:basedOn w:val="Normal"/>
    <w:rsid w:val="00FC79FC"/>
    <w:pPr>
      <w:overflowPunct/>
      <w:autoSpaceDE/>
      <w:autoSpaceDN/>
      <w:adjustRightInd/>
      <w:spacing w:before="40" w:after="40"/>
      <w:textAlignment w:val="auto"/>
    </w:pPr>
    <w:rPr>
      <w:rFonts w:ascii="Helvetica" w:hAnsi="Helvetica"/>
      <w:noProof/>
      <w:sz w:val="20"/>
    </w:rPr>
  </w:style>
  <w:style w:type="table" w:styleId="TableGrid">
    <w:name w:val="Table Grid"/>
    <w:basedOn w:val="TableNormal"/>
    <w:uiPriority w:val="59"/>
    <w:rsid w:val="008519C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54F"/>
    <w:pPr>
      <w:overflowPunct/>
      <w:autoSpaceDE/>
      <w:autoSpaceDN/>
      <w:adjustRightInd/>
      <w:spacing w:before="100" w:beforeAutospacing="1" w:after="100" w:afterAutospacing="1"/>
      <w:textAlignment w:val="auto"/>
    </w:pPr>
    <w:rPr>
      <w:szCs w:val="24"/>
      <w:lang w:val="en-NZ" w:eastAsia="en-NZ"/>
    </w:rPr>
  </w:style>
  <w:style w:type="paragraph" w:styleId="BalloonText">
    <w:name w:val="Balloon Text"/>
    <w:basedOn w:val="Normal"/>
    <w:semiHidden/>
    <w:rsid w:val="00007E9C"/>
    <w:rPr>
      <w:rFonts w:ascii="Tahoma" w:hAnsi="Tahoma" w:cs="Tahoma"/>
      <w:sz w:val="16"/>
      <w:szCs w:val="16"/>
    </w:rPr>
  </w:style>
  <w:style w:type="paragraph" w:styleId="DocumentMap">
    <w:name w:val="Document Map"/>
    <w:basedOn w:val="Normal"/>
    <w:semiHidden/>
    <w:rsid w:val="00537F97"/>
    <w:pPr>
      <w:shd w:val="clear" w:color="auto" w:fill="000080"/>
    </w:pPr>
    <w:rPr>
      <w:rFonts w:ascii="Tahoma" w:hAnsi="Tahoma" w:cs="Tahoma"/>
      <w:sz w:val="20"/>
    </w:rPr>
  </w:style>
  <w:style w:type="paragraph" w:styleId="Title">
    <w:name w:val="Title"/>
    <w:basedOn w:val="Normal"/>
    <w:next w:val="Normal"/>
    <w:link w:val="TitleChar"/>
    <w:uiPriority w:val="10"/>
    <w:qFormat/>
    <w:rsid w:val="0008480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84802"/>
    <w:rPr>
      <w:rFonts w:ascii="Cambria" w:eastAsia="Times New Roman" w:hAnsi="Cambria" w:cs="Times New Roman"/>
      <w:b/>
      <w:bCs/>
      <w:kern w:val="28"/>
      <w:sz w:val="32"/>
      <w:szCs w:val="32"/>
    </w:rPr>
  </w:style>
  <w:style w:type="character" w:styleId="Strong">
    <w:name w:val="Strong"/>
    <w:uiPriority w:val="22"/>
    <w:rsid w:val="007B73C9"/>
    <w:rPr>
      <w:b/>
      <w:bCs/>
    </w:rPr>
  </w:style>
  <w:style w:type="paragraph" w:customStyle="1" w:styleId="Appendix">
    <w:name w:val="Appendix"/>
    <w:next w:val="NormalIndent"/>
    <w:rsid w:val="00BD5EEE"/>
    <w:pPr>
      <w:pageBreakBefore/>
      <w:numPr>
        <w:numId w:val="33"/>
      </w:numPr>
      <w:tabs>
        <w:tab w:val="left" w:pos="1701"/>
      </w:tabs>
      <w:ind w:left="1701" w:hanging="1701"/>
    </w:pPr>
    <w:rPr>
      <w:rFonts w:ascii="Arial" w:hAnsi="Arial"/>
      <w:b/>
      <w:color w:val="0000FF"/>
      <w:sz w:val="24"/>
      <w:u w:val="single"/>
    </w:rPr>
  </w:style>
  <w:style w:type="paragraph" w:customStyle="1" w:styleId="s2">
    <w:name w:val="s2"/>
    <w:basedOn w:val="Normal"/>
    <w:rsid w:val="001F5C1B"/>
    <w:pPr>
      <w:widowControl w:val="0"/>
      <w:overflowPunct/>
      <w:autoSpaceDE/>
      <w:autoSpaceDN/>
      <w:adjustRightInd/>
      <w:spacing w:before="0" w:after="120"/>
      <w:ind w:left="1134"/>
      <w:jc w:val="both"/>
      <w:textAlignment w:val="auto"/>
    </w:pPr>
    <w:rPr>
      <w:rFonts w:ascii="Arial" w:hAnsi="Arial"/>
      <w:sz w:val="20"/>
    </w:rPr>
  </w:style>
  <w:style w:type="paragraph" w:styleId="NoSpacing">
    <w:name w:val="No Spacing"/>
    <w:uiPriority w:val="1"/>
    <w:qFormat/>
    <w:rsid w:val="007B3203"/>
    <w:pPr>
      <w:overflowPunct w:val="0"/>
      <w:autoSpaceDE w:val="0"/>
      <w:autoSpaceDN w:val="0"/>
      <w:adjustRightInd w:val="0"/>
      <w:textAlignment w:val="baseline"/>
    </w:pPr>
    <w:rPr>
      <w:sz w:val="24"/>
    </w:rPr>
  </w:style>
  <w:style w:type="paragraph" w:styleId="Quote">
    <w:name w:val="Quote"/>
    <w:basedOn w:val="Normal"/>
    <w:next w:val="Normal"/>
    <w:link w:val="QuoteChar"/>
    <w:uiPriority w:val="29"/>
    <w:qFormat/>
    <w:rsid w:val="007B73C9"/>
    <w:rPr>
      <w:i/>
      <w:iCs/>
      <w:color w:val="000000"/>
      <w:lang w:val="x-none" w:eastAsia="x-none"/>
    </w:rPr>
  </w:style>
  <w:style w:type="character" w:customStyle="1" w:styleId="QuoteChar">
    <w:name w:val="Quote Char"/>
    <w:link w:val="Quote"/>
    <w:uiPriority w:val="29"/>
    <w:rsid w:val="007B73C9"/>
    <w:rPr>
      <w:i/>
      <w:iCs/>
      <w:color w:val="000000"/>
      <w:sz w:val="24"/>
    </w:rPr>
  </w:style>
  <w:style w:type="character" w:styleId="Emphasis">
    <w:name w:val="Emphasis"/>
    <w:uiPriority w:val="20"/>
    <w:qFormat/>
    <w:rsid w:val="007B73C9"/>
    <w:rPr>
      <w:i/>
      <w:iCs/>
    </w:rPr>
  </w:style>
  <w:style w:type="character" w:customStyle="1" w:styleId="BodyTextChar">
    <w:name w:val="Body Text Char"/>
    <w:link w:val="BodyText"/>
    <w:semiHidden/>
    <w:rsid w:val="007B73C9"/>
    <w:rPr>
      <w:color w:val="000000"/>
      <w:sz w:val="24"/>
    </w:rPr>
  </w:style>
  <w:style w:type="character" w:customStyle="1" w:styleId="BodyTextIndentChar">
    <w:name w:val="Body Text Indent Char"/>
    <w:link w:val="BodyTextIndent"/>
    <w:semiHidden/>
    <w:rsid w:val="007B73C9"/>
    <w:rPr>
      <w:sz w:val="24"/>
    </w:rPr>
  </w:style>
  <w:style w:type="paragraph" w:customStyle="1" w:styleId="NormalBold">
    <w:name w:val="Normal Bold"/>
    <w:basedOn w:val="Normal"/>
    <w:rsid w:val="007B73C9"/>
  </w:style>
  <w:style w:type="paragraph" w:customStyle="1" w:styleId="Action">
    <w:name w:val="Action"/>
    <w:basedOn w:val="NormalBold"/>
    <w:rsid w:val="00052D92"/>
    <w:pPr>
      <w:tabs>
        <w:tab w:val="left" w:pos="1134"/>
      </w:tabs>
      <w:ind w:left="1134" w:hanging="1134"/>
    </w:pPr>
    <w:rPr>
      <w:u w:val="single"/>
    </w:rPr>
  </w:style>
  <w:style w:type="paragraph" w:customStyle="1" w:styleId="Logistics">
    <w:name w:val="Logistics"/>
    <w:basedOn w:val="Normal"/>
    <w:rsid w:val="00771AF2"/>
    <w:pPr>
      <w:tabs>
        <w:tab w:val="left" w:pos="2835"/>
      </w:tabs>
      <w:suppressAutoHyphens/>
    </w:pPr>
    <w:rPr>
      <w:spacing w:val="-3"/>
    </w:rPr>
  </w:style>
  <w:style w:type="paragraph" w:styleId="NormalWeb">
    <w:name w:val="Normal (Web)"/>
    <w:basedOn w:val="Normal"/>
    <w:uiPriority w:val="99"/>
    <w:semiHidden/>
    <w:unhideWhenUsed/>
    <w:rsid w:val="00B309F0"/>
    <w:rPr>
      <w:szCs w:val="24"/>
    </w:rPr>
  </w:style>
  <w:style w:type="paragraph" w:styleId="NormalIndent">
    <w:name w:val="Normal Indent"/>
    <w:basedOn w:val="Normal"/>
    <w:uiPriority w:val="99"/>
    <w:semiHidden/>
    <w:unhideWhenUsed/>
    <w:rsid w:val="00B309F0"/>
    <w:pPr>
      <w:ind w:left="720"/>
    </w:pPr>
  </w:style>
  <w:style w:type="paragraph" w:styleId="Subtitle">
    <w:name w:val="Subtitle"/>
    <w:basedOn w:val="Normal"/>
    <w:next w:val="Normal"/>
    <w:link w:val="SubtitleChar"/>
    <w:uiPriority w:val="11"/>
    <w:qFormat/>
    <w:rsid w:val="00771AF2"/>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771AF2"/>
    <w:rPr>
      <w:rFonts w:ascii="Cambria" w:eastAsia="Times New Roman" w:hAnsi="Cambria" w:cs="Times New Roman"/>
      <w:sz w:val="24"/>
      <w:szCs w:val="24"/>
    </w:rPr>
  </w:style>
  <w:style w:type="paragraph" w:customStyle="1" w:styleId="List2-FirstMiddle">
    <w:name w:val="List2 - First/Middle"/>
    <w:basedOn w:val="List-FirstMiddle"/>
    <w:rsid w:val="00923DB0"/>
    <w:pPr>
      <w:tabs>
        <w:tab w:val="clear" w:pos="720"/>
        <w:tab w:val="num" w:pos="1134"/>
      </w:tabs>
      <w:ind w:left="1134"/>
    </w:pPr>
  </w:style>
  <w:style w:type="paragraph" w:customStyle="1" w:styleId="FrontHeading">
    <w:name w:val="Front Heading"/>
    <w:basedOn w:val="Heading3"/>
    <w:uiPriority w:val="99"/>
    <w:rsid w:val="00C83836"/>
    <w:pPr>
      <w:widowControl/>
      <w:numPr>
        <w:ilvl w:val="0"/>
        <w:numId w:val="0"/>
      </w:numPr>
      <w:tabs>
        <w:tab w:val="clear" w:pos="1134"/>
        <w:tab w:val="clear" w:pos="1701"/>
      </w:tabs>
      <w:suppressAutoHyphens/>
      <w:overflowPunct w:val="0"/>
      <w:autoSpaceDE w:val="0"/>
      <w:autoSpaceDN w:val="0"/>
      <w:adjustRightInd w:val="0"/>
      <w:spacing w:before="360"/>
      <w:textAlignment w:val="baseline"/>
    </w:pPr>
    <w:rPr>
      <w:rFonts w:ascii="Times New Roman" w:hAnsi="Times New Roman"/>
      <w:bCs/>
      <w:color w:val="auto"/>
      <w:spacing w:val="-3"/>
      <w:sz w:val="24"/>
      <w:u w:val="none"/>
    </w:rPr>
  </w:style>
  <w:style w:type="paragraph" w:customStyle="1" w:styleId="Style1">
    <w:name w:val="Style1"/>
    <w:basedOn w:val="Normal"/>
    <w:uiPriority w:val="99"/>
    <w:rsid w:val="00C83836"/>
    <w:pPr>
      <w:suppressAutoHyphens/>
      <w:spacing w:before="0" w:after="120"/>
    </w:pPr>
  </w:style>
  <w:style w:type="character" w:styleId="CommentReference">
    <w:name w:val="annotation reference"/>
    <w:uiPriority w:val="99"/>
    <w:semiHidden/>
    <w:unhideWhenUsed/>
    <w:rsid w:val="006C2B32"/>
    <w:rPr>
      <w:sz w:val="16"/>
      <w:szCs w:val="16"/>
    </w:rPr>
  </w:style>
  <w:style w:type="paragraph" w:styleId="CommentText">
    <w:name w:val="annotation text"/>
    <w:basedOn w:val="Normal"/>
    <w:link w:val="CommentTextChar"/>
    <w:uiPriority w:val="99"/>
    <w:semiHidden/>
    <w:unhideWhenUsed/>
    <w:rsid w:val="006C2B32"/>
    <w:rPr>
      <w:sz w:val="20"/>
    </w:rPr>
  </w:style>
  <w:style w:type="character" w:customStyle="1" w:styleId="CommentTextChar">
    <w:name w:val="Comment Text Char"/>
    <w:basedOn w:val="DefaultParagraphFont"/>
    <w:link w:val="CommentText"/>
    <w:uiPriority w:val="99"/>
    <w:semiHidden/>
    <w:rsid w:val="006C2B32"/>
  </w:style>
  <w:style w:type="paragraph" w:styleId="CommentSubject">
    <w:name w:val="annotation subject"/>
    <w:basedOn w:val="CommentText"/>
    <w:next w:val="CommentText"/>
    <w:link w:val="CommentSubjectChar"/>
    <w:uiPriority w:val="99"/>
    <w:semiHidden/>
    <w:unhideWhenUsed/>
    <w:rsid w:val="006C2B32"/>
    <w:rPr>
      <w:b/>
      <w:bCs/>
      <w:lang w:val="x-none" w:eastAsia="x-none"/>
    </w:rPr>
  </w:style>
  <w:style w:type="character" w:customStyle="1" w:styleId="CommentSubjectChar">
    <w:name w:val="Comment Subject Char"/>
    <w:link w:val="CommentSubject"/>
    <w:uiPriority w:val="99"/>
    <w:semiHidden/>
    <w:rsid w:val="006C2B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36"/>
    <w:pPr>
      <w:overflowPunct w:val="0"/>
      <w:autoSpaceDE w:val="0"/>
      <w:autoSpaceDN w:val="0"/>
      <w:adjustRightInd w:val="0"/>
      <w:spacing w:before="120"/>
      <w:textAlignment w:val="baseline"/>
    </w:pPr>
    <w:rPr>
      <w:sz w:val="24"/>
    </w:rPr>
  </w:style>
  <w:style w:type="paragraph" w:styleId="Heading1">
    <w:name w:val="heading 1"/>
    <w:basedOn w:val="Normal"/>
    <w:next w:val="Normal"/>
    <w:qFormat/>
    <w:rsid w:val="008D40D2"/>
    <w:pPr>
      <w:keepNext/>
      <w:widowControl w:val="0"/>
      <w:numPr>
        <w:numId w:val="17"/>
      </w:numPr>
      <w:overflowPunct/>
      <w:autoSpaceDE/>
      <w:autoSpaceDN/>
      <w:adjustRightInd/>
      <w:spacing w:before="240" w:after="120"/>
      <w:ind w:left="567" w:hanging="567"/>
      <w:textAlignment w:val="auto"/>
      <w:outlineLvl w:val="0"/>
    </w:pPr>
    <w:rPr>
      <w:rFonts w:ascii="Arial" w:hAnsi="Arial"/>
      <w:b/>
      <w:color w:val="0000FF"/>
      <w:u w:val="single"/>
    </w:rPr>
  </w:style>
  <w:style w:type="paragraph" w:styleId="Heading2">
    <w:name w:val="heading 2"/>
    <w:basedOn w:val="Heading1"/>
    <w:next w:val="Normal"/>
    <w:qFormat/>
    <w:rsid w:val="00FF1A55"/>
    <w:pPr>
      <w:numPr>
        <w:ilvl w:val="1"/>
      </w:numPr>
      <w:tabs>
        <w:tab w:val="left" w:pos="567"/>
      </w:tabs>
      <w:outlineLvl w:val="1"/>
    </w:pPr>
    <w:rPr>
      <w:u w:val="none"/>
    </w:rPr>
  </w:style>
  <w:style w:type="paragraph" w:styleId="Heading3">
    <w:name w:val="heading 3"/>
    <w:basedOn w:val="Heading1"/>
    <w:next w:val="Normal"/>
    <w:qFormat/>
    <w:rsid w:val="00C82BF0"/>
    <w:pPr>
      <w:numPr>
        <w:ilvl w:val="2"/>
      </w:numPr>
      <w:tabs>
        <w:tab w:val="left" w:pos="1134"/>
        <w:tab w:val="left" w:pos="1701"/>
      </w:tabs>
      <w:spacing w:before="120"/>
      <w:outlineLvl w:val="2"/>
    </w:pPr>
    <w:rPr>
      <w:sz w:val="28"/>
    </w:rPr>
  </w:style>
  <w:style w:type="paragraph" w:styleId="Heading4">
    <w:name w:val="heading 4"/>
    <w:basedOn w:val="Heading1"/>
    <w:next w:val="Normal"/>
    <w:qFormat/>
    <w:rsid w:val="00C82BF0"/>
    <w:pPr>
      <w:numPr>
        <w:ilvl w:val="3"/>
      </w:numPr>
      <w:spacing w:before="120"/>
      <w:outlineLvl w:val="3"/>
    </w:pPr>
  </w:style>
  <w:style w:type="paragraph" w:styleId="Heading5">
    <w:name w:val="heading 5"/>
    <w:basedOn w:val="Heading4"/>
    <w:next w:val="Normal"/>
    <w:qFormat/>
    <w:rsid w:val="00C82BF0"/>
    <w:pPr>
      <w:numPr>
        <w:ilvl w:val="4"/>
      </w:numPr>
      <w:ind w:left="0" w:firstLine="0"/>
      <w:outlineLvl w:val="4"/>
    </w:pPr>
    <w:rPr>
      <w:sz w:val="20"/>
    </w:rPr>
  </w:style>
  <w:style w:type="paragraph" w:styleId="Heading6">
    <w:name w:val="heading 6"/>
    <w:basedOn w:val="Normal"/>
    <w:next w:val="Normal"/>
    <w:qFormat/>
    <w:pPr>
      <w:keepNext/>
      <w:numPr>
        <w:ilvl w:val="5"/>
        <w:numId w:val="17"/>
      </w:numPr>
      <w:outlineLvl w:val="5"/>
    </w:pPr>
    <w:rPr>
      <w:i/>
      <w:iCs/>
    </w:rPr>
  </w:style>
  <w:style w:type="paragraph" w:styleId="Heading8">
    <w:name w:val="heading 8"/>
    <w:basedOn w:val="Normal"/>
    <w:next w:val="Normal"/>
    <w:qFormat/>
    <w:pPr>
      <w:keepNext/>
      <w:numPr>
        <w:ilvl w:val="7"/>
        <w:numId w:val="17"/>
      </w:numPr>
      <w:suppressAutoHyphens/>
      <w:overflowPunct/>
      <w:autoSpaceDE/>
      <w:autoSpaceDN/>
      <w:adjustRightInd/>
      <w:jc w:val="center"/>
      <w:textAlignment w:val="auto"/>
      <w:outlineLvl w:val="7"/>
    </w:pPr>
    <w:rPr>
      <w:b/>
      <w:i/>
      <w:spacing w:val="-3"/>
      <w:sz w:val="7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Courier" w:hAnsi="Courier"/>
    </w:rPr>
  </w:style>
  <w:style w:type="character" w:styleId="Hyperlink">
    <w:name w:val="Hyperlink"/>
    <w:semiHidden/>
    <w:rPr>
      <w:color w:val="0000FF"/>
      <w:u w:val="single"/>
    </w:rPr>
  </w:style>
  <w:style w:type="paragraph" w:styleId="BodyText">
    <w:name w:val="Body Text"/>
    <w:basedOn w:val="Normal"/>
    <w:link w:val="BodyTextChar"/>
    <w:semiHidden/>
    <w:pPr>
      <w:textAlignment w:val="auto"/>
    </w:pPr>
    <w:rPr>
      <w:color w:val="000000"/>
      <w:lang w:val="x-none" w:eastAsia="x-none"/>
    </w:rPr>
  </w:style>
  <w:style w:type="character" w:styleId="FollowedHyperlink">
    <w:name w:val="FollowedHyperlink"/>
    <w:semiHidden/>
    <w:rPr>
      <w:color w:val="800080"/>
      <w:u w:val="single"/>
    </w:rPr>
  </w:style>
  <w:style w:type="paragraph" w:styleId="Header">
    <w:name w:val="header"/>
    <w:basedOn w:val="Normal"/>
    <w:pPr>
      <w:tabs>
        <w:tab w:val="center" w:pos="4320"/>
        <w:tab w:val="right" w:pos="8640"/>
      </w:tabs>
      <w:overflowPunct/>
      <w:autoSpaceDE/>
      <w:autoSpaceDN/>
      <w:adjustRightInd/>
      <w:textAlignment w:val="auto"/>
    </w:pPr>
    <w:rPr>
      <w:szCs w:val="24"/>
    </w:rPr>
  </w:style>
  <w:style w:type="paragraph" w:styleId="BodyText2">
    <w:name w:val="Body Text 2"/>
    <w:basedOn w:val="Normal"/>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semiHidden/>
    <w:pPr>
      <w:tabs>
        <w:tab w:val="left" w:pos="0"/>
      </w:tabs>
      <w:suppressAutoHyphens/>
      <w:spacing w:after="120"/>
      <w:ind w:left="720" w:hanging="720"/>
    </w:pPr>
    <w:rPr>
      <w:lang w:val="x-none" w:eastAsia="x-none"/>
    </w:rPr>
  </w:style>
  <w:style w:type="paragraph" w:styleId="BodyTextIndent2">
    <w:name w:val="Body Text Indent 2"/>
    <w:basedOn w:val="Normal"/>
    <w:semiHidden/>
    <w:pPr>
      <w:tabs>
        <w:tab w:val="left" w:pos="0"/>
      </w:tabs>
      <w:suppressAutoHyphens/>
      <w:spacing w:after="120"/>
      <w:ind w:left="720"/>
    </w:pPr>
  </w:style>
  <w:style w:type="paragraph" w:customStyle="1" w:styleId="List-FirstMiddle">
    <w:name w:val="List - First/Middle"/>
    <w:basedOn w:val="Normal"/>
    <w:rsid w:val="006C24C0"/>
    <w:pPr>
      <w:numPr>
        <w:numId w:val="1"/>
      </w:numPr>
      <w:spacing w:before="80"/>
      <w:ind w:left="714" w:hanging="357"/>
    </w:pPr>
  </w:style>
  <w:style w:type="paragraph" w:customStyle="1" w:styleId="TableEntry">
    <w:name w:val="Table Entry"/>
    <w:basedOn w:val="Normal"/>
    <w:rsid w:val="00FC79FC"/>
    <w:pPr>
      <w:overflowPunct/>
      <w:autoSpaceDE/>
      <w:autoSpaceDN/>
      <w:adjustRightInd/>
      <w:spacing w:before="40" w:after="40"/>
      <w:textAlignment w:val="auto"/>
    </w:pPr>
    <w:rPr>
      <w:rFonts w:ascii="Helvetica" w:hAnsi="Helvetica"/>
      <w:noProof/>
      <w:sz w:val="20"/>
    </w:rPr>
  </w:style>
  <w:style w:type="table" w:styleId="TableGrid">
    <w:name w:val="Table Grid"/>
    <w:basedOn w:val="TableNormal"/>
    <w:uiPriority w:val="59"/>
    <w:rsid w:val="008519C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54F"/>
    <w:pPr>
      <w:overflowPunct/>
      <w:autoSpaceDE/>
      <w:autoSpaceDN/>
      <w:adjustRightInd/>
      <w:spacing w:before="100" w:beforeAutospacing="1" w:after="100" w:afterAutospacing="1"/>
      <w:textAlignment w:val="auto"/>
    </w:pPr>
    <w:rPr>
      <w:szCs w:val="24"/>
      <w:lang w:val="en-NZ" w:eastAsia="en-NZ"/>
    </w:rPr>
  </w:style>
  <w:style w:type="paragraph" w:styleId="BalloonText">
    <w:name w:val="Balloon Text"/>
    <w:basedOn w:val="Normal"/>
    <w:semiHidden/>
    <w:rsid w:val="00007E9C"/>
    <w:rPr>
      <w:rFonts w:ascii="Tahoma" w:hAnsi="Tahoma" w:cs="Tahoma"/>
      <w:sz w:val="16"/>
      <w:szCs w:val="16"/>
    </w:rPr>
  </w:style>
  <w:style w:type="paragraph" w:styleId="DocumentMap">
    <w:name w:val="Document Map"/>
    <w:basedOn w:val="Normal"/>
    <w:semiHidden/>
    <w:rsid w:val="00537F97"/>
    <w:pPr>
      <w:shd w:val="clear" w:color="auto" w:fill="000080"/>
    </w:pPr>
    <w:rPr>
      <w:rFonts w:ascii="Tahoma" w:hAnsi="Tahoma" w:cs="Tahoma"/>
      <w:sz w:val="20"/>
    </w:rPr>
  </w:style>
  <w:style w:type="paragraph" w:styleId="Title">
    <w:name w:val="Title"/>
    <w:basedOn w:val="Normal"/>
    <w:next w:val="Normal"/>
    <w:link w:val="TitleChar"/>
    <w:uiPriority w:val="10"/>
    <w:qFormat/>
    <w:rsid w:val="0008480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84802"/>
    <w:rPr>
      <w:rFonts w:ascii="Cambria" w:eastAsia="Times New Roman" w:hAnsi="Cambria" w:cs="Times New Roman"/>
      <w:b/>
      <w:bCs/>
      <w:kern w:val="28"/>
      <w:sz w:val="32"/>
      <w:szCs w:val="32"/>
    </w:rPr>
  </w:style>
  <w:style w:type="character" w:styleId="Strong">
    <w:name w:val="Strong"/>
    <w:uiPriority w:val="22"/>
    <w:rsid w:val="007B73C9"/>
    <w:rPr>
      <w:b/>
      <w:bCs/>
    </w:rPr>
  </w:style>
  <w:style w:type="paragraph" w:customStyle="1" w:styleId="Appendix">
    <w:name w:val="Appendix"/>
    <w:next w:val="NormalIndent"/>
    <w:rsid w:val="00BD5EEE"/>
    <w:pPr>
      <w:pageBreakBefore/>
      <w:numPr>
        <w:numId w:val="33"/>
      </w:numPr>
      <w:tabs>
        <w:tab w:val="left" w:pos="1701"/>
      </w:tabs>
      <w:ind w:left="1701" w:hanging="1701"/>
    </w:pPr>
    <w:rPr>
      <w:rFonts w:ascii="Arial" w:hAnsi="Arial"/>
      <w:b/>
      <w:color w:val="0000FF"/>
      <w:sz w:val="24"/>
      <w:u w:val="single"/>
    </w:rPr>
  </w:style>
  <w:style w:type="paragraph" w:customStyle="1" w:styleId="s2">
    <w:name w:val="s2"/>
    <w:basedOn w:val="Normal"/>
    <w:rsid w:val="001F5C1B"/>
    <w:pPr>
      <w:widowControl w:val="0"/>
      <w:overflowPunct/>
      <w:autoSpaceDE/>
      <w:autoSpaceDN/>
      <w:adjustRightInd/>
      <w:spacing w:before="0" w:after="120"/>
      <w:ind w:left="1134"/>
      <w:jc w:val="both"/>
      <w:textAlignment w:val="auto"/>
    </w:pPr>
    <w:rPr>
      <w:rFonts w:ascii="Arial" w:hAnsi="Arial"/>
      <w:sz w:val="20"/>
    </w:rPr>
  </w:style>
  <w:style w:type="paragraph" w:styleId="NoSpacing">
    <w:name w:val="No Spacing"/>
    <w:uiPriority w:val="1"/>
    <w:qFormat/>
    <w:rsid w:val="007B3203"/>
    <w:pPr>
      <w:overflowPunct w:val="0"/>
      <w:autoSpaceDE w:val="0"/>
      <w:autoSpaceDN w:val="0"/>
      <w:adjustRightInd w:val="0"/>
      <w:textAlignment w:val="baseline"/>
    </w:pPr>
    <w:rPr>
      <w:sz w:val="24"/>
    </w:rPr>
  </w:style>
  <w:style w:type="paragraph" w:styleId="Quote">
    <w:name w:val="Quote"/>
    <w:basedOn w:val="Normal"/>
    <w:next w:val="Normal"/>
    <w:link w:val="QuoteChar"/>
    <w:uiPriority w:val="29"/>
    <w:qFormat/>
    <w:rsid w:val="007B73C9"/>
    <w:rPr>
      <w:i/>
      <w:iCs/>
      <w:color w:val="000000"/>
      <w:lang w:val="x-none" w:eastAsia="x-none"/>
    </w:rPr>
  </w:style>
  <w:style w:type="character" w:customStyle="1" w:styleId="QuoteChar">
    <w:name w:val="Quote Char"/>
    <w:link w:val="Quote"/>
    <w:uiPriority w:val="29"/>
    <w:rsid w:val="007B73C9"/>
    <w:rPr>
      <w:i/>
      <w:iCs/>
      <w:color w:val="000000"/>
      <w:sz w:val="24"/>
    </w:rPr>
  </w:style>
  <w:style w:type="character" w:styleId="Emphasis">
    <w:name w:val="Emphasis"/>
    <w:uiPriority w:val="20"/>
    <w:qFormat/>
    <w:rsid w:val="007B73C9"/>
    <w:rPr>
      <w:i/>
      <w:iCs/>
    </w:rPr>
  </w:style>
  <w:style w:type="character" w:customStyle="1" w:styleId="BodyTextChar">
    <w:name w:val="Body Text Char"/>
    <w:link w:val="BodyText"/>
    <w:semiHidden/>
    <w:rsid w:val="007B73C9"/>
    <w:rPr>
      <w:color w:val="000000"/>
      <w:sz w:val="24"/>
    </w:rPr>
  </w:style>
  <w:style w:type="character" w:customStyle="1" w:styleId="BodyTextIndentChar">
    <w:name w:val="Body Text Indent Char"/>
    <w:link w:val="BodyTextIndent"/>
    <w:semiHidden/>
    <w:rsid w:val="007B73C9"/>
    <w:rPr>
      <w:sz w:val="24"/>
    </w:rPr>
  </w:style>
  <w:style w:type="paragraph" w:customStyle="1" w:styleId="NormalBold">
    <w:name w:val="Normal Bold"/>
    <w:basedOn w:val="Normal"/>
    <w:rsid w:val="007B73C9"/>
  </w:style>
  <w:style w:type="paragraph" w:customStyle="1" w:styleId="Action">
    <w:name w:val="Action"/>
    <w:basedOn w:val="NormalBold"/>
    <w:rsid w:val="00052D92"/>
    <w:pPr>
      <w:tabs>
        <w:tab w:val="left" w:pos="1134"/>
      </w:tabs>
      <w:ind w:left="1134" w:hanging="1134"/>
    </w:pPr>
    <w:rPr>
      <w:u w:val="single"/>
    </w:rPr>
  </w:style>
  <w:style w:type="paragraph" w:customStyle="1" w:styleId="Logistics">
    <w:name w:val="Logistics"/>
    <w:basedOn w:val="Normal"/>
    <w:rsid w:val="00771AF2"/>
    <w:pPr>
      <w:tabs>
        <w:tab w:val="left" w:pos="2835"/>
      </w:tabs>
      <w:suppressAutoHyphens/>
    </w:pPr>
    <w:rPr>
      <w:spacing w:val="-3"/>
    </w:rPr>
  </w:style>
  <w:style w:type="paragraph" w:styleId="NormalWeb">
    <w:name w:val="Normal (Web)"/>
    <w:basedOn w:val="Normal"/>
    <w:uiPriority w:val="99"/>
    <w:semiHidden/>
    <w:unhideWhenUsed/>
    <w:rsid w:val="00B309F0"/>
    <w:rPr>
      <w:szCs w:val="24"/>
    </w:rPr>
  </w:style>
  <w:style w:type="paragraph" w:styleId="NormalIndent">
    <w:name w:val="Normal Indent"/>
    <w:basedOn w:val="Normal"/>
    <w:uiPriority w:val="99"/>
    <w:semiHidden/>
    <w:unhideWhenUsed/>
    <w:rsid w:val="00B309F0"/>
    <w:pPr>
      <w:ind w:left="720"/>
    </w:pPr>
  </w:style>
  <w:style w:type="paragraph" w:styleId="Subtitle">
    <w:name w:val="Subtitle"/>
    <w:basedOn w:val="Normal"/>
    <w:next w:val="Normal"/>
    <w:link w:val="SubtitleChar"/>
    <w:uiPriority w:val="11"/>
    <w:qFormat/>
    <w:rsid w:val="00771AF2"/>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771AF2"/>
    <w:rPr>
      <w:rFonts w:ascii="Cambria" w:eastAsia="Times New Roman" w:hAnsi="Cambria" w:cs="Times New Roman"/>
      <w:sz w:val="24"/>
      <w:szCs w:val="24"/>
    </w:rPr>
  </w:style>
  <w:style w:type="paragraph" w:customStyle="1" w:styleId="List2-FirstMiddle">
    <w:name w:val="List2 - First/Middle"/>
    <w:basedOn w:val="List-FirstMiddle"/>
    <w:rsid w:val="00923DB0"/>
    <w:pPr>
      <w:tabs>
        <w:tab w:val="clear" w:pos="720"/>
        <w:tab w:val="num" w:pos="1134"/>
      </w:tabs>
      <w:ind w:left="1134"/>
    </w:pPr>
  </w:style>
  <w:style w:type="paragraph" w:customStyle="1" w:styleId="FrontHeading">
    <w:name w:val="Front Heading"/>
    <w:basedOn w:val="Heading3"/>
    <w:uiPriority w:val="99"/>
    <w:rsid w:val="00C83836"/>
    <w:pPr>
      <w:widowControl/>
      <w:numPr>
        <w:ilvl w:val="0"/>
        <w:numId w:val="0"/>
      </w:numPr>
      <w:tabs>
        <w:tab w:val="clear" w:pos="1134"/>
        <w:tab w:val="clear" w:pos="1701"/>
      </w:tabs>
      <w:suppressAutoHyphens/>
      <w:overflowPunct w:val="0"/>
      <w:autoSpaceDE w:val="0"/>
      <w:autoSpaceDN w:val="0"/>
      <w:adjustRightInd w:val="0"/>
      <w:spacing w:before="360"/>
      <w:textAlignment w:val="baseline"/>
    </w:pPr>
    <w:rPr>
      <w:rFonts w:ascii="Times New Roman" w:hAnsi="Times New Roman"/>
      <w:bCs/>
      <w:color w:val="auto"/>
      <w:spacing w:val="-3"/>
      <w:sz w:val="24"/>
      <w:u w:val="none"/>
    </w:rPr>
  </w:style>
  <w:style w:type="paragraph" w:customStyle="1" w:styleId="Style1">
    <w:name w:val="Style1"/>
    <w:basedOn w:val="Normal"/>
    <w:uiPriority w:val="99"/>
    <w:rsid w:val="00C83836"/>
    <w:pPr>
      <w:suppressAutoHyphens/>
      <w:spacing w:before="0" w:after="120"/>
    </w:pPr>
  </w:style>
  <w:style w:type="character" w:styleId="CommentReference">
    <w:name w:val="annotation reference"/>
    <w:uiPriority w:val="99"/>
    <w:semiHidden/>
    <w:unhideWhenUsed/>
    <w:rsid w:val="006C2B32"/>
    <w:rPr>
      <w:sz w:val="16"/>
      <w:szCs w:val="16"/>
    </w:rPr>
  </w:style>
  <w:style w:type="paragraph" w:styleId="CommentText">
    <w:name w:val="annotation text"/>
    <w:basedOn w:val="Normal"/>
    <w:link w:val="CommentTextChar"/>
    <w:uiPriority w:val="99"/>
    <w:semiHidden/>
    <w:unhideWhenUsed/>
    <w:rsid w:val="006C2B32"/>
    <w:rPr>
      <w:sz w:val="20"/>
    </w:rPr>
  </w:style>
  <w:style w:type="character" w:customStyle="1" w:styleId="CommentTextChar">
    <w:name w:val="Comment Text Char"/>
    <w:basedOn w:val="DefaultParagraphFont"/>
    <w:link w:val="CommentText"/>
    <w:uiPriority w:val="99"/>
    <w:semiHidden/>
    <w:rsid w:val="006C2B32"/>
  </w:style>
  <w:style w:type="paragraph" w:styleId="CommentSubject">
    <w:name w:val="annotation subject"/>
    <w:basedOn w:val="CommentText"/>
    <w:next w:val="CommentText"/>
    <w:link w:val="CommentSubjectChar"/>
    <w:uiPriority w:val="99"/>
    <w:semiHidden/>
    <w:unhideWhenUsed/>
    <w:rsid w:val="006C2B32"/>
    <w:rPr>
      <w:b/>
      <w:bCs/>
      <w:lang w:val="x-none" w:eastAsia="x-none"/>
    </w:rPr>
  </w:style>
  <w:style w:type="character" w:customStyle="1" w:styleId="CommentSubjectChar">
    <w:name w:val="Comment Subject Char"/>
    <w:link w:val="CommentSubject"/>
    <w:uiPriority w:val="99"/>
    <w:semiHidden/>
    <w:rsid w:val="006C2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445">
      <w:bodyDiv w:val="1"/>
      <w:marLeft w:val="0"/>
      <w:marRight w:val="0"/>
      <w:marTop w:val="0"/>
      <w:marBottom w:val="0"/>
      <w:divBdr>
        <w:top w:val="none" w:sz="0" w:space="0" w:color="auto"/>
        <w:left w:val="none" w:sz="0" w:space="0" w:color="auto"/>
        <w:bottom w:val="none" w:sz="0" w:space="0" w:color="auto"/>
        <w:right w:val="none" w:sz="0" w:space="0" w:color="auto"/>
      </w:divBdr>
    </w:div>
    <w:div w:id="221841369">
      <w:bodyDiv w:val="1"/>
      <w:marLeft w:val="0"/>
      <w:marRight w:val="0"/>
      <w:marTop w:val="0"/>
      <w:marBottom w:val="0"/>
      <w:divBdr>
        <w:top w:val="none" w:sz="0" w:space="0" w:color="auto"/>
        <w:left w:val="none" w:sz="0" w:space="0" w:color="auto"/>
        <w:bottom w:val="none" w:sz="0" w:space="0" w:color="auto"/>
        <w:right w:val="none" w:sz="0" w:space="0" w:color="auto"/>
      </w:divBdr>
    </w:div>
    <w:div w:id="324825547">
      <w:bodyDiv w:val="1"/>
      <w:marLeft w:val="0"/>
      <w:marRight w:val="0"/>
      <w:marTop w:val="0"/>
      <w:marBottom w:val="0"/>
      <w:divBdr>
        <w:top w:val="none" w:sz="0" w:space="0" w:color="auto"/>
        <w:left w:val="none" w:sz="0" w:space="0" w:color="auto"/>
        <w:bottom w:val="none" w:sz="0" w:space="0" w:color="auto"/>
        <w:right w:val="none" w:sz="0" w:space="0" w:color="auto"/>
      </w:divBdr>
    </w:div>
    <w:div w:id="359355362">
      <w:bodyDiv w:val="1"/>
      <w:marLeft w:val="0"/>
      <w:marRight w:val="0"/>
      <w:marTop w:val="0"/>
      <w:marBottom w:val="0"/>
      <w:divBdr>
        <w:top w:val="none" w:sz="0" w:space="0" w:color="auto"/>
        <w:left w:val="none" w:sz="0" w:space="0" w:color="auto"/>
        <w:bottom w:val="none" w:sz="0" w:space="0" w:color="auto"/>
        <w:right w:val="none" w:sz="0" w:space="0" w:color="auto"/>
      </w:divBdr>
    </w:div>
    <w:div w:id="1220290662">
      <w:bodyDiv w:val="1"/>
      <w:marLeft w:val="0"/>
      <w:marRight w:val="0"/>
      <w:marTop w:val="0"/>
      <w:marBottom w:val="0"/>
      <w:divBdr>
        <w:top w:val="none" w:sz="0" w:space="0" w:color="auto"/>
        <w:left w:val="none" w:sz="0" w:space="0" w:color="auto"/>
        <w:bottom w:val="none" w:sz="0" w:space="0" w:color="auto"/>
        <w:right w:val="none" w:sz="0" w:space="0" w:color="auto"/>
      </w:divBdr>
    </w:div>
    <w:div w:id="1220901704">
      <w:bodyDiv w:val="1"/>
      <w:marLeft w:val="0"/>
      <w:marRight w:val="0"/>
      <w:marTop w:val="0"/>
      <w:marBottom w:val="0"/>
      <w:divBdr>
        <w:top w:val="none" w:sz="0" w:space="0" w:color="auto"/>
        <w:left w:val="none" w:sz="0" w:space="0" w:color="auto"/>
        <w:bottom w:val="none" w:sz="0" w:space="0" w:color="auto"/>
        <w:right w:val="none" w:sz="0" w:space="0" w:color="auto"/>
      </w:divBdr>
    </w:div>
    <w:div w:id="1224439919">
      <w:bodyDiv w:val="1"/>
      <w:marLeft w:val="0"/>
      <w:marRight w:val="0"/>
      <w:marTop w:val="0"/>
      <w:marBottom w:val="0"/>
      <w:divBdr>
        <w:top w:val="none" w:sz="0" w:space="0" w:color="auto"/>
        <w:left w:val="none" w:sz="0" w:space="0" w:color="auto"/>
        <w:bottom w:val="none" w:sz="0" w:space="0" w:color="auto"/>
        <w:right w:val="none" w:sz="0" w:space="0" w:color="auto"/>
      </w:divBdr>
    </w:div>
    <w:div w:id="12820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A124-28DE-47EE-8EBA-C23922BB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10</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Varian Medical Systems</Company>
  <LinksUpToDate>false</LinksUpToDate>
  <CharactersWithSpaces>16121</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Thomas Schwere</cp:lastModifiedBy>
  <cp:revision>2</cp:revision>
  <cp:lastPrinted>2011-12-16T15:16:00Z</cp:lastPrinted>
  <dcterms:created xsi:type="dcterms:W3CDTF">2016-01-04T14:10:00Z</dcterms:created>
  <dcterms:modified xsi:type="dcterms:W3CDTF">2016-01-04T14:10:00Z</dcterms:modified>
</cp:coreProperties>
</file>