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010FF3" w:rsidP="00352FBE">
      <w:pPr>
        <w:jc w:val="center"/>
        <w:rPr>
          <w:b/>
          <w:noProof/>
        </w:rPr>
      </w:pPr>
      <w:r>
        <w:rPr>
          <w:b/>
          <w:noProof/>
        </w:rPr>
        <w:t>February 17</w:t>
      </w:r>
      <w:r w:rsidR="00780813" w:rsidRPr="004D38EF">
        <w:rPr>
          <w:b/>
          <w:noProof/>
        </w:rPr>
        <w:t>, 201</w:t>
      </w:r>
      <w:r w:rsidR="008123DD">
        <w:rPr>
          <w:b/>
          <w:noProof/>
        </w:rPr>
        <w:t>5</w:t>
      </w:r>
    </w:p>
    <w:p w:rsidR="00352FBE" w:rsidRPr="004D38EF" w:rsidRDefault="00E6164A" w:rsidP="00352FBE">
      <w:pPr>
        <w:jc w:val="center"/>
        <w:rPr>
          <w:b/>
          <w:noProof/>
        </w:rPr>
      </w:pPr>
      <w:r w:rsidRPr="004D38EF">
        <w:rPr>
          <w:b/>
          <w:noProof/>
        </w:rPr>
        <w:t>11</w:t>
      </w:r>
      <w:r w:rsidR="009F72C2" w:rsidRPr="004D38EF">
        <w:rPr>
          <w:b/>
          <w:noProof/>
        </w:rPr>
        <w:t>:00a</w:t>
      </w:r>
      <w:r w:rsidR="00352FBE" w:rsidRPr="004D38EF">
        <w:rPr>
          <w:b/>
          <w:noProof/>
        </w:rPr>
        <w:t xml:space="preserve">m </w:t>
      </w:r>
      <w:r w:rsidR="00F525AC">
        <w:rPr>
          <w:b/>
          <w:noProof/>
        </w:rPr>
        <w:t>– 1</w:t>
      </w:r>
      <w:r w:rsidR="005B11A7">
        <w:rPr>
          <w:b/>
          <w:noProof/>
        </w:rPr>
        <w:t>2</w:t>
      </w:r>
      <w:r w:rsidR="00F525AC">
        <w:rPr>
          <w:b/>
          <w:noProof/>
        </w:rPr>
        <w:t>:</w:t>
      </w:r>
      <w:r w:rsidR="005B11A7">
        <w:rPr>
          <w:b/>
          <w:noProof/>
        </w:rPr>
        <w:t>30</w:t>
      </w:r>
      <w:r w:rsidR="0046304E" w:rsidRPr="004D38EF">
        <w:rPr>
          <w:b/>
          <w:noProof/>
        </w:rPr>
        <w:t>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EE7853">
      <w:pPr>
        <w:pStyle w:val="Heading1"/>
        <w:numPr>
          <w:ilvl w:val="0"/>
          <w:numId w:val="2"/>
        </w:numPr>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467101" w:rsidRDefault="00467101" w:rsidP="00467101">
      <w:pPr>
        <w:pStyle w:val="Heading1"/>
        <w:rPr>
          <w:noProof/>
        </w:rPr>
      </w:pPr>
      <w:r>
        <w:rPr>
          <w:noProof/>
        </w:rPr>
        <w:t>Transactions</w:t>
      </w:r>
    </w:p>
    <w:p w:rsidR="00467101" w:rsidRDefault="00DB2995" w:rsidP="00467101">
      <w:r w:rsidRPr="00DB2995">
        <w:t>Ask for status of transactions</w:t>
      </w:r>
      <w:r>
        <w:t xml:space="preserve"> currently being worked out:</w:t>
      </w:r>
    </w:p>
    <w:p w:rsidR="00010FF3" w:rsidRDefault="00467101" w:rsidP="00010FF3">
      <w:pPr>
        <w:pStyle w:val="List-FirstMiddle"/>
      </w:pPr>
      <w:r>
        <w:t>RO-DPD-219</w:t>
      </w:r>
      <w:r w:rsidR="00010FF3">
        <w:t xml:space="preserve"> "</w:t>
      </w:r>
      <w:r w:rsidRPr="00310473">
        <w:t>Create Treat UPS and Radiation Delivery Instruction for Continuation</w:t>
      </w:r>
      <w:r w:rsidR="00010FF3">
        <w:t xml:space="preserve">": </w:t>
      </w:r>
      <w:r w:rsidR="00010FF3" w:rsidRPr="00010FF3">
        <w:t>T</w:t>
      </w:r>
      <w:r w:rsidR="00010FF3">
        <w:t>.</w:t>
      </w:r>
      <w:r w:rsidR="00010FF3" w:rsidRPr="00010FF3">
        <w:t xml:space="preserve"> Schwere</w:t>
      </w:r>
    </w:p>
    <w:p w:rsidR="00010FF3" w:rsidRDefault="00010FF3" w:rsidP="00010FF3">
      <w:pPr>
        <w:pStyle w:val="List-FirstMiddle"/>
      </w:pPr>
      <w:bookmarkStart w:id="0" w:name="_GoBack"/>
      <w:bookmarkEnd w:id="0"/>
      <w:r w:rsidRPr="005F1F44">
        <w:t>RO-DPD-202</w:t>
      </w:r>
      <w:r>
        <w:t xml:space="preserve"> "</w:t>
      </w:r>
      <w:r w:rsidRPr="005F1F44">
        <w:t>Request RT Patient Position Correction</w:t>
      </w:r>
      <w:r>
        <w:t>": M. Vonach</w:t>
      </w:r>
    </w:p>
    <w:p w:rsidR="00010FF3" w:rsidRDefault="00010FF3" w:rsidP="00010FF3">
      <w:pPr>
        <w:pStyle w:val="List-FirstMiddle"/>
      </w:pPr>
      <w:r w:rsidRPr="005F1F44">
        <w:t>RO-DPD-224</w:t>
      </w:r>
      <w:r>
        <w:t xml:space="preserve"> "</w:t>
      </w:r>
      <w:r w:rsidRPr="005F1F44">
        <w:t>External Verification</w:t>
      </w:r>
      <w:r>
        <w:t>": S</w:t>
      </w:r>
      <w:r>
        <w:t>.</w:t>
      </w:r>
      <w:r>
        <w:t xml:space="preserve"> Bari</w:t>
      </w:r>
    </w:p>
    <w:p w:rsidR="00010FF3" w:rsidRDefault="00010FF3" w:rsidP="00010FF3">
      <w:pPr>
        <w:pStyle w:val="List-FirstMiddle"/>
      </w:pPr>
      <w:r w:rsidRPr="00EB7854">
        <w:t>RO-DPD-214</w:t>
      </w:r>
      <w:r>
        <w:t xml:space="preserve"> "</w:t>
      </w:r>
      <w:r w:rsidRPr="00EB7854">
        <w:t>UPS Final Update at Session Termination</w:t>
      </w:r>
      <w:r>
        <w:t>": T</w:t>
      </w:r>
      <w:r>
        <w:t>.</w:t>
      </w:r>
      <w:r>
        <w:t xml:space="preserve"> Schwere/S</w:t>
      </w:r>
      <w:r>
        <w:t>.</w:t>
      </w:r>
      <w:r>
        <w:t xml:space="preserve"> Bari</w:t>
      </w:r>
    </w:p>
    <w:p w:rsidR="00010FF3" w:rsidRDefault="00010FF3" w:rsidP="00010FF3">
      <w:pPr>
        <w:pStyle w:val="List-FirstMiddle"/>
      </w:pPr>
      <w:r w:rsidRPr="00EB7854">
        <w:lastRenderedPageBreak/>
        <w:t>RO-DPD-21</w:t>
      </w:r>
      <w:r>
        <w:t>5 "</w:t>
      </w:r>
      <w:r w:rsidRPr="00EB7854">
        <w:t>UPS Completed / Cancelled at Session Termination</w:t>
      </w:r>
      <w:r>
        <w:t>": T</w:t>
      </w:r>
      <w:r>
        <w:t xml:space="preserve">. </w:t>
      </w:r>
      <w:r>
        <w:t>Schwere/S</w:t>
      </w:r>
      <w:r>
        <w:t>.</w:t>
      </w:r>
      <w:r>
        <w:t xml:space="preserve"> Bari</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4F456A" w:rsidP="009B032D">
      <w:pPr>
        <w:pStyle w:val="Heading2"/>
        <w:rPr>
          <w:noProof/>
        </w:rPr>
      </w:pPr>
      <w:r w:rsidRPr="004F456A">
        <w:rPr>
          <w:noProof/>
        </w:rPr>
        <w:t>New Workflow Notification Service</w:t>
      </w:r>
    </w:p>
    <w:p w:rsidR="005B11A7" w:rsidRDefault="005B11A7" w:rsidP="004F456A">
      <w:proofErr w:type="gramStart"/>
      <w:r>
        <w:t>Follow-up on the discussion</w:t>
      </w:r>
      <w:r w:rsidR="00523744">
        <w:t>s</w:t>
      </w:r>
      <w:r>
        <w:t xml:space="preserve"> in the last meeting</w:t>
      </w:r>
      <w:r w:rsidR="00523744">
        <w:t>s</w:t>
      </w:r>
      <w:r>
        <w:t>.</w:t>
      </w:r>
      <w:proofErr w:type="gramEnd"/>
    </w:p>
    <w:p w:rsidR="005B11A7" w:rsidRDefault="003F6E71" w:rsidP="004F456A">
      <w:r>
        <w:t xml:space="preserve">Discuss memo from H. Beunk about the usage of </w:t>
      </w:r>
      <w:r w:rsidR="005B11A7" w:rsidRPr="005B11A7">
        <w:t>Application Hosting Service</w:t>
      </w:r>
      <w:r>
        <w:t>.</w:t>
      </w:r>
    </w:p>
    <w:p w:rsidR="003F6E71" w:rsidRDefault="003F6E71" w:rsidP="003F6E71">
      <w:pPr>
        <w:pStyle w:val="Heading2"/>
      </w:pPr>
      <w:r w:rsidRPr="009B032D">
        <w:t>State machine of TSM and components</w:t>
      </w:r>
    </w:p>
    <w:p w:rsidR="003F6E71" w:rsidRDefault="003F6E71" w:rsidP="003F6E71">
      <w:r>
        <w:t>Follow-up on the discussion in the meetings of 2014-04-23 and 2014-09-30.</w:t>
      </w:r>
    </w:p>
    <w:p w:rsidR="003F6E71" w:rsidRPr="009B032D" w:rsidRDefault="003F6E71" w:rsidP="003F6E71">
      <w:r>
        <w:t>We do not have a clear picture and conclusion yet. See Minutes of those meetings about that topic.</w:t>
      </w:r>
    </w:p>
    <w:p w:rsidR="00075D27" w:rsidRDefault="00075D27" w:rsidP="00075D27">
      <w:pPr>
        <w:pStyle w:val="Heading2"/>
      </w:pPr>
      <w:r>
        <w:t>Others</w:t>
      </w:r>
    </w:p>
    <w:p w:rsidR="00075D27" w:rsidRPr="00075D27" w:rsidRDefault="00075D27" w:rsidP="00075D27">
      <w:r>
        <w:t>As requested by member</w:t>
      </w:r>
      <w:r w:rsidR="00BE5E11">
        <w:t>s</w:t>
      </w:r>
      <w:r>
        <w:t>.</w:t>
      </w:r>
    </w:p>
    <w:p w:rsidR="00863846" w:rsidRDefault="00863846" w:rsidP="00774319">
      <w:pPr>
        <w:pStyle w:val="Heading1"/>
        <w:rPr>
          <w:noProof/>
        </w:rPr>
      </w:pPr>
      <w:r>
        <w:rPr>
          <w:noProof/>
        </w:rPr>
        <w:t>Face-to-Face Meeting</w:t>
      </w:r>
    </w:p>
    <w:p w:rsidR="005B11A7" w:rsidRDefault="00523744" w:rsidP="00863846">
      <w:r>
        <w:t>Most likely the March 2015 meeting in Washington will be canceled</w:t>
      </w:r>
      <w:r w:rsidR="005B11A7">
        <w:t>.</w:t>
      </w:r>
    </w:p>
    <w:p w:rsidR="00523744" w:rsidRDefault="00523744" w:rsidP="00863846">
      <w:r>
        <w:t>Discuss alternatives.</w:t>
      </w:r>
    </w:p>
    <w:p w:rsidR="003346AB" w:rsidRDefault="003346AB" w:rsidP="003346AB">
      <w:pPr>
        <w:pStyle w:val="Heading1"/>
        <w:rPr>
          <w:noProof/>
        </w:rPr>
      </w:pPr>
      <w:r>
        <w:rPr>
          <w:noProof/>
        </w:rPr>
        <w:t>Other Business</w:t>
      </w:r>
    </w:p>
    <w:p w:rsidR="00B434B7" w:rsidRPr="00B434B7" w:rsidRDefault="00B434B7" w:rsidP="00B434B7">
      <w:r>
        <w:t>As needed.</w:t>
      </w:r>
    </w:p>
    <w:p w:rsidR="0044264A" w:rsidRPr="004D38EF" w:rsidRDefault="0044264A" w:rsidP="00774319">
      <w:pPr>
        <w:pStyle w:val="Heading1"/>
        <w:rPr>
          <w:noProof/>
        </w:rPr>
      </w:pPr>
      <w:r w:rsidRPr="004D38EF">
        <w:rPr>
          <w:noProof/>
        </w:rPr>
        <w:t>Adjournment</w:t>
      </w:r>
    </w:p>
    <w:p w:rsidR="00293674" w:rsidRPr="004D38EF" w:rsidRDefault="004C55F2" w:rsidP="00352FBE">
      <w:pPr>
        <w:rPr>
          <w:noProof/>
        </w:rPr>
      </w:pPr>
      <w:r w:rsidRPr="004D38EF">
        <w:rPr>
          <w:noProof/>
        </w:rP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1A6AC3" w:rsidRPr="007961FE">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523744"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523744"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523744"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523744" w:rsidP="0029172D">
      <w:hyperlink r:id="rId12" w:history="1">
        <w:r w:rsidR="0029172D" w:rsidRPr="00E775CB">
          <w:rPr>
            <w:rStyle w:val="Hyperlink"/>
          </w:rPr>
          <w:t>ftp://d9-workgrps:goimagego@medical.nema.org/MEDICAL/Private/Dicom/WORKGRPS/WG07/Supp160</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523744" w:rsidP="0029172D">
      <w:hyperlink r:id="rId13" w:history="1">
        <w:r w:rsidR="0029172D" w:rsidRPr="00163CAF">
          <w:rPr>
            <w:rStyle w:val="Hyperlink"/>
          </w:rPr>
          <w:t>iherodpdw2014@mail.aapm.org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Wikler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w:t>
            </w:r>
            <w:proofErr w:type="spellEnd"/>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7D8"/>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4@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p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DC26-E0AF-4B0E-9631-FF434868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7</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6764</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4</cp:revision>
  <cp:lastPrinted>2010-04-01T10:41:00Z</cp:lastPrinted>
  <dcterms:created xsi:type="dcterms:W3CDTF">2015-02-03T13:12:00Z</dcterms:created>
  <dcterms:modified xsi:type="dcterms:W3CDTF">2015-02-16T12:48:00Z</dcterms:modified>
</cp:coreProperties>
</file>